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000000" w:themeColor="text1"/>
          <w:spacing w:val="0"/>
          <w:sz w:val="44"/>
          <w:szCs w:val="44"/>
          <w:shd w:val="clear" w:fill="FFFFFF"/>
          <w14:textFill>
            <w14:solidFill>
              <w14:schemeClr w14:val="tx1"/>
            </w14:solidFill>
          </w14:textFill>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i w:val="0"/>
          <w:iCs w:val="0"/>
          <w:caps w:val="0"/>
          <w:color w:val="000000" w:themeColor="text1"/>
          <w:spacing w:val="0"/>
          <w:sz w:val="60"/>
          <w:szCs w:val="60"/>
          <w:shd w:val="clear" w:fill="FFFFFF"/>
          <w:lang w:val="en-US" w:eastAsia="zh-CN"/>
          <w14:textFill>
            <w14:solidFill>
              <w14:schemeClr w14:val="tx1"/>
            </w14:solidFill>
          </w14:textFill>
        </w:rPr>
      </w:pPr>
      <w:r>
        <w:rPr>
          <w:rFonts w:hint="eastAsia" w:ascii="方正大标宋简体" w:hAnsi="方正大标宋简体" w:eastAsia="方正大标宋简体" w:cs="方正大标宋简体"/>
          <w:b w:val="0"/>
          <w:bCs w:val="0"/>
          <w:i w:val="0"/>
          <w:iCs w:val="0"/>
          <w:caps w:val="0"/>
          <w:color w:val="000000" w:themeColor="text1"/>
          <w:spacing w:val="0"/>
          <w:sz w:val="60"/>
          <w:szCs w:val="60"/>
          <w:shd w:val="clear" w:fill="FFFFFF"/>
          <w:lang w:val="en-US" w:eastAsia="zh-CN"/>
          <w14:textFill>
            <w14:solidFill>
              <w14:schemeClr w14:val="tx1"/>
            </w14:solidFill>
          </w14:textFill>
        </w:rPr>
        <w:t>动物诊疗许可证核发（告知承诺）</w:t>
      </w:r>
    </w:p>
    <w:p>
      <w:pPr>
        <w:rPr>
          <w:rFonts w:hint="default" w:ascii="方正大标宋简体" w:hAnsi="方正大标宋简体" w:eastAsia="方正大标宋简体" w:cs="方正大标宋简体"/>
          <w:b w:val="0"/>
          <w:bCs w:val="0"/>
          <w:i w:val="0"/>
          <w:iCs w:val="0"/>
          <w:caps w:val="0"/>
          <w:color w:val="000000" w:themeColor="text1"/>
          <w:spacing w:val="40"/>
          <w:sz w:val="64"/>
          <w:szCs w:val="64"/>
          <w:shd w:val="clear" w:fill="FFFFFF"/>
          <w:lang w:val="en-US" w:eastAsia="zh-CN"/>
          <w14:textFill>
            <w14:solidFill>
              <w14:schemeClr w14:val="tx1"/>
            </w14:solidFill>
          </w14:textFill>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200" w:lineRule="exact"/>
        <w:ind w:left="0" w:right="0" w:firstLine="0"/>
        <w:jc w:val="center"/>
        <w:textAlignment w:val="auto"/>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pPr>
      <w:r>
        <w:rPr>
          <w:rFonts w:hint="eastAsia" w:ascii="方正魏碑简体" w:hAnsi="方正魏碑简体" w:eastAsia="方正魏碑简体" w:cs="方正魏碑简体"/>
          <w:b w:val="0"/>
          <w:bCs w:val="0"/>
          <w:color w:val="000000" w:themeColor="text1"/>
          <w:sz w:val="136"/>
          <w:szCs w:val="136"/>
          <w14:textFill>
            <w14:solidFill>
              <w14:schemeClr w14:val="tx1"/>
            </w14:solidFill>
          </w14:textFill>
        </w:rPr>
        <w:t>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both"/>
        <w:rPr>
          <w:rFonts w:hint="eastAsia" w:ascii="方正大标宋简体" w:hAnsi="方正大标宋简体" w:eastAsia="方正大标宋简体" w:cs="方正大标宋简体"/>
          <w:b w:val="0"/>
          <w:bCs w:val="0"/>
          <w:i w:val="0"/>
          <w:iCs w:val="0"/>
          <w:caps w:val="0"/>
          <w:color w:val="393939"/>
          <w:spacing w:val="0"/>
          <w:sz w:val="44"/>
          <w:szCs w:val="44"/>
          <w:shd w:val="clear" w:fill="FFFFFF"/>
        </w:rPr>
        <w:sectPr>
          <w:pgSz w:w="11906" w:h="16838"/>
          <w:pgMar w:top="1701" w:right="1531" w:bottom="1474" w:left="1531" w:header="851" w:footer="992" w:gutter="0"/>
          <w:cols w:space="425" w:num="1"/>
          <w:docGrid w:type="lines" w:linePitch="312" w:charSpace="0"/>
        </w:sect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0"/>
        <w:jc w:val="center"/>
        <w:rPr>
          <w:rFonts w:hint="eastAsia" w:ascii="方正大标宋简体" w:hAnsi="方正大标宋简体" w:eastAsia="方正大标宋简体" w:cs="方正大标宋简体"/>
          <w:b w:val="0"/>
          <w:bCs w:val="0"/>
          <w:sz w:val="44"/>
          <w:szCs w:val="44"/>
        </w:rPr>
      </w:pPr>
      <w:r>
        <w:rPr>
          <w:rFonts w:hint="eastAsia" w:ascii="方正大标宋简体" w:hAnsi="方正大标宋简体" w:eastAsia="方正大标宋简体" w:cs="方正大标宋简体"/>
          <w:b w:val="0"/>
          <w:bCs w:val="0"/>
          <w:i w:val="0"/>
          <w:iCs w:val="0"/>
          <w:caps w:val="0"/>
          <w:color w:val="393939"/>
          <w:spacing w:val="0"/>
          <w:sz w:val="44"/>
          <w:szCs w:val="44"/>
          <w:shd w:val="clear" w:fill="FFFFFF"/>
          <w:lang w:val="en-US" w:eastAsia="zh-CN"/>
        </w:rPr>
        <w:t>动物诊疗许可证核发</w:t>
      </w:r>
      <w:r>
        <w:rPr>
          <w:rFonts w:hint="eastAsia" w:ascii="方正大标宋简体" w:hAnsi="方正大标宋简体" w:eastAsia="方正大标宋简体" w:cs="方正大标宋简体"/>
          <w:b w:val="0"/>
          <w:bCs w:val="0"/>
          <w:sz w:val="44"/>
          <w:szCs w:val="44"/>
        </w:rPr>
        <w:t>服务指南</w:t>
      </w:r>
    </w:p>
    <w:p>
      <w:pPr>
        <w:jc w:val="center"/>
        <w:rPr>
          <w:rFonts w:hint="eastAsia" w:asciiTheme="majorEastAsia" w:hAnsiTheme="majorEastAsia" w:eastAsiaTheme="majorEastAsia"/>
          <w:sz w:val="44"/>
          <w:szCs w:val="4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rPr>
        <w:t>一、事项名称</w:t>
      </w:r>
      <w:r>
        <w:rPr>
          <w:rFonts w:hint="eastAsia" w:ascii="黑体" w:hAnsi="黑体" w:eastAsia="黑体" w:cs="黑体"/>
          <w:b w:val="0"/>
          <w:bCs w:val="0"/>
          <w:sz w:val="32"/>
          <w:szCs w:val="32"/>
          <w:lang w:val="en-US" w:eastAsia="zh-CN"/>
        </w:rPr>
        <w:t>:动物诊疗许可证核发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rPr>
        <w:t>二、办件类型</w:t>
      </w:r>
      <w:r>
        <w:rPr>
          <w:rFonts w:hint="default" w:ascii="黑体" w:hAnsi="黑体" w:eastAsia="黑体" w:cs="黑体"/>
          <w:b w:val="0"/>
          <w:bCs w:val="0"/>
          <w:sz w:val="32"/>
          <w:szCs w:val="32"/>
          <w:lang w:val="en-US" w:eastAsia="zh-CN"/>
        </w:rPr>
        <w:t>:承诺件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rPr>
      </w:pPr>
      <w:r>
        <w:rPr>
          <w:rFonts w:hint="eastAsia" w:ascii="黑体" w:hAnsi="黑体" w:eastAsia="黑体" w:cs="黑体"/>
          <w:b w:val="0"/>
          <w:bCs w:val="0"/>
          <w:sz w:val="32"/>
          <w:szCs w:val="32"/>
          <w:lang w:val="en-US" w:eastAsia="zh-CN"/>
        </w:rPr>
        <w:t>三、</w:t>
      </w:r>
      <w:r>
        <w:rPr>
          <w:rFonts w:hint="default" w:ascii="黑体" w:hAnsi="黑体" w:eastAsia="黑体" w:cs="黑体"/>
          <w:b w:val="0"/>
          <w:bCs w:val="0"/>
          <w:sz w:val="32"/>
          <w:szCs w:val="32"/>
        </w:rPr>
        <w:t>设定依据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Times New Roman" w:hAnsi="Times New Roman" w:eastAsia="仿宋_GB2312" w:cs="Times New Roman"/>
          <w:b w:val="0"/>
          <w:bCs w:val="0"/>
          <w:sz w:val="32"/>
          <w:szCs w:val="32"/>
          <w:lang w:eastAsia="zh-CN"/>
        </w:rPr>
      </w:pPr>
      <w:r>
        <w:rPr>
          <w:rFonts w:hint="default" w:ascii="Times New Roman" w:hAnsi="Times New Roman" w:eastAsia="仿宋_GB2312" w:cs="Times New Roman"/>
          <w:b w:val="0"/>
          <w:bCs w:val="0"/>
          <w:sz w:val="32"/>
          <w:szCs w:val="32"/>
          <w:lang w:eastAsia="zh-CN"/>
        </w:rPr>
        <w:t>《中华人民共和国动物防疫法》（1997年7月3日主席令第八十七号，2015年4月24日予以修改）第五十一条：设立从事动物诊疗活动的机构，应当向县级以上地方人民政府兽医主管部门申请动物诊疗许可证。受理申请的兽医主管部门应当依照本法和《中华人民共</w:t>
      </w:r>
      <w:bookmarkStart w:id="0" w:name="_GoBack"/>
      <w:bookmarkEnd w:id="0"/>
      <w:r>
        <w:rPr>
          <w:rFonts w:hint="default" w:ascii="Times New Roman" w:hAnsi="Times New Roman" w:eastAsia="仿宋_GB2312" w:cs="Times New Roman"/>
          <w:b w:val="0"/>
          <w:bCs w:val="0"/>
          <w:sz w:val="32"/>
          <w:szCs w:val="32"/>
          <w:lang w:eastAsia="zh-CN"/>
        </w:rPr>
        <w:t>和国行政许可法》的规定进行审查。经审查合格的，发给动物诊疗许可证；不合格的，应当通知申请人并说明理由。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rPr>
      </w:pPr>
      <w:r>
        <w:rPr>
          <w:rFonts w:hint="eastAsia" w:ascii="黑体" w:hAnsi="黑体" w:eastAsia="黑体" w:cs="黑体"/>
          <w:b w:val="0"/>
          <w:bCs w:val="0"/>
          <w:sz w:val="32"/>
          <w:szCs w:val="32"/>
          <w:lang w:val="en-US" w:eastAsia="zh-CN"/>
        </w:rPr>
        <w:t>四、</w:t>
      </w:r>
      <w:r>
        <w:rPr>
          <w:rFonts w:hint="default" w:ascii="黑体" w:hAnsi="黑体" w:eastAsia="黑体" w:cs="黑体"/>
          <w:b w:val="0"/>
          <w:bCs w:val="0"/>
          <w:sz w:val="32"/>
          <w:szCs w:val="32"/>
        </w:rPr>
        <w:t>受理条件</w:t>
      </w:r>
    </w:p>
    <w:p>
      <w:pPr>
        <w:ind w:firstLine="640" w:firstLineChars="200"/>
        <w:rPr>
          <w:rFonts w:hint="default"/>
        </w:rPr>
      </w:pPr>
      <w:r>
        <w:rPr>
          <w:rFonts w:hint="default" w:ascii="Times New Roman" w:hAnsi="Times New Roman" w:eastAsia="仿宋_GB2312" w:cs="Times New Roman"/>
          <w:b w:val="0"/>
          <w:bCs w:val="0"/>
          <w:sz w:val="32"/>
          <w:szCs w:val="32"/>
          <w:lang w:val="en-US" w:eastAsia="zh-CN"/>
        </w:rPr>
        <w:t>《中华人民共和国动物防疫法》（2021年1月22日，《中华人民共和国动物防疫法》由中华人民共和国第十三届全国人民代表大会常务委员会第二十五次会议修订通过，自2021年5月1日起施行。）第六十二条　从事动物诊疗活动的机构，应当向县级以上地方人民政府农业农村主管部门申请动物诊疗许可证。受理申请的农业农村主管部门应当依照本法和《中华人民共和国行政许可法》的规定进行审查。经审查合格的，发给动物诊疗许可证；不合格的，应当通知申请人并说明理由。</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rPr>
        <w:t>法定办结时限</w:t>
      </w:r>
      <w:r>
        <w:rPr>
          <w:rFonts w:hint="default" w:ascii="黑体" w:hAnsi="黑体" w:eastAsia="黑体" w:cs="黑体"/>
          <w:b w:val="0"/>
          <w:bCs w:val="0"/>
          <w:sz w:val="32"/>
          <w:szCs w:val="32"/>
          <w:lang w:eastAsia="zh-CN"/>
        </w:rPr>
        <w:t>：</w:t>
      </w:r>
      <w:r>
        <w:rPr>
          <w:rFonts w:hint="eastAsia" w:ascii="黑体" w:hAnsi="黑体" w:eastAsia="黑体" w:cs="黑体"/>
          <w:b w:val="0"/>
          <w:bCs w:val="0"/>
          <w:sz w:val="32"/>
          <w:szCs w:val="32"/>
          <w:lang w:val="en-US" w:eastAsia="zh-CN"/>
        </w:rPr>
        <w:t>20</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val="en-US" w:eastAsia="zh-CN"/>
        </w:rPr>
      </w:pPr>
      <w:r>
        <w:rPr>
          <w:rFonts w:hint="default" w:ascii="黑体" w:hAnsi="黑体" w:eastAsia="黑体" w:cs="黑体"/>
          <w:b w:val="0"/>
          <w:bCs w:val="0"/>
          <w:sz w:val="32"/>
          <w:szCs w:val="32"/>
        </w:rPr>
        <w:t>承诺办结时限</w:t>
      </w:r>
      <w:r>
        <w:rPr>
          <w:rFonts w:hint="default" w:ascii="黑体" w:hAnsi="黑体" w:eastAsia="黑体" w:cs="黑体"/>
          <w:b w:val="0"/>
          <w:bCs w:val="0"/>
          <w:sz w:val="32"/>
          <w:szCs w:val="32"/>
          <w:lang w:val="en-US" w:eastAsia="zh-CN"/>
        </w:rPr>
        <w:t>:</w:t>
      </w:r>
      <w:r>
        <w:rPr>
          <w:rFonts w:hint="eastAsia" w:ascii="黑体" w:hAnsi="黑体" w:eastAsia="黑体" w:cs="黑体"/>
          <w:b w:val="0"/>
          <w:bCs w:val="0"/>
          <w:sz w:val="32"/>
          <w:szCs w:val="32"/>
          <w:lang w:val="en-US" w:eastAsia="zh-CN"/>
        </w:rPr>
        <w:t>1</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lang w:eastAsia="zh-CN"/>
        </w:rPr>
      </w:pPr>
      <w:r>
        <w:rPr>
          <w:rFonts w:hint="default" w:ascii="黑体" w:hAnsi="黑体" w:eastAsia="黑体" w:cs="黑体"/>
          <w:b w:val="0"/>
          <w:bCs w:val="0"/>
          <w:sz w:val="32"/>
          <w:szCs w:val="32"/>
        </w:rPr>
        <w:t>七、是否收费及收费标准、收费依据</w:t>
      </w:r>
      <w:r>
        <w:rPr>
          <w:rFonts w:hint="default" w:ascii="黑体" w:hAnsi="黑体" w:eastAsia="黑体" w:cs="黑体"/>
          <w:b w:val="0"/>
          <w:bCs w:val="0"/>
          <w:sz w:val="32"/>
          <w:szCs w:val="32"/>
          <w:lang w:eastAsia="zh-CN"/>
        </w:rPr>
        <w:t>：不收费</w:t>
      </w:r>
    </w:p>
    <w:p>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default" w:ascii="黑体" w:hAnsi="黑体" w:eastAsia="黑体" w:cs="黑体"/>
          <w:b w:val="0"/>
          <w:bCs w:val="0"/>
          <w:sz w:val="32"/>
          <w:szCs w:val="32"/>
        </w:rPr>
      </w:pPr>
      <w:r>
        <w:rPr>
          <w:rFonts w:hint="default" w:ascii="黑体" w:hAnsi="黑体" w:eastAsia="黑体" w:cs="黑体"/>
          <w:b w:val="0"/>
          <w:bCs w:val="0"/>
          <w:sz w:val="32"/>
          <w:szCs w:val="32"/>
        </w:rPr>
        <w:t>材料信息</w:t>
      </w:r>
    </w:p>
    <w:p>
      <w:pPr>
        <w:widowControl w:val="0"/>
        <w:numPr>
          <w:ilvl w:val="0"/>
          <w:numId w:val="0"/>
        </w:numPr>
        <w:jc w:val="both"/>
        <w:rPr>
          <w:rFonts w:hint="default"/>
        </w:rPr>
      </w:pPr>
    </w:p>
    <w:tbl>
      <w:tblPr>
        <w:tblStyle w:val="6"/>
        <w:tblW w:w="87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4"/>
        <w:gridCol w:w="1976"/>
        <w:gridCol w:w="973"/>
        <w:gridCol w:w="1496"/>
        <w:gridCol w:w="1088"/>
        <w:gridCol w:w="2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材料名称</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份数</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材料类型</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提交</w:t>
            </w:r>
          </w:p>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方式</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填报须知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8"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1</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申请人承诺书</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自备</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按要求填</w:t>
            </w:r>
            <w:r>
              <w:rPr>
                <w:rFonts w:hint="eastAsia" w:asciiTheme="minorEastAsia" w:hAnsiTheme="minorEastAsia" w:cstheme="minorEastAsia"/>
                <w:sz w:val="24"/>
                <w:szCs w:val="24"/>
                <w:lang w:val="en-US" w:eastAsia="zh-CN"/>
              </w:rPr>
              <w:t>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2</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动物诊疗许可证申请表</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可以打印，手写材料应当字迹工整、清晰，申请人均应手写签名，加盖公章。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3</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动物诊疗场所地理方位图、室内平面图和各功能区布局图</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符合制图标准的图纸，申请人均应手写签名，加盖公章。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4</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动物诊疗场所使用权证明</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5</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法定代表人（负责人）身份证明</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6</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执业兽医师资格证书和健康证明材料</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7</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设施设备清单</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cstheme="minorEastAsia"/>
                <w:sz w:val="24"/>
                <w:szCs w:val="24"/>
                <w:lang w:val="en-US" w:eastAsia="zh-CN"/>
              </w:rPr>
              <w:t>8</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管理制度文本</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申请人均应手写签名，加盖公章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14"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w:t>
            </w:r>
          </w:p>
        </w:tc>
        <w:tc>
          <w:tcPr>
            <w:tcW w:w="197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诊疗机构人员花名册、身份证和健康证明材料</w:t>
            </w:r>
          </w:p>
        </w:tc>
        <w:tc>
          <w:tcPr>
            <w:tcW w:w="973"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2</w:t>
            </w:r>
          </w:p>
        </w:tc>
        <w:tc>
          <w:tcPr>
            <w:tcW w:w="1496"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原件和复印件</w:t>
            </w:r>
          </w:p>
        </w:tc>
        <w:tc>
          <w:tcPr>
            <w:tcW w:w="1088"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网上现场都可提交</w:t>
            </w:r>
          </w:p>
        </w:tc>
        <w:tc>
          <w:tcPr>
            <w:tcW w:w="2370" w:type="dxa"/>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申请人手写签名，加盖公章</w:t>
            </w:r>
          </w:p>
        </w:tc>
      </w:tr>
    </w:tbl>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九、咨询方式</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咨询电话0745-</w:t>
      </w:r>
      <w:r>
        <w:rPr>
          <w:rFonts w:hint="eastAsia" w:ascii="黑体" w:hAnsi="黑体" w:eastAsia="黑体" w:cs="黑体"/>
          <w:b w:val="0"/>
          <w:bCs w:val="0"/>
          <w:sz w:val="32"/>
          <w:szCs w:val="32"/>
          <w:lang w:val="en-US" w:eastAsia="zh-CN"/>
        </w:rPr>
        <w:t>6839363</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十、监督方式</w:t>
      </w:r>
      <w:r>
        <w:rPr>
          <w:rFonts w:hint="eastAsia" w:ascii="黑体" w:hAnsi="黑体" w:eastAsia="黑体" w:cs="黑体"/>
          <w:b w:val="0"/>
          <w:bCs w:val="0"/>
          <w:sz w:val="32"/>
          <w:szCs w:val="32"/>
          <w:lang w:eastAsia="zh-CN"/>
        </w:rPr>
        <w:t>：监督电话</w:t>
      </w:r>
      <w:r>
        <w:rPr>
          <w:rFonts w:hint="eastAsia" w:ascii="黑体" w:hAnsi="黑体" w:eastAsia="黑体" w:cs="黑体"/>
          <w:b w:val="0"/>
          <w:bCs w:val="0"/>
          <w:sz w:val="32"/>
          <w:szCs w:val="32"/>
        </w:rPr>
        <w:t>0745-6822131</w:t>
      </w:r>
      <w:r>
        <w:rPr>
          <w:rFonts w:hint="eastAsia" w:ascii="黑体" w:hAnsi="黑体" w:eastAsia="黑体" w:cs="黑体"/>
          <w:b w:val="0"/>
          <w:bCs w:val="0"/>
          <w:sz w:val="32"/>
          <w:szCs w:val="32"/>
          <w:lang w:eastAsia="zh-CN"/>
        </w:rPr>
        <w:t>；</w:t>
      </w:r>
      <w:r>
        <w:rPr>
          <w:rFonts w:hint="eastAsia" w:ascii="黑体" w:hAnsi="黑体" w:eastAsia="黑体" w:cs="黑体"/>
          <w:b w:val="0"/>
          <w:bCs w:val="0"/>
          <w:sz w:val="32"/>
          <w:szCs w:val="32"/>
        </w:rPr>
        <w:t>投诉电话0745—12345</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十一、办理地点：湖南省怀化市芷江县迎宾路芷江市民之家2楼214室A15综合窗口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rPr>
        <w:t>十二、办理时间</w:t>
      </w:r>
      <w:r>
        <w:rPr>
          <w:rFonts w:hint="eastAsia" w:ascii="黑体" w:hAnsi="黑体" w:eastAsia="黑体" w:cs="黑体"/>
          <w:b w:val="0"/>
          <w:bCs w:val="0"/>
          <w:sz w:val="32"/>
          <w:szCs w:val="32"/>
          <w:lang w:eastAsia="zh-CN"/>
        </w:rPr>
        <w:t>：全年法定工作日每天上午9:00-12:00，下午13:</w:t>
      </w:r>
      <w:r>
        <w:rPr>
          <w:rFonts w:hint="eastAsia" w:ascii="黑体" w:hAnsi="黑体" w:eastAsia="黑体" w:cs="黑体"/>
          <w:b w:val="0"/>
          <w:bCs w:val="0"/>
          <w:sz w:val="32"/>
          <w:szCs w:val="32"/>
          <w:lang w:val="en-US" w:eastAsia="zh-CN"/>
        </w:rPr>
        <w:t>30</w:t>
      </w:r>
      <w:r>
        <w:rPr>
          <w:rFonts w:hint="eastAsia" w:ascii="黑体" w:hAnsi="黑体" w:eastAsia="黑体" w:cs="黑体"/>
          <w:b w:val="0"/>
          <w:bCs w:val="0"/>
          <w:sz w:val="32"/>
          <w:szCs w:val="32"/>
          <w:lang w:eastAsia="zh-CN"/>
        </w:rPr>
        <w:t>-17:00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lang w:val="en-US" w:eastAsia="zh-CN"/>
        </w:rPr>
        <w:t>十三、</w:t>
      </w:r>
      <w:r>
        <w:rPr>
          <w:rFonts w:hint="eastAsia" w:ascii="黑体" w:hAnsi="黑体" w:eastAsia="黑体" w:cs="黑体"/>
          <w:b w:val="0"/>
          <w:bCs w:val="0"/>
          <w:sz w:val="32"/>
          <w:szCs w:val="32"/>
        </w:rPr>
        <w:t>审批结果样本</w:t>
      </w:r>
    </w:p>
    <w:p>
      <w:pPr>
        <w:numPr>
          <w:ilvl w:val="0"/>
          <w:numId w:val="0"/>
        </w:numPr>
        <w:ind w:leftChars="0"/>
        <w:jc w:val="center"/>
        <w:rPr>
          <w:rFonts w:hint="eastAsia" w:ascii="仿宋" w:hAnsi="仿宋" w:eastAsia="仿宋"/>
          <w:sz w:val="32"/>
          <w:szCs w:val="32"/>
          <w:lang w:eastAsia="zh-CN"/>
        </w:rPr>
      </w:pPr>
    </w:p>
    <w:p>
      <w:pPr>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5612765" cy="3882390"/>
            <wp:effectExtent l="0" t="0" r="6985" b="3810"/>
            <wp:docPr id="2" name="图片 2" descr="16487075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48707569(1)"/>
                    <pic:cNvPicPr>
                      <a:picLocks noChangeAspect="1"/>
                    </pic:cNvPicPr>
                  </pic:nvPicPr>
                  <pic:blipFill>
                    <a:blip r:embed="rId5"/>
                    <a:stretch>
                      <a:fillRect/>
                    </a:stretch>
                  </pic:blipFill>
                  <pic:spPr>
                    <a:xfrm>
                      <a:off x="0" y="0"/>
                      <a:ext cx="5612765" cy="3882390"/>
                    </a:xfrm>
                    <a:prstGeom prst="rect">
                      <a:avLst/>
                    </a:prstGeom>
                  </pic:spPr>
                </pic:pic>
              </a:graphicData>
            </a:graphic>
          </wp:inline>
        </w:drawing>
      </w:r>
    </w:p>
    <w:sectPr>
      <w:footerReference r:id="rId3" w:type="default"/>
      <w:pgSz w:w="11906" w:h="16838"/>
      <w:pgMar w:top="1701" w:right="1531" w:bottom="1474" w:left="1531" w:header="851" w:footer="1417"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panose1 w:val="02010601030101010101"/>
    <w:charset w:val="86"/>
    <w:family w:val="auto"/>
    <w:pitch w:val="default"/>
    <w:sig w:usb0="00000001" w:usb1="080E0000" w:usb2="00000000" w:usb3="00000000" w:csb0="00040000" w:csb1="00000000"/>
  </w:font>
  <w:font w:name="方正魏碑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2</w:t>
                    </w:r>
                    <w:r>
                      <w:rPr>
                        <w:rFonts w:hint="default" w:ascii="Times New Roman" w:hAnsi="Times New Roman" w:cs="Times New Roman"/>
                        <w:sz w:val="21"/>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8FDB30"/>
    <w:multiLevelType w:val="singleLevel"/>
    <w:tmpl w:val="108FDB30"/>
    <w:lvl w:ilvl="0" w:tentative="0">
      <w:start w:val="8"/>
      <w:numFmt w:val="chineseCounting"/>
      <w:suff w:val="nothing"/>
      <w:lvlText w:val="%1、"/>
      <w:lvlJc w:val="left"/>
      <w:rPr>
        <w:rFonts w:hint="eastAsia"/>
      </w:rPr>
    </w:lvl>
  </w:abstractNum>
  <w:abstractNum w:abstractNumId="1">
    <w:nsid w:val="48DE693B"/>
    <w:multiLevelType w:val="singleLevel"/>
    <w:tmpl w:val="48DE693B"/>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lZDU5NjdiYTdhOTJjYjQxMmRmOWEzMWE1OWM1Y2MifQ=="/>
  </w:docVars>
  <w:rsids>
    <w:rsidRoot w:val="00FF1965"/>
    <w:rsid w:val="00035A86"/>
    <w:rsid w:val="00755786"/>
    <w:rsid w:val="009A2DCD"/>
    <w:rsid w:val="00CC3A6F"/>
    <w:rsid w:val="00FF1965"/>
    <w:rsid w:val="03D67DFE"/>
    <w:rsid w:val="091A7F9D"/>
    <w:rsid w:val="0AFD00E2"/>
    <w:rsid w:val="0B1F5DE8"/>
    <w:rsid w:val="0E5E4137"/>
    <w:rsid w:val="34931496"/>
    <w:rsid w:val="3BC64631"/>
    <w:rsid w:val="3BEF36D8"/>
    <w:rsid w:val="40B0249C"/>
    <w:rsid w:val="45300E2F"/>
    <w:rsid w:val="4C5B2334"/>
    <w:rsid w:val="4F6241D1"/>
    <w:rsid w:val="67132541"/>
    <w:rsid w:val="696E243E"/>
    <w:rsid w:val="6C8F41FC"/>
    <w:rsid w:val="70BF706C"/>
    <w:rsid w:val="73462B0D"/>
    <w:rsid w:val="73F862AB"/>
    <w:rsid w:val="781E5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969</Words>
  <Characters>1037</Characters>
  <Lines>1</Lines>
  <Paragraphs>1</Paragraphs>
  <TotalTime>1</TotalTime>
  <ScaleCrop>false</ScaleCrop>
  <LinksUpToDate>false</LinksUpToDate>
  <CharactersWithSpaces>1038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2021-09-14T00:58:00Z</dcterms:created>
  <dc:creator>xb21cn</dc:creator>
  <cp:lastModifiedBy>芷草汀婷</cp:lastModifiedBy>
  <cp:lastPrinted>2022-08-30T01:36:03Z</cp:lastPrinted>
  <dcterms:modified xsi:type="dcterms:W3CDTF">2022-08-30T01:36:06Z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F0ED8D2C00B043A288B348F3F7029B8C</vt:lpwstr>
  </property>
</Properties>
</file>