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3" w:lineRule="atLeast"/>
        <w:ind w:left="1760" w:right="0" w:hanging="1760" w:hangingChars="40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93939"/>
          <w:spacing w:val="0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93939"/>
          <w:spacing w:val="0"/>
          <w:sz w:val="44"/>
          <w:szCs w:val="44"/>
          <w:shd w:val="clear" w:fill="FFFFFF"/>
        </w:rPr>
        <w:t>从事生活垃圾（含粪便）经营性清扫、收集、运输、处理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93939"/>
          <w:spacing w:val="0"/>
          <w:sz w:val="44"/>
          <w:szCs w:val="44"/>
          <w:shd w:val="clear" w:fill="FFFFFF"/>
          <w:lang w:val="en-US" w:eastAsia="zh-CN"/>
        </w:rPr>
        <w:t>(告知承诺办事指南）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3" w:lineRule="atLeast"/>
        <w:ind w:left="0" w:right="0" w:firstLine="0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93939"/>
          <w:spacing w:val="0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一、事项名称：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93939"/>
          <w:spacing w:val="0"/>
          <w:sz w:val="30"/>
          <w:szCs w:val="30"/>
          <w:shd w:val="clear" w:fill="FFFFFF"/>
        </w:rPr>
        <w:t>从事生活垃圾（含粪便）经营性清扫、收集、运输、处理服务审批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二、设立依据</w:t>
      </w:r>
      <w:r>
        <w:rPr>
          <w:rFonts w:hint="eastAsia"/>
          <w:sz w:val="30"/>
          <w:szCs w:val="30"/>
          <w:lang w:val="en-US" w:eastAsia="zh-CN"/>
        </w:rPr>
        <w:t>：《国务院对确需保留的行政审批项目设定行政许可的决定》（2004年6月29日国务院令第412号，2009年1月29日予以修改）附件第102项：从事城市生活垃圾经营性清扫、收集、运输、处理服务审批，实施机关：所在城市的市人民政府市容环境卫生行政主管部门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三、承诺时限</w:t>
      </w:r>
      <w:r>
        <w:rPr>
          <w:rFonts w:hint="eastAsia"/>
          <w:sz w:val="30"/>
          <w:szCs w:val="30"/>
          <w:lang w:val="en-US" w:eastAsia="zh-CN"/>
        </w:rPr>
        <w:t>：1个工作日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四、申请条件</w:t>
      </w:r>
      <w:r>
        <w:rPr>
          <w:rFonts w:hint="eastAsia"/>
          <w:sz w:val="30"/>
          <w:szCs w:val="30"/>
          <w:lang w:val="en-US" w:eastAsia="zh-CN"/>
        </w:rPr>
        <w:t>：一、从事城市生活垃圾经营性清扫、收集、运输服务的企业，应当具备以下条件： （一）机械清扫能力达到总清扫能力的20%以上，机械清扫车辆包括洒水车和清扫保洁车辆。机械清扫车辆应当具有自动洒水、防尘、防遗撒、安全警示功能，安装车辆行驶及清扫过程记录仪。 （二）垃圾收集应当采用全密闭运输工具，并应当具有分类收集功能。 （三）垃圾运输应当采用全密闭自动卸载车辆或船只，具有防臭味扩散、防遗撒、防渗沥液滴漏功能，安装行驶及装卸记录仪。 （四）具有健全的技术、质量、安全和监测管理制度并得到有效执行。 （五）具有合法的道路运输经营许可证、车辆行驶证。 （六）具有固定的办公及机械、设备、车辆、船只停放场所。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二、从事城市生活垃圾经营性处置服务的企业，应当具备以下条件： （一）卫生填埋场、堆肥厂和焚烧厂的选址符合城乡规划，并取得规划许可文件。 （二）采用的技术、工艺符合国家有关标准。 （三）有至少5名具有初级以上专业技术职称的人员，其中包括环境工程、机械、环境监测等专业的技术人员。技术负责人具有5年以上垃圾处理工作经历，并具有中级以上专业技术职称。 （四）具有完善的工艺运行、设备管理、环境监测与保护、财务管理、生产安全、计量统计等方面的管理制度并得到有效执行。 （五）生活垃圾处理设施配备沼气检测仪器，配备环境监测设施如渗沥液监测井、尾气取样孔，安装在线监测系统等监测设备并与建设（环境卫生）主管部门联网。 （六）具有完善的生活垃圾渗沥液、沼气的利用和处理技术方案，卫生填埋场对不同垃圾进行分区填埋方案、生活垃圾处理的渗沥液、沼气、焚烧烟气、残渣处理残余物达标处理排放方案。 （七）有控制污染和突发事件的预案。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五、收费标准</w:t>
      </w:r>
      <w:r>
        <w:rPr>
          <w:rFonts w:hint="eastAsia"/>
          <w:sz w:val="30"/>
          <w:szCs w:val="30"/>
          <w:lang w:val="en-US" w:eastAsia="zh-CN"/>
        </w:rPr>
        <w:t>：不收费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六、办理地点</w:t>
      </w:r>
      <w:r>
        <w:rPr>
          <w:rFonts w:hint="eastAsia"/>
          <w:sz w:val="30"/>
          <w:szCs w:val="30"/>
          <w:lang w:val="en-US" w:eastAsia="zh-CN"/>
        </w:rPr>
        <w:t>：湖南省怀化市芷江侗族自治县迎宾路芷江市民之家二楼203号G29窗口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七、办理时间</w:t>
      </w:r>
      <w:r>
        <w:rPr>
          <w:rFonts w:hint="eastAsia"/>
          <w:sz w:val="30"/>
          <w:szCs w:val="30"/>
          <w:lang w:val="en-US" w:eastAsia="zh-CN"/>
        </w:rPr>
        <w:t>：法定工作日，冬季（10月01日-次年06月30日）：上午 09:00-12:00,下午 13:30-17:00;法定工作日，夏季（07月01日-09月30日）：上午 09:00-12:00,下午 13:30-17:00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八、咨询电话</w:t>
      </w:r>
      <w:r>
        <w:rPr>
          <w:rFonts w:hint="eastAsia"/>
          <w:sz w:val="30"/>
          <w:szCs w:val="30"/>
          <w:lang w:val="en-US" w:eastAsia="zh-CN"/>
        </w:rPr>
        <w:t>：0745-6821610</w:t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九、办理材料：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805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份数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提交方式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材料类型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申请表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技术，质量，安全，监测管理制度及安全运营记录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Style w:val="5"/>
                <w:rFonts w:hint="default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企业机械、设备、专用车辆配置及车辆行驶证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企业安装行驶仪和作业记录仪购买协议或发票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全密闭运输和分类收集证明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申请单位的统一社会信用代码复印件或工商执照复印件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法人身份证复印件或委托人身份证复印件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授权委托书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专</w:t>
            </w: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业车辆合法的道路运输经营许可证，车辆行驶证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道路运输经营许可证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11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单办垃圾运输无指定作业区域的提供道路经营许可证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12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经营协议（公开招标要中标通知书）及经营作业区域地图标注并加盖管理部门印章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13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专业技术人员职称证书（至少5名，其中包括环境工程，机械，监测等专业的技术人员，技术负责人具有5年以上垃圾处理工作经历）</w:t>
            </w:r>
          </w:p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14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工艺运行，设备管理，环境监测与保护，财务管理，生产安全，计量统计等方面的管理制度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15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生活垃圾处理设施，环境监测设施，监测设备明细及建设主管部门联网证明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16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生活垃圾渗沥液，沼气的利用和处理技术方案及处理残余物达标处理排放方案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17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控制污染和突发事件的预案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18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卫生填埋场，堆肥厂和焚烧厂规划许可文件，选址符合城乡规划证明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19</w:t>
            </w:r>
          </w:p>
        </w:tc>
        <w:tc>
          <w:tcPr>
            <w:tcW w:w="2805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申请人承诺书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现场提交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原件</w:t>
            </w:r>
          </w:p>
        </w:tc>
      </w:tr>
    </w:tbl>
    <w:p>
      <w:pPr>
        <w:numPr>
          <w:ilvl w:val="0"/>
          <w:numId w:val="1"/>
        </w:num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办事流程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368935</wp:posOffset>
            </wp:positionV>
            <wp:extent cx="4883785" cy="6077585"/>
            <wp:effectExtent l="0" t="0" r="8255" b="0"/>
            <wp:wrapTight wrapText="bothSides">
              <wp:wrapPolygon>
                <wp:start x="0" y="0"/>
                <wp:lineTo x="0" y="21557"/>
                <wp:lineTo x="21502" y="21557"/>
                <wp:lineTo x="21502" y="0"/>
                <wp:lineTo x="0" y="0"/>
              </wp:wrapPolygon>
            </wp:wrapTight>
            <wp:docPr id="2" name="图片 2" descr="f6f1fa6b9cccfed5c297f52d71b42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6f1fa6b9cccfed5c297f52d71b428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3785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D5FE59"/>
    <w:multiLevelType w:val="singleLevel"/>
    <w:tmpl w:val="DCD5FE59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MzE0ZWIwOWNmOTQyOWM5YWJhMjExZjZiODBlYjcifQ=="/>
  </w:docVars>
  <w:rsids>
    <w:rsidRoot w:val="1C0F6F5E"/>
    <w:rsid w:val="14296801"/>
    <w:rsid w:val="1B7E640C"/>
    <w:rsid w:val="1C0F6F5E"/>
    <w:rsid w:val="275F5374"/>
    <w:rsid w:val="2EC61756"/>
    <w:rsid w:val="38E653C4"/>
    <w:rsid w:val="4A945EC8"/>
    <w:rsid w:val="55776102"/>
    <w:rsid w:val="58E03C9F"/>
    <w:rsid w:val="5F610356"/>
    <w:rsid w:val="634C57E0"/>
    <w:rsid w:val="735B72AD"/>
    <w:rsid w:val="7FBA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1634</Words>
  <Characters>1725</Characters>
  <Lines>0</Lines>
  <Paragraphs>0</Paragraphs>
  <TotalTime>2</TotalTime>
  <ScaleCrop>false</ScaleCrop>
  <LinksUpToDate>false</LinksUpToDate>
  <CharactersWithSpaces>1743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2021-10-15T08:07:00Z</dcterms:created>
  <dc:creator>静静</dc:creator>
  <cp:lastModifiedBy>静静</cp:lastModifiedBy>
  <cp:lastPrinted>2022-08-29T09:38:00Z</cp:lastPrinted>
  <dcterms:modified xsi:type="dcterms:W3CDTF">2022-08-30T01:17:00Z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3685CF0AD449470E827FD0BA221982BC</vt:lpwstr>
  </property>
</Properties>
</file>