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/>
        <w:shd w:val="clear" w:color="auto" w:fill="FFFFFF"/>
        <w:spacing w:before="0" w:beforeAutospacing="0" w:after="0" w:afterAutospacing="0" w:line="17" w:lineRule="atLeast"/>
        <w:jc w:val="center"/>
        <w:rPr>
          <w:rFonts w:hint="default" w:cs="宋体"/>
          <w:color w:val="000000"/>
          <w:sz w:val="44"/>
          <w:szCs w:val="44"/>
        </w:rPr>
      </w:pPr>
      <w:r>
        <w:rPr>
          <w:rFonts w:hint="eastAsia" w:cs="宋体"/>
          <w:color w:val="000000"/>
          <w:sz w:val="44"/>
          <w:szCs w:val="44"/>
          <w:lang w:eastAsia="zh-CN"/>
        </w:rPr>
        <w:t>外商</w:t>
      </w:r>
      <w:r>
        <w:rPr>
          <w:rFonts w:hint="default" w:cs="宋体"/>
          <w:color w:val="000000"/>
          <w:sz w:val="44"/>
          <w:szCs w:val="44"/>
        </w:rPr>
        <w:t>电影放映单位设立审批经营许可</w:t>
      </w:r>
      <w:r>
        <w:rPr>
          <w:rFonts w:cs="宋体"/>
          <w:color w:val="000000"/>
          <w:sz w:val="44"/>
          <w:szCs w:val="44"/>
        </w:rPr>
        <w:t>（告知承诺）</w:t>
      </w:r>
      <w:r>
        <w:rPr>
          <w:rFonts w:hint="default" w:cs="宋体"/>
          <w:color w:val="000000"/>
          <w:sz w:val="44"/>
          <w:szCs w:val="44"/>
        </w:rPr>
        <w:t>服务指南</w:t>
      </w:r>
    </w:p>
    <w:p/>
    <w:p>
      <w:pPr>
        <w:spacing w:line="560" w:lineRule="exact"/>
        <w:rPr>
          <w:rFonts w:ascii="宋体" w:hAnsi="宋体" w:cs="宋体"/>
          <w:b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一、事项名称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eastAsia="zh-CN"/>
        </w:rPr>
        <w:t>外商</w:t>
      </w:r>
      <w:r>
        <w:rPr>
          <w:rFonts w:hint="default" w:ascii="宋体" w:hAnsi="宋体" w:cs="宋体"/>
          <w:sz w:val="28"/>
          <w:szCs w:val="28"/>
        </w:rPr>
        <w:t>电影放映单位设立审批经营许可</w:t>
      </w:r>
      <w:r>
        <w:rPr>
          <w:rFonts w:hint="eastAsia" w:ascii="宋体" w:hAnsi="宋体" w:cs="宋体"/>
          <w:sz w:val="28"/>
          <w:szCs w:val="28"/>
        </w:rPr>
        <w:t>（告知承诺）</w:t>
      </w:r>
    </w:p>
    <w:p>
      <w:pPr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二、办件类型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即办件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三、设定依据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《湖南省人民政府办公厅关于印发《湖南省深化“证照分离”改革实施方案》的通知》</w:t>
      </w:r>
      <w:bookmarkStart w:id="0" w:name="_GoBack"/>
      <w:bookmarkEnd w:id="0"/>
      <w:r>
        <w:rPr>
          <w:rFonts w:hint="eastAsia" w:ascii="宋体" w:hAnsi="宋体" w:cs="宋体"/>
          <w:sz w:val="28"/>
          <w:szCs w:val="28"/>
        </w:rPr>
        <w:t>（湘政办发〔2021〕45号）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第五百零二二条：  附件一:“外商投资电影院设立许可”审批权限委托下放至县级电影主管部门。《中华人民共和国电影管理条例》（中华人民共和国国务院令〔2001〕第342号）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第三十九条  电影发行单位、电影放映单位变更业务范围，或者兼并其他电影发行单位、电影放映单位，或者因合并、分立而设立新的电影发行单位、电影放映单位的，应当依照本条例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第三十七条或者第三十八条的规定办理审批手续，并到工商行政管理部门办理相应的登记手续。 电影发行单位、电影放映单位变更名称、地址、法定代表人或者主要负责人，或者终止电影发行、放映经营活动的，应当到原登记的工商行政管理部门办理变更登记或者注销登记，并向原审批的电影行政部门备案。  《外商投资电影院暂行规定》（文化部令第21号）全文。《外商投资准入特别管理措施（负面清单）（2018年版）》（国家发展改革委、商务部令〔2018〕第18号）全文。《中华人民共和国电影产业促进法》（中华人民共和国主席令〔2016〕第54号）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第二十四条   企业具有与所从事的电影发行活动相适应的人员、资金条件的，经国务院电影主管部门或者所在地省、自治区、直辖市人民政府电影主管部门批准，可以从事电影发行活动。企业、个体工商户具有与所从事的电影放映活动相适应的人员、场所、技术和设备等条件的，经所在地县级人民政府电影主管部门批准，可以从事电影院等固定放映场所电影放映活动。  </w:t>
      </w:r>
    </w:p>
    <w:p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第二十五条   依照本法规定负责电影发行、放映活动审批的电影主管部门，应当自受理申请之日起三十日内，作出批准或者不批准的决定。对符合条件的，予以批准，颁发电影发行经营许可证或者电影放映经营许可证，并予以公布;对不符合条件的，不予批准，书面通知申请人并说明理由。  </w:t>
      </w:r>
    </w:p>
    <w:p>
      <w:pPr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四、受理条件</w:t>
      </w:r>
    </w:p>
    <w:p>
      <w:pPr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（一）有电影放映单位的名称、章程；</w:t>
      </w:r>
    </w:p>
    <w:p>
      <w:pPr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（二）有确定的业务范围；</w:t>
      </w:r>
    </w:p>
    <w:p>
      <w:pPr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（三）有适应业务范围需要的组织机构和专业人员；</w:t>
      </w:r>
    </w:p>
    <w:p>
      <w:pPr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（四）有适应业务范围需要的资金、场所和设备；</w:t>
      </w:r>
    </w:p>
    <w:p>
      <w:pP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</w:rPr>
        <w:t>（五）法律、行政法规规定的其他条件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.</w:t>
      </w:r>
    </w:p>
    <w:p>
      <w:pPr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五、法定办结时限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20个工作日</w:t>
      </w:r>
    </w:p>
    <w:p>
      <w:pPr>
        <w:numPr>
          <w:ilvl w:val="0"/>
          <w:numId w:val="1"/>
        </w:numPr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承诺办结时限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1个工作日</w:t>
      </w:r>
    </w:p>
    <w:p>
      <w:pPr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七、是否收费及收费标准、收费依据</w:t>
      </w:r>
    </w:p>
    <w:p>
      <w:pPr>
        <w:ind w:firstLine="560" w:firstLineChars="200"/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该事项不收费</w:t>
      </w:r>
    </w:p>
    <w:p>
      <w:pPr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八、材料信息</w:t>
      </w:r>
    </w:p>
    <w:p>
      <w:pPr>
        <w:rPr>
          <w:rFonts w:hint="eastAsia" w:ascii="宋体" w:hAnsi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1、</w:t>
      </w:r>
      <w:r>
        <w:rPr>
          <w:rFonts w:hint="eastAsia" w:ascii="宋体" w:hAnsi="宋体" w:cs="宋体"/>
          <w:sz w:val="28"/>
          <w:szCs w:val="28"/>
        </w:rPr>
        <w:t>电影放映单位设立申请书</w:t>
      </w:r>
      <w:r>
        <w:rPr>
          <w:rFonts w:hint="eastAsia" w:ascii="宋体" w:hAnsi="宋体" w:cs="宋体"/>
          <w:sz w:val="28"/>
          <w:szCs w:val="28"/>
          <w:lang w:eastAsia="zh-CN"/>
        </w:rPr>
        <w:t>；</w:t>
      </w:r>
    </w:p>
    <w:p>
      <w:pPr>
        <w:rPr>
          <w:rFonts w:hint="eastAsia" w:ascii="宋体" w:hAnsi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2、</w:t>
      </w:r>
      <w:r>
        <w:rPr>
          <w:rFonts w:hint="eastAsia" w:ascii="宋体" w:hAnsi="宋体" w:cs="宋体"/>
          <w:sz w:val="28"/>
          <w:szCs w:val="28"/>
        </w:rPr>
        <w:t>电影放映单位审批登记表</w:t>
      </w:r>
      <w:r>
        <w:rPr>
          <w:rFonts w:hint="eastAsia" w:ascii="宋体" w:hAnsi="宋体" w:cs="宋体"/>
          <w:sz w:val="28"/>
          <w:szCs w:val="28"/>
          <w:lang w:eastAsia="zh-CN"/>
        </w:rPr>
        <w:t>；</w:t>
      </w:r>
    </w:p>
    <w:p>
      <w:pPr>
        <w:rPr>
          <w:rFonts w:hint="eastAsia" w:ascii="宋体" w:hAnsi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3、</w:t>
      </w:r>
      <w:r>
        <w:rPr>
          <w:rFonts w:hint="eastAsia" w:ascii="宋体" w:hAnsi="宋体" w:cs="宋体"/>
          <w:sz w:val="28"/>
          <w:szCs w:val="28"/>
        </w:rPr>
        <w:t>营业执照复印件</w:t>
      </w:r>
      <w:r>
        <w:rPr>
          <w:rFonts w:hint="eastAsia" w:ascii="宋体" w:hAnsi="宋体" w:cs="宋体"/>
          <w:sz w:val="28"/>
          <w:szCs w:val="28"/>
          <w:lang w:eastAsia="zh-CN"/>
        </w:rPr>
        <w:t>；</w:t>
      </w:r>
    </w:p>
    <w:p>
      <w:pPr>
        <w:rPr>
          <w:rFonts w:hint="eastAsia" w:ascii="宋体" w:hAnsi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4、</w:t>
      </w:r>
      <w:r>
        <w:rPr>
          <w:rFonts w:hint="eastAsia" w:ascii="宋体" w:hAnsi="宋体" w:cs="宋体"/>
          <w:sz w:val="28"/>
          <w:szCs w:val="28"/>
        </w:rPr>
        <w:t>经营场所产权证（房产证或房屋竣工验收表或预售证）和租赁协议书（合同）</w:t>
      </w:r>
      <w:r>
        <w:rPr>
          <w:rFonts w:hint="eastAsia" w:ascii="宋体" w:hAnsi="宋体" w:cs="宋体"/>
          <w:sz w:val="28"/>
          <w:szCs w:val="28"/>
          <w:lang w:eastAsia="zh-CN"/>
        </w:rPr>
        <w:t>；</w:t>
      </w:r>
    </w:p>
    <w:p>
      <w:pPr>
        <w:rPr>
          <w:rFonts w:hint="eastAsia" w:ascii="宋体" w:hAnsi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5、</w:t>
      </w:r>
      <w:r>
        <w:rPr>
          <w:rFonts w:hint="eastAsia" w:ascii="宋体" w:hAnsi="宋体" w:cs="宋体"/>
          <w:sz w:val="28"/>
          <w:szCs w:val="28"/>
        </w:rPr>
        <w:t>消防安全合格证复印件</w:t>
      </w:r>
      <w:r>
        <w:rPr>
          <w:rFonts w:hint="eastAsia" w:ascii="宋体" w:hAnsi="宋体" w:cs="宋体"/>
          <w:sz w:val="28"/>
          <w:szCs w:val="28"/>
          <w:lang w:eastAsia="zh-CN"/>
        </w:rPr>
        <w:t>；</w:t>
      </w:r>
    </w:p>
    <w:p>
      <w:pPr>
        <w:rPr>
          <w:rFonts w:hint="eastAsia" w:ascii="宋体" w:hAnsi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6、</w:t>
      </w:r>
      <w:r>
        <w:rPr>
          <w:rFonts w:hint="eastAsia" w:ascii="宋体" w:hAnsi="宋体" w:cs="宋体"/>
          <w:sz w:val="28"/>
          <w:szCs w:val="28"/>
        </w:rPr>
        <w:t>法定代表人（主要负责人）身份证复印件</w:t>
      </w:r>
      <w:r>
        <w:rPr>
          <w:rFonts w:hint="eastAsia" w:ascii="宋体" w:hAnsi="宋体" w:cs="宋体"/>
          <w:sz w:val="28"/>
          <w:szCs w:val="28"/>
          <w:lang w:eastAsia="zh-CN"/>
        </w:rPr>
        <w:t>；</w:t>
      </w:r>
    </w:p>
    <w:p>
      <w:pPr>
        <w:rPr>
          <w:rFonts w:hint="eastAsia" w:ascii="宋体" w:hAnsi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7、</w:t>
      </w:r>
      <w:r>
        <w:rPr>
          <w:rFonts w:hint="eastAsia" w:ascii="宋体" w:hAnsi="宋体" w:cs="宋体"/>
          <w:sz w:val="28"/>
          <w:szCs w:val="28"/>
        </w:rPr>
        <w:t>经营管理和技术人员名单</w:t>
      </w:r>
      <w:r>
        <w:rPr>
          <w:rFonts w:hint="eastAsia" w:ascii="宋体" w:hAnsi="宋体" w:cs="宋体"/>
          <w:sz w:val="28"/>
          <w:szCs w:val="28"/>
          <w:lang w:eastAsia="zh-CN"/>
        </w:rPr>
        <w:t>；</w:t>
      </w:r>
    </w:p>
    <w:p>
      <w:pPr>
        <w:rPr>
          <w:rFonts w:hint="eastAsia" w:ascii="宋体" w:hAnsi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8、</w:t>
      </w:r>
      <w:r>
        <w:rPr>
          <w:rFonts w:hint="eastAsia" w:ascii="宋体" w:hAnsi="宋体" w:cs="宋体"/>
          <w:sz w:val="28"/>
          <w:szCs w:val="28"/>
        </w:rPr>
        <w:t>放映场地平面图</w:t>
      </w:r>
      <w:r>
        <w:rPr>
          <w:rFonts w:hint="eastAsia" w:ascii="宋体" w:hAnsi="宋体" w:cs="宋体"/>
          <w:sz w:val="28"/>
          <w:szCs w:val="28"/>
          <w:lang w:eastAsia="zh-CN"/>
        </w:rPr>
        <w:t>；</w:t>
      </w:r>
    </w:p>
    <w:p>
      <w:pPr>
        <w:rPr>
          <w:rFonts w:hint="eastAsia" w:ascii="宋体" w:hAnsi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9、</w:t>
      </w:r>
      <w:r>
        <w:rPr>
          <w:rFonts w:hint="eastAsia" w:ascii="宋体" w:hAnsi="宋体" w:cs="宋体"/>
          <w:sz w:val="28"/>
          <w:szCs w:val="28"/>
        </w:rPr>
        <w:t>公司章程</w:t>
      </w:r>
      <w:r>
        <w:rPr>
          <w:rFonts w:hint="eastAsia" w:ascii="宋体" w:hAnsi="宋体" w:cs="宋体"/>
          <w:sz w:val="28"/>
          <w:szCs w:val="28"/>
          <w:lang w:eastAsia="zh-CN"/>
        </w:rPr>
        <w:t>；</w:t>
      </w:r>
    </w:p>
    <w:p>
      <w:pPr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10、</w:t>
      </w:r>
      <w:r>
        <w:rPr>
          <w:rFonts w:hint="eastAsia" w:ascii="宋体" w:hAnsi="宋体" w:cs="宋体"/>
          <w:sz w:val="28"/>
          <w:szCs w:val="28"/>
        </w:rPr>
        <w:t>申请人承诺书</w:t>
      </w:r>
      <w:r>
        <w:rPr>
          <w:rFonts w:hint="eastAsia" w:ascii="宋体" w:hAnsi="宋体" w:cs="宋体"/>
          <w:sz w:val="28"/>
          <w:szCs w:val="28"/>
          <w:lang w:eastAsia="zh-CN"/>
        </w:rPr>
        <w:t>；</w:t>
      </w:r>
    </w:p>
    <w:p>
      <w:pPr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九</w:t>
      </w:r>
      <w:r>
        <w:rPr>
          <w:rFonts w:hint="eastAsia" w:ascii="宋体" w:hAnsi="宋体" w:cs="宋体"/>
          <w:sz w:val="28"/>
          <w:szCs w:val="28"/>
        </w:rPr>
        <w:t>、</w:t>
      </w:r>
      <w:r>
        <w:rPr>
          <w:rFonts w:hint="eastAsia" w:ascii="宋体" w:hAnsi="宋体" w:cs="宋体"/>
          <w:b/>
          <w:bCs/>
          <w:sz w:val="28"/>
          <w:szCs w:val="28"/>
        </w:rPr>
        <w:t>咨询方式：</w:t>
      </w:r>
      <w:r>
        <w:rPr>
          <w:rFonts w:hint="eastAsia" w:ascii="宋体" w:hAnsi="宋体" w:cs="宋体"/>
          <w:color w:val="000000"/>
          <w:sz w:val="28"/>
          <w:szCs w:val="28"/>
        </w:rPr>
        <w:t xml:space="preserve">18274529992；0745-2158779 </w:t>
      </w:r>
    </w:p>
    <w:p>
      <w:pPr>
        <w:numPr>
          <w:ilvl w:val="0"/>
          <w:numId w:val="2"/>
        </w:numPr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监督方式：</w:t>
      </w:r>
      <w:r>
        <w:rPr>
          <w:rFonts w:hint="eastAsia" w:ascii="宋体" w:hAnsi="宋体" w:cs="宋体"/>
          <w:color w:val="000000"/>
          <w:sz w:val="28"/>
          <w:szCs w:val="28"/>
        </w:rPr>
        <w:t xml:space="preserve"> 0745-6841639</w:t>
      </w:r>
    </w:p>
    <w:p>
      <w:pPr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十一、办理地点</w:t>
      </w:r>
    </w:p>
    <w:p>
      <w:pPr>
        <w:ind w:firstLine="560" w:firstLineChars="200"/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芷江县迎宾路芷江市民之家一楼“一件事一次办”专区综合窗口</w:t>
      </w:r>
    </w:p>
    <w:p>
      <w:pPr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十二、办理时间</w:t>
      </w:r>
    </w:p>
    <w:p>
      <w:pPr>
        <w:ind w:firstLine="560" w:firstLineChars="200"/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法定工作日：</w:t>
      </w:r>
    </w:p>
    <w:p>
      <w:pPr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夏季（7月1日-9月30日） 上午:9:00-12:00、下午13:30-17:00；</w:t>
      </w:r>
    </w:p>
    <w:p>
      <w:pPr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冬季（10月1日-次年6月30） 上午:9:00-12:00、下午13:30-17:00。</w:t>
      </w:r>
    </w:p>
    <w:p>
      <w:pPr>
        <w:rPr>
          <w:rFonts w:ascii="宋体" w:hAnsi="宋体" w:cs="宋体"/>
          <w:color w:val="000000"/>
          <w:sz w:val="28"/>
          <w:szCs w:val="28"/>
        </w:rPr>
      </w:pP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3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E0EC344"/>
    <w:multiLevelType w:val="singleLevel"/>
    <w:tmpl w:val="8E0EC344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E186610"/>
    <w:multiLevelType w:val="singleLevel"/>
    <w:tmpl w:val="DE186610"/>
    <w:lvl w:ilvl="0" w:tentative="0">
      <w:start w:val="10"/>
      <w:numFmt w:val="chineseCounting"/>
      <w:suff w:val="nothing"/>
      <w:lvlText w:val="%1、"/>
      <w:lvlJc w:val="left"/>
      <w:rPr>
        <w:rFonts w:hint="eastAsia" w:ascii="宋体" w:hAnsi="宋体" w:eastAsia="宋体" w:cs="宋体"/>
        <w:b/>
        <w:bCs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YmUwMWQzMGQ0OTRkYWI2Y2RkNDhhYmM0ZjAxMjFjNGEifQ=="/>
  </w:docVars>
  <w:rsids>
    <w:rsidRoot w:val="000B374A"/>
    <w:rsid w:val="00041CEC"/>
    <w:rsid w:val="000B374A"/>
    <w:rsid w:val="00105944"/>
    <w:rsid w:val="005A6297"/>
    <w:rsid w:val="005C6438"/>
    <w:rsid w:val="00654F4D"/>
    <w:rsid w:val="00683F1C"/>
    <w:rsid w:val="00697BF4"/>
    <w:rsid w:val="008F25D5"/>
    <w:rsid w:val="00C0310B"/>
    <w:rsid w:val="027D046A"/>
    <w:rsid w:val="1599617B"/>
    <w:rsid w:val="235A48D8"/>
    <w:rsid w:val="2D1D7FE0"/>
    <w:rsid w:val="32A8198D"/>
    <w:rsid w:val="37085820"/>
    <w:rsid w:val="3AC54464"/>
    <w:rsid w:val="4A2A2267"/>
    <w:rsid w:val="4DA2381C"/>
    <w:rsid w:val="52DA632B"/>
    <w:rsid w:val="623341B1"/>
    <w:rsid w:val="636A74C5"/>
    <w:rsid w:val="65BF5DAA"/>
    <w:rsid w:val="68EF6948"/>
    <w:rsid w:val="69614A2C"/>
    <w:rsid w:val="7B4B0B38"/>
    <w:rsid w:val="7C7F7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/>
      <w:b/>
      <w:bCs/>
      <w:kern w:val="0"/>
      <w:sz w:val="27"/>
      <w:szCs w:val="27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1210</Words>
  <Characters>1309</Characters>
  <Lines>4</Lines>
  <Paragraphs>1</Paragraphs>
  <TotalTime>0</TotalTime>
  <ScaleCrop>false</ScaleCrop>
  <LinksUpToDate>false</LinksUpToDate>
  <CharactersWithSpaces>1330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累觉不爱</cp:lastModifiedBy>
  <cp:lastPrinted>2021-09-15T04:01:00Z</cp:lastPrinted>
  <dcterms:modified xsi:type="dcterms:W3CDTF">2022-08-26T10:30:45Z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A425BD0A2336425F86E79988B071D992</vt:lpwstr>
  </property>
</Properties>
</file>