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38D7">
      <w:pPr>
        <w:pStyle w:val="2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 w14:paraId="2C49EBF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40"/>
          <w:szCs w:val="40"/>
        </w:rPr>
      </w:pPr>
    </w:p>
    <w:p w14:paraId="566D759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芷江侗族自治县202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面向符合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2003—2010年入伍享受非农有关安置政策的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退役士兵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招录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工作人员岗位计划及资格条件一览表</w:t>
      </w:r>
    </w:p>
    <w:p w14:paraId="64880F7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 w14:paraId="647B540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</w:rPr>
      </w:pPr>
    </w:p>
    <w:tbl>
      <w:tblPr>
        <w:tblStyle w:val="17"/>
        <w:tblW w:w="15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98"/>
        <w:gridCol w:w="1332"/>
        <w:gridCol w:w="1095"/>
        <w:gridCol w:w="873"/>
        <w:gridCol w:w="791"/>
        <w:gridCol w:w="1200"/>
        <w:gridCol w:w="1227"/>
        <w:gridCol w:w="2200"/>
        <w:gridCol w:w="2514"/>
        <w:gridCol w:w="1778"/>
      </w:tblGrid>
      <w:tr w14:paraId="4770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8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8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竞聘计划数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A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B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4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D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1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</w:p>
          <w:p w14:paraId="2F657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A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 w14:paraId="34A19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1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量化考核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F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2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549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乡镇事业单位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E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5人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D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5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高中或</w:t>
            </w:r>
          </w:p>
          <w:p w14:paraId="71D3C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6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芷江</w:t>
            </w:r>
          </w:p>
          <w:p w14:paraId="1F271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0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5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2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</w:t>
            </w:r>
          </w:p>
          <w:p w14:paraId="24C79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7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</w:rPr>
              <w:t>评分考核内容及评分标准详见《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芷江县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en-US"/>
              </w:rPr>
              <w:t>2003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en-US"/>
              </w:rPr>
              <w:t>2010年入伍享受非农有关安置政策的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城镇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en-US"/>
              </w:rPr>
              <w:t>退役士兵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量化评分表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及实施细则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5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芷江县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en-US"/>
              </w:rPr>
              <w:t>2003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en-US"/>
              </w:rPr>
              <w:t>2010年入伍享受非农有关安置政策的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城镇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en-US"/>
              </w:rPr>
              <w:t>退役士兵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（不包含垂管单位负责安置的对象），具体以当时征兵办公室提供的名单为准。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A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资格审查时需提供芷江县退役军人事务局证明</w:t>
            </w:r>
          </w:p>
        </w:tc>
      </w:tr>
    </w:tbl>
    <w:p w14:paraId="7D1EBF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/>
        <w:spacing w:line="560" w:lineRule="exact"/>
        <w:ind w:leftChars="0" w:right="0" w:rightChars="0" w:firstLine="0" w:firstLineChars="0"/>
        <w:jc w:val="both"/>
        <w:textAlignment w:val="auto"/>
        <w:rPr>
          <w:rFonts w:hint="eastAsia" w:cs="仿宋_GB2312"/>
          <w:i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i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注：1.45周岁以下是指1980年3月13日以后出生。</w:t>
      </w:r>
    </w:p>
    <w:p w14:paraId="5EE12984">
      <w:pPr>
        <w:pStyle w:val="2"/>
        <w:rPr>
          <w:rFonts w:hint="default"/>
          <w:lang w:val="en-US" w:eastAsia="zh-CN"/>
        </w:rPr>
        <w:sectPr>
          <w:footerReference r:id="rId5" w:type="default"/>
          <w:footerReference r:id="rId6" w:type="even"/>
          <w:pgSz w:w="16838" w:h="11906" w:orient="landscape"/>
          <w:pgMar w:top="1417" w:right="1701" w:bottom="1417" w:left="1701" w:header="851" w:footer="1417" w:gutter="0"/>
          <w:pgNumType w:fmt="decimal" w:start="11"/>
          <w:cols w:space="0" w:num="1"/>
          <w:rtlGutter w:val="0"/>
          <w:docGrid w:type="linesAndChars" w:linePitch="592" w:charSpace="15"/>
        </w:sectPr>
      </w:pPr>
      <w:r>
        <w:rPr>
          <w:rFonts w:hint="eastAsia" w:cs="仿宋_GB2312"/>
          <w:i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2.报考人员在2026年3月13日前（含）的户籍所在地为芷江县。</w:t>
      </w:r>
    </w:p>
    <w:p w14:paraId="574714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color w:val="000000"/>
          <w:kern w:val="0"/>
          <w:sz w:val="28"/>
          <w:szCs w:val="28"/>
          <w:lang w:val="en-US" w:eastAsia="zh-CN"/>
        </w:rPr>
        <w:t>2</w:t>
      </w:r>
    </w:p>
    <w:p w14:paraId="001393D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 w14:paraId="483B8EF1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芷江侗族自治县2026年面向符合2003—2010年入伍</w:t>
      </w:r>
    </w:p>
    <w:p w14:paraId="2D07431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享受非农有关安置政策的城镇退役士兵公开竞聘招录</w:t>
      </w:r>
    </w:p>
    <w:p w14:paraId="7CD2FD4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事业单位工作人员报名表</w:t>
      </w:r>
    </w:p>
    <w:tbl>
      <w:tblPr>
        <w:tblStyle w:val="18"/>
        <w:tblpPr w:leftFromText="180" w:rightFromText="180" w:vertAnchor="text" w:horzAnchor="page" w:tblpX="1205" w:tblpY="592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5"/>
        <w:gridCol w:w="1205"/>
        <w:gridCol w:w="555"/>
        <w:gridCol w:w="1298"/>
        <w:gridCol w:w="300"/>
        <w:gridCol w:w="673"/>
        <w:gridCol w:w="477"/>
        <w:gridCol w:w="5"/>
        <w:gridCol w:w="1342"/>
        <w:gridCol w:w="5"/>
        <w:gridCol w:w="1213"/>
        <w:gridCol w:w="1814"/>
      </w:tblGrid>
      <w:tr w14:paraId="0D6F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39" w:type="dxa"/>
            <w:noWrap w:val="0"/>
            <w:vAlign w:val="center"/>
          </w:tcPr>
          <w:p w14:paraId="7CFB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2425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284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288F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75C2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5511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6EA2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6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39" w:type="dxa"/>
            <w:noWrap w:val="0"/>
            <w:vAlign w:val="center"/>
          </w:tcPr>
          <w:p w14:paraId="7A2C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7225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EE8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45B9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32E8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444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67B8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2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39" w:type="dxa"/>
            <w:noWrap w:val="0"/>
            <w:vAlign w:val="center"/>
          </w:tcPr>
          <w:p w14:paraId="583A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522F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41A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3BEE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2348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EA6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105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1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4" w:type="dxa"/>
            <w:gridSpan w:val="2"/>
            <w:noWrap w:val="0"/>
            <w:vAlign w:val="center"/>
          </w:tcPr>
          <w:p w14:paraId="727B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13" w:type="dxa"/>
            <w:gridSpan w:val="7"/>
            <w:noWrap w:val="0"/>
            <w:vAlign w:val="center"/>
          </w:tcPr>
          <w:p w14:paraId="6566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3592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3" w:type="dxa"/>
            <w:noWrap w:val="0"/>
            <w:vAlign w:val="center"/>
          </w:tcPr>
          <w:p w14:paraId="6422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6728E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C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004" w:type="dxa"/>
            <w:gridSpan w:val="4"/>
            <w:noWrap w:val="0"/>
            <w:vAlign w:val="center"/>
          </w:tcPr>
          <w:p w14:paraId="7D74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有何从业（资格）证或专长</w:t>
            </w:r>
          </w:p>
        </w:tc>
        <w:tc>
          <w:tcPr>
            <w:tcW w:w="5313" w:type="dxa"/>
            <w:gridSpan w:val="8"/>
            <w:noWrap w:val="0"/>
            <w:vAlign w:val="center"/>
          </w:tcPr>
          <w:p w14:paraId="5088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6EC1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D9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9" w:type="dxa"/>
            <w:noWrap w:val="0"/>
            <w:vAlign w:val="center"/>
          </w:tcPr>
          <w:p w14:paraId="7F73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</w:t>
            </w:r>
          </w:p>
          <w:p w14:paraId="5366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4513" w:type="dxa"/>
            <w:gridSpan w:val="7"/>
            <w:noWrap w:val="0"/>
            <w:vAlign w:val="center"/>
          </w:tcPr>
          <w:p w14:paraId="7D86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3543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032" w:type="dxa"/>
            <w:gridSpan w:val="3"/>
            <w:noWrap w:val="0"/>
            <w:vAlign w:val="center"/>
          </w:tcPr>
          <w:p w14:paraId="7612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B0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49" w:type="dxa"/>
            <w:gridSpan w:val="3"/>
            <w:noWrap w:val="0"/>
            <w:vAlign w:val="center"/>
          </w:tcPr>
          <w:p w14:paraId="2364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现联系（住宅）地址</w:t>
            </w:r>
          </w:p>
        </w:tc>
        <w:tc>
          <w:tcPr>
            <w:tcW w:w="4650" w:type="dxa"/>
            <w:gridSpan w:val="7"/>
            <w:noWrap w:val="0"/>
            <w:vAlign w:val="center"/>
          </w:tcPr>
          <w:p w14:paraId="4772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2B8B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814" w:type="dxa"/>
            <w:noWrap w:val="0"/>
            <w:vAlign w:val="center"/>
          </w:tcPr>
          <w:p w14:paraId="128E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2E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39" w:type="dxa"/>
            <w:noWrap w:val="0"/>
            <w:vAlign w:val="center"/>
          </w:tcPr>
          <w:p w14:paraId="376C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13" w:type="dxa"/>
            <w:gridSpan w:val="7"/>
            <w:noWrap w:val="0"/>
            <w:vAlign w:val="center"/>
          </w:tcPr>
          <w:p w14:paraId="5B7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2F3A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3032" w:type="dxa"/>
            <w:gridSpan w:val="3"/>
            <w:noWrap w:val="0"/>
            <w:vAlign w:val="center"/>
          </w:tcPr>
          <w:p w14:paraId="0550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67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39" w:type="dxa"/>
            <w:noWrap w:val="0"/>
            <w:vAlign w:val="center"/>
          </w:tcPr>
          <w:p w14:paraId="6E1F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892" w:type="dxa"/>
            <w:gridSpan w:val="12"/>
            <w:noWrap w:val="0"/>
            <w:vAlign w:val="center"/>
          </w:tcPr>
          <w:p w14:paraId="7171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A9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239" w:type="dxa"/>
            <w:noWrap w:val="0"/>
            <w:vAlign w:val="center"/>
          </w:tcPr>
          <w:p w14:paraId="0EC7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与应聘岗位相关的实践经历或取得的成绩</w:t>
            </w:r>
          </w:p>
        </w:tc>
        <w:tc>
          <w:tcPr>
            <w:tcW w:w="8892" w:type="dxa"/>
            <w:gridSpan w:val="12"/>
            <w:noWrap w:val="0"/>
            <w:vAlign w:val="center"/>
          </w:tcPr>
          <w:p w14:paraId="4458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AA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239" w:type="dxa"/>
            <w:noWrap w:val="0"/>
            <w:vAlign w:val="center"/>
          </w:tcPr>
          <w:p w14:paraId="4EFB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 w14:paraId="2E53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 w14:paraId="70F3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3A3E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 w14:paraId="60A8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726E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3363" w:type="dxa"/>
            <w:gridSpan w:val="5"/>
            <w:noWrap w:val="0"/>
            <w:vAlign w:val="center"/>
          </w:tcPr>
          <w:p w14:paraId="4B9D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本人承诺所提供的材料真实有效，符合应聘岗位所需的资格条件。如有弄虚作假，承诺自动放弃考试和聘用资格。</w:t>
            </w:r>
          </w:p>
          <w:p w14:paraId="2686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AB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6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应聘人签名：</w:t>
            </w:r>
          </w:p>
          <w:p w14:paraId="5F12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56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6E7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368" w:firstLineChars="6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673" w:type="dxa"/>
            <w:noWrap w:val="0"/>
            <w:vAlign w:val="center"/>
          </w:tcPr>
          <w:p w14:paraId="56D9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</w:t>
            </w:r>
          </w:p>
          <w:p w14:paraId="4A17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格</w:t>
            </w:r>
          </w:p>
          <w:p w14:paraId="7C58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 w14:paraId="574A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查</w:t>
            </w:r>
          </w:p>
          <w:p w14:paraId="4D28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0F5C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4856" w:type="dxa"/>
            <w:gridSpan w:val="6"/>
            <w:noWrap w:val="0"/>
            <w:vAlign w:val="center"/>
          </w:tcPr>
          <w:p w14:paraId="19D88104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textAlignment w:val="auto"/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经审查，符合应聘资格条件。</w:t>
            </w:r>
          </w:p>
          <w:p w14:paraId="5F149C70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textAlignment w:val="auto"/>
              <w:rPr>
                <w:color w:val="auto"/>
                <w:sz w:val="24"/>
                <w:highlight w:val="none"/>
              </w:rPr>
            </w:pPr>
          </w:p>
          <w:p w14:paraId="58396B17">
            <w:pPr>
              <w:pStyle w:val="26"/>
              <w:keepNext w:val="0"/>
              <w:keepLines w:val="0"/>
              <w:pageBreakBefore w:val="0"/>
              <w:widowControl w:val="0"/>
              <w:tabs>
                <w:tab w:val="left" w:pos="2319"/>
                <w:tab w:val="left" w:pos="2881"/>
                <w:tab w:val="left" w:pos="36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hanging="2007"/>
              <w:textAlignment w:val="auto"/>
              <w:rPr>
                <w:rFonts w:ascii="Microsoft JhengHei" w:eastAsia="Microsoft JhengHei"/>
                <w:b/>
                <w:color w:val="auto"/>
                <w:spacing w:val="-17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审查人签名：</w:t>
            </w:r>
            <w:r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Microsoft JhengHei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Microsoft JhengHei" w:eastAsia="Microsoft JhengHei"/>
                <w:b/>
                <w:color w:val="000000"/>
                <w:sz w:val="24"/>
                <w:highlight w:val="none"/>
              </w:rPr>
              <w:t>招</w:t>
            </w:r>
            <w:r>
              <w:rPr>
                <w:rFonts w:hint="eastAsia" w:ascii="Microsoft JhengHei" w:eastAsia="Microsoft JhengHei"/>
                <w:b/>
                <w:color w:val="000000"/>
                <w:sz w:val="24"/>
                <w:highlight w:val="none"/>
                <w:lang w:val="en-US" w:eastAsia="zh-CN"/>
              </w:rPr>
              <w:t>聘</w:t>
            </w:r>
            <w:r>
              <w:rPr>
                <w:rFonts w:hint="eastAsia" w:ascii="Microsoft JhengHei" w:eastAsia="Microsoft JhengHei"/>
                <w:b/>
                <w:color w:val="000000"/>
                <w:sz w:val="24"/>
                <w:highlight w:val="none"/>
              </w:rPr>
              <w:t>单位（章</w:t>
            </w:r>
            <w:r>
              <w:rPr>
                <w:rFonts w:hint="eastAsia" w:ascii="Microsoft JhengHei" w:eastAsia="Microsoft JhengHei"/>
                <w:b/>
                <w:color w:val="000000"/>
                <w:spacing w:val="-17"/>
                <w:sz w:val="24"/>
                <w:highlight w:val="none"/>
              </w:rPr>
              <w:t>）</w:t>
            </w:r>
            <w:r>
              <w:rPr>
                <w:rFonts w:ascii="Microsoft JhengHei" w:eastAsia="Microsoft JhengHei"/>
                <w:b/>
                <w:color w:val="auto"/>
                <w:spacing w:val="-17"/>
                <w:sz w:val="24"/>
                <w:highlight w:val="none"/>
              </w:rPr>
              <w:t xml:space="preserve"> </w:t>
            </w:r>
          </w:p>
          <w:p w14:paraId="0388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crosoft JhengHei"/>
                <w:b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Microsoft JhengHei"/>
                <w:b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Microsoft JhengHei"/>
                <w:b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日</w:t>
            </w:r>
          </w:p>
        </w:tc>
      </w:tr>
      <w:tr w14:paraId="787F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9" w:type="dxa"/>
            <w:noWrap w:val="0"/>
            <w:vAlign w:val="center"/>
          </w:tcPr>
          <w:p w14:paraId="75B6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892" w:type="dxa"/>
            <w:gridSpan w:val="12"/>
            <w:noWrap w:val="0"/>
            <w:vAlign w:val="center"/>
          </w:tcPr>
          <w:p w14:paraId="05DC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F80C63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报名序号：</w:t>
      </w:r>
    </w:p>
    <w:p w14:paraId="79FD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大标宋_GBK" w:hAnsi="方正大标宋_GBK" w:eastAsia="方正大标宋_GBK" w:cs="方正大标宋_GBK"/>
          <w:color w:val="auto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说明：1、报名序号由招聘单位填写。2、考生必须如实填写上述内容，如填报虚假信息者，取消考试或聘用资格。3、经审查符合笔试资格条件后，由考生现场登记确认，此报名表由招聘单位留存。4、考生需准备1寸彩色登记照片2张，照片背面请写上自己的姓名。</w:t>
      </w:r>
    </w:p>
    <w:p w14:paraId="4FE300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/>
        <w:spacing w:line="260" w:lineRule="exact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7" w:type="default"/>
          <w:footerReference r:id="rId8" w:type="even"/>
          <w:pgSz w:w="11906" w:h="16838"/>
          <w:pgMar w:top="1417" w:right="1417" w:bottom="1417" w:left="1417" w:header="851" w:footer="1020" w:gutter="0"/>
          <w:pgNumType w:fmt="decimal" w:start="12"/>
          <w:cols w:space="0" w:num="1"/>
          <w:rtlGutter w:val="0"/>
          <w:docGrid w:type="linesAndChars" w:linePitch="592" w:charSpace="15"/>
        </w:sectPr>
      </w:pPr>
    </w:p>
    <w:p w14:paraId="03B15B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3</w:t>
      </w:r>
    </w:p>
    <w:p w14:paraId="6F9AAE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Chars="0"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</w:p>
    <w:p w14:paraId="5ACEB5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zh-CN"/>
        </w:rPr>
        <w:t>芷江县</w:t>
      </w:r>
      <w:r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en-US"/>
        </w:rPr>
        <w:t>2003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en-US"/>
        </w:rPr>
        <w:t>2010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en-US"/>
        </w:rPr>
        <w:t>年入伍享受非农有关安置政策的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zh-CN"/>
        </w:rPr>
        <w:t>城镇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en-US"/>
        </w:rPr>
        <w:t>退役士兵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zh-CN"/>
        </w:rPr>
        <w:t>量化评分表</w:t>
      </w:r>
    </w:p>
    <w:p w14:paraId="2411B0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42"/>
          <w:szCs w:val="42"/>
          <w:lang w:val="en-US" w:eastAsia="zh-CN"/>
        </w:rPr>
      </w:pPr>
    </w:p>
    <w:tbl>
      <w:tblPr>
        <w:tblStyle w:val="25"/>
        <w:tblW w:w="98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9"/>
        <w:gridCol w:w="1040"/>
        <w:gridCol w:w="1331"/>
        <w:gridCol w:w="490"/>
        <w:gridCol w:w="1155"/>
        <w:gridCol w:w="881"/>
        <w:gridCol w:w="892"/>
        <w:gridCol w:w="1542"/>
        <w:gridCol w:w="615"/>
        <w:gridCol w:w="530"/>
        <w:gridCol w:w="804"/>
      </w:tblGrid>
      <w:tr w14:paraId="7C71F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559" w:type="dxa"/>
            <w:vMerge w:val="restart"/>
            <w:tcBorders>
              <w:bottom w:val="nil"/>
            </w:tcBorders>
            <w:noWrap w:val="0"/>
            <w:vAlign w:val="center"/>
          </w:tcPr>
          <w:p w14:paraId="7C0C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个人</w:t>
            </w:r>
          </w:p>
          <w:p w14:paraId="4B1B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基本</w:t>
            </w:r>
          </w:p>
          <w:p w14:paraId="3867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情况</w:t>
            </w:r>
          </w:p>
        </w:tc>
        <w:tc>
          <w:tcPr>
            <w:tcW w:w="1040" w:type="dxa"/>
            <w:noWrap w:val="0"/>
            <w:vAlign w:val="center"/>
          </w:tcPr>
          <w:p w14:paraId="6A91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姓名</w:t>
            </w:r>
          </w:p>
        </w:tc>
        <w:tc>
          <w:tcPr>
            <w:tcW w:w="1331" w:type="dxa"/>
            <w:noWrap w:val="0"/>
            <w:vAlign w:val="center"/>
          </w:tcPr>
          <w:p w14:paraId="406E53F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490" w:type="dxa"/>
            <w:noWrap w:val="0"/>
            <w:vAlign w:val="center"/>
          </w:tcPr>
          <w:p w14:paraId="347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4675E0A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805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籍贯</w:t>
            </w:r>
          </w:p>
        </w:tc>
        <w:tc>
          <w:tcPr>
            <w:tcW w:w="892" w:type="dxa"/>
            <w:noWrap w:val="0"/>
            <w:vAlign w:val="center"/>
          </w:tcPr>
          <w:p w14:paraId="62CA5F8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2D4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出生</w:t>
            </w:r>
          </w:p>
          <w:p w14:paraId="5303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年月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2169F7E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0B234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EFB55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405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何时何</w:t>
            </w:r>
          </w:p>
          <w:p w14:paraId="314E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地入伍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5777457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B82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何时何</w:t>
            </w:r>
          </w:p>
          <w:p w14:paraId="1CD4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部退役</w:t>
            </w:r>
          </w:p>
        </w:tc>
        <w:tc>
          <w:tcPr>
            <w:tcW w:w="4383" w:type="dxa"/>
            <w:gridSpan w:val="5"/>
            <w:noWrap w:val="0"/>
            <w:vAlign w:val="center"/>
          </w:tcPr>
          <w:p w14:paraId="5F273D1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70C98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559" w:type="dxa"/>
            <w:vMerge w:val="continue"/>
            <w:tcBorders>
              <w:top w:val="nil"/>
            </w:tcBorders>
            <w:noWrap w:val="0"/>
            <w:vAlign w:val="center"/>
          </w:tcPr>
          <w:p w14:paraId="485D8B4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27F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家庭地址</w:t>
            </w:r>
          </w:p>
        </w:tc>
        <w:tc>
          <w:tcPr>
            <w:tcW w:w="4749" w:type="dxa"/>
            <w:gridSpan w:val="5"/>
            <w:noWrap w:val="0"/>
            <w:vAlign w:val="center"/>
          </w:tcPr>
          <w:p w14:paraId="0647422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954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联系</w:t>
            </w:r>
          </w:p>
          <w:p w14:paraId="3CF4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电话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0B1DEEA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4267D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559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0D0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0"/>
                <w:sz w:val="19"/>
                <w:szCs w:val="19"/>
                <w:lang w:val="en-US" w:eastAsia="en-US"/>
              </w:rPr>
              <w:t>加 分 项 目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05BA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记分内容和标准</w:t>
            </w:r>
          </w:p>
        </w:tc>
        <w:tc>
          <w:tcPr>
            <w:tcW w:w="1155" w:type="dxa"/>
            <w:noWrap w:val="0"/>
            <w:vAlign w:val="center"/>
          </w:tcPr>
          <w:p w14:paraId="12CE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次数</w:t>
            </w:r>
          </w:p>
        </w:tc>
        <w:tc>
          <w:tcPr>
            <w:tcW w:w="881" w:type="dxa"/>
            <w:noWrap w:val="0"/>
            <w:vAlign w:val="center"/>
          </w:tcPr>
          <w:p w14:paraId="4FDF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得分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 w14:paraId="66EC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记分内容和标准</w:t>
            </w:r>
          </w:p>
        </w:tc>
        <w:tc>
          <w:tcPr>
            <w:tcW w:w="530" w:type="dxa"/>
            <w:noWrap w:val="0"/>
            <w:vAlign w:val="center"/>
          </w:tcPr>
          <w:p w14:paraId="08A5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次数</w:t>
            </w:r>
          </w:p>
        </w:tc>
        <w:tc>
          <w:tcPr>
            <w:tcW w:w="804" w:type="dxa"/>
            <w:noWrap w:val="0"/>
            <w:vAlign w:val="center"/>
          </w:tcPr>
          <w:p w14:paraId="5997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得分</w:t>
            </w:r>
          </w:p>
        </w:tc>
      </w:tr>
      <w:tr w14:paraId="08C82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19869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restart"/>
            <w:tcBorders>
              <w:bottom w:val="nil"/>
            </w:tcBorders>
            <w:noWrap w:val="0"/>
            <w:vAlign w:val="center"/>
          </w:tcPr>
          <w:p w14:paraId="7E08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服役期间</w:t>
            </w:r>
          </w:p>
          <w:p w14:paraId="31F6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平时个人</w:t>
            </w:r>
          </w:p>
          <w:p w14:paraId="12FC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奖励</w:t>
            </w:r>
          </w:p>
        </w:tc>
        <w:tc>
          <w:tcPr>
            <w:tcW w:w="1821" w:type="dxa"/>
            <w:gridSpan w:val="2"/>
            <w:vMerge w:val="restart"/>
            <w:noWrap w:val="0"/>
            <w:vAlign w:val="center"/>
          </w:tcPr>
          <w:p w14:paraId="3CB4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嘉奖（0.5分/次）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00ED233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 w14:paraId="441E681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restart"/>
            <w:tcBorders>
              <w:bottom w:val="nil"/>
            </w:tcBorders>
            <w:noWrap w:val="0"/>
            <w:vAlign w:val="center"/>
          </w:tcPr>
          <w:p w14:paraId="00F8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军衔计分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7973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上等兵（3分）</w:t>
            </w:r>
          </w:p>
        </w:tc>
        <w:tc>
          <w:tcPr>
            <w:tcW w:w="530" w:type="dxa"/>
            <w:noWrap w:val="0"/>
            <w:vAlign w:val="center"/>
          </w:tcPr>
          <w:p w14:paraId="69EE31A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A4E939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60AF1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553A9E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B719A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vMerge w:val="continue"/>
            <w:noWrap w:val="0"/>
            <w:vAlign w:val="center"/>
          </w:tcPr>
          <w:p w14:paraId="01C6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49D4347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34D8363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5F16C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028F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原一期士官（6分）</w:t>
            </w:r>
          </w:p>
        </w:tc>
        <w:tc>
          <w:tcPr>
            <w:tcW w:w="530" w:type="dxa"/>
            <w:noWrap w:val="0"/>
            <w:vAlign w:val="center"/>
          </w:tcPr>
          <w:p w14:paraId="7B0A817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4366A3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1729E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580DA5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E82D3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vMerge w:val="restart"/>
            <w:noWrap w:val="0"/>
            <w:vAlign w:val="center"/>
          </w:tcPr>
          <w:p w14:paraId="4182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三等功（10分/次）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71AB7B3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 w14:paraId="453463B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0C62B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2591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原二期士官（9分）</w:t>
            </w:r>
          </w:p>
        </w:tc>
        <w:tc>
          <w:tcPr>
            <w:tcW w:w="530" w:type="dxa"/>
            <w:noWrap w:val="0"/>
            <w:vAlign w:val="center"/>
          </w:tcPr>
          <w:p w14:paraId="7016CCA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7F721F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5D279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5F397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noWrap w:val="0"/>
            <w:vAlign w:val="center"/>
          </w:tcPr>
          <w:p w14:paraId="50F191E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vMerge w:val="continue"/>
            <w:noWrap w:val="0"/>
            <w:vAlign w:val="center"/>
          </w:tcPr>
          <w:p w14:paraId="58E7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00F6104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01295DB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noWrap w:val="0"/>
            <w:vAlign w:val="center"/>
          </w:tcPr>
          <w:p w14:paraId="0A84B4D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56F1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原三期士官（13分）</w:t>
            </w:r>
          </w:p>
        </w:tc>
        <w:tc>
          <w:tcPr>
            <w:tcW w:w="530" w:type="dxa"/>
            <w:noWrap w:val="0"/>
            <w:vAlign w:val="center"/>
          </w:tcPr>
          <w:p w14:paraId="5318FF7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516DFE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57735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BD8EFE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4016" w:type="dxa"/>
            <w:gridSpan w:val="4"/>
            <w:noWrap w:val="0"/>
            <w:vAlign w:val="center"/>
          </w:tcPr>
          <w:p w14:paraId="4253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服现役12年以内（含）的士兵，每服役一年计2分。服现役不满1年的，按照实际服现役年限月数记分（年记分标准/12X实际服役月数）</w:t>
            </w:r>
          </w:p>
        </w:tc>
        <w:tc>
          <w:tcPr>
            <w:tcW w:w="5264" w:type="dxa"/>
            <w:gridSpan w:val="6"/>
            <w:noWrap w:val="0"/>
            <w:vAlign w:val="center"/>
          </w:tcPr>
          <w:p w14:paraId="7798A8C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1E494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75661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restart"/>
            <w:tcBorders>
              <w:bottom w:val="nil"/>
            </w:tcBorders>
            <w:noWrap w:val="0"/>
            <w:vAlign w:val="center"/>
          </w:tcPr>
          <w:p w14:paraId="6E36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地方奖励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15A2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县级部门（乡镇）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通报表扬（评先、评优）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1155" w:type="dxa"/>
            <w:noWrap w:val="0"/>
            <w:vAlign w:val="center"/>
          </w:tcPr>
          <w:p w14:paraId="01EE780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ECD5F4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B9E125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106EB6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县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委、县政府通报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表彰（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615" w:type="dxa"/>
            <w:noWrap w:val="0"/>
            <w:vAlign w:val="center"/>
          </w:tcPr>
          <w:p w14:paraId="1860922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530" w:type="dxa"/>
            <w:noWrap w:val="0"/>
            <w:vAlign w:val="center"/>
          </w:tcPr>
          <w:p w14:paraId="39F32CA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04A94D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0A767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C1974D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91AD4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2B7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县级（市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级部门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）通报表扬（评先、评优）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1155" w:type="dxa"/>
            <w:noWrap w:val="0"/>
            <w:vAlign w:val="center"/>
          </w:tcPr>
          <w:p w14:paraId="0B22E61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12CF1CC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4EE137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DFF11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市委、市政府通报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表彰（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615" w:type="dxa"/>
            <w:noWrap w:val="0"/>
            <w:vAlign w:val="center"/>
          </w:tcPr>
          <w:p w14:paraId="49FAB7C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530" w:type="dxa"/>
            <w:noWrap w:val="0"/>
            <w:vAlign w:val="center"/>
          </w:tcPr>
          <w:p w14:paraId="10CFF68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5CEFB3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4B4D8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7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8FAB4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1E6D1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25A1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市级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（省级部门）通报表扬（评先、评优）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1155" w:type="dxa"/>
            <w:noWrap w:val="0"/>
            <w:vAlign w:val="center"/>
          </w:tcPr>
          <w:p w14:paraId="5421D65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3F760D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50471F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A17198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省委、省政府通报表彰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615" w:type="dxa"/>
            <w:noWrap w:val="0"/>
            <w:vAlign w:val="center"/>
          </w:tcPr>
          <w:p w14:paraId="4337C0E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530" w:type="dxa"/>
            <w:noWrap w:val="0"/>
            <w:vAlign w:val="center"/>
          </w:tcPr>
          <w:p w14:paraId="42D9CD1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AAD667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43715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56162F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  <w:noWrap w:val="0"/>
            <w:vAlign w:val="center"/>
          </w:tcPr>
          <w:p w14:paraId="4C4A48E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6E9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省级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通报表扬（评先、评优）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1155" w:type="dxa"/>
            <w:noWrap w:val="0"/>
            <w:vAlign w:val="center"/>
          </w:tcPr>
          <w:p w14:paraId="080B173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6A06FF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EA6BF2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8B726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20569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530" w:type="dxa"/>
            <w:noWrap w:val="0"/>
            <w:vAlign w:val="center"/>
          </w:tcPr>
          <w:p w14:paraId="5432363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A8ADBD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34DEC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559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527426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4016" w:type="dxa"/>
            <w:gridSpan w:val="4"/>
            <w:noWrap w:val="0"/>
            <w:vAlign w:val="center"/>
          </w:tcPr>
          <w:p w14:paraId="2203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/>
              </w:rPr>
              <w:t>学历计分（大专计2分、本科4分、本科以上计6分）</w:t>
            </w:r>
          </w:p>
        </w:tc>
        <w:tc>
          <w:tcPr>
            <w:tcW w:w="881" w:type="dxa"/>
            <w:noWrap w:val="0"/>
            <w:vAlign w:val="center"/>
          </w:tcPr>
          <w:p w14:paraId="6D2043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3579" w:type="dxa"/>
            <w:gridSpan w:val="4"/>
            <w:noWrap w:val="0"/>
            <w:vAlign w:val="center"/>
          </w:tcPr>
          <w:p w14:paraId="5857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中共党员计分（预备党员1分，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正式党员2分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</w:t>
            </w:r>
          </w:p>
        </w:tc>
        <w:tc>
          <w:tcPr>
            <w:tcW w:w="804" w:type="dxa"/>
            <w:noWrap w:val="0"/>
            <w:vAlign w:val="center"/>
          </w:tcPr>
          <w:p w14:paraId="3774714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7C0AB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31FB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加分小计</w:t>
            </w:r>
          </w:p>
        </w:tc>
        <w:tc>
          <w:tcPr>
            <w:tcW w:w="8240" w:type="dxa"/>
            <w:gridSpan w:val="9"/>
            <w:noWrap w:val="0"/>
            <w:vAlign w:val="center"/>
          </w:tcPr>
          <w:p w14:paraId="6392F9F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2DE35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9" w:hRule="atLeast"/>
          <w:jc w:val="center"/>
        </w:trPr>
        <w:tc>
          <w:tcPr>
            <w:tcW w:w="559" w:type="dxa"/>
            <w:vMerge w:val="restart"/>
            <w:tcBorders>
              <w:bottom w:val="nil"/>
            </w:tcBorders>
            <w:noWrap w:val="0"/>
            <w:vAlign w:val="center"/>
          </w:tcPr>
          <w:p w14:paraId="1FC9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减分项目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2275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减分内容和标准</w:t>
            </w:r>
          </w:p>
        </w:tc>
        <w:tc>
          <w:tcPr>
            <w:tcW w:w="1155" w:type="dxa"/>
            <w:noWrap w:val="0"/>
            <w:vAlign w:val="center"/>
          </w:tcPr>
          <w:p w14:paraId="26F6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次数</w:t>
            </w:r>
          </w:p>
        </w:tc>
        <w:tc>
          <w:tcPr>
            <w:tcW w:w="881" w:type="dxa"/>
            <w:noWrap w:val="0"/>
            <w:vAlign w:val="center"/>
          </w:tcPr>
          <w:p w14:paraId="24FB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 w14:paraId="655E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减分内容和标准</w:t>
            </w:r>
          </w:p>
        </w:tc>
        <w:tc>
          <w:tcPr>
            <w:tcW w:w="530" w:type="dxa"/>
            <w:noWrap w:val="0"/>
            <w:vAlign w:val="center"/>
          </w:tcPr>
          <w:p w14:paraId="5565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次数</w:t>
            </w:r>
          </w:p>
        </w:tc>
        <w:tc>
          <w:tcPr>
            <w:tcW w:w="804" w:type="dxa"/>
            <w:noWrap w:val="0"/>
            <w:vAlign w:val="center"/>
          </w:tcPr>
          <w:p w14:paraId="409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</w:t>
            </w:r>
          </w:p>
        </w:tc>
      </w:tr>
      <w:tr w14:paraId="25357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DFEA7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restart"/>
            <w:tcBorders>
              <w:bottom w:val="nil"/>
            </w:tcBorders>
            <w:noWrap w:val="0"/>
            <w:vAlign w:val="center"/>
          </w:tcPr>
          <w:p w14:paraId="2ADB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党纪</w:t>
            </w:r>
          </w:p>
          <w:p w14:paraId="6B68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党内）</w:t>
            </w:r>
          </w:p>
          <w:p w14:paraId="24CA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处分减分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209F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警告（5分/次）</w:t>
            </w:r>
          </w:p>
        </w:tc>
        <w:tc>
          <w:tcPr>
            <w:tcW w:w="1155" w:type="dxa"/>
            <w:noWrap w:val="0"/>
            <w:vAlign w:val="center"/>
          </w:tcPr>
          <w:p w14:paraId="44AB5C6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669057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restart"/>
            <w:tcBorders>
              <w:bottom w:val="nil"/>
            </w:tcBorders>
            <w:noWrap w:val="0"/>
            <w:vAlign w:val="center"/>
          </w:tcPr>
          <w:p w14:paraId="21B6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军纪</w:t>
            </w:r>
          </w:p>
          <w:p w14:paraId="651F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政务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</w:t>
            </w:r>
          </w:p>
          <w:p w14:paraId="7854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处分减分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23FA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警告（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530" w:type="dxa"/>
            <w:noWrap w:val="0"/>
            <w:vAlign w:val="center"/>
          </w:tcPr>
          <w:p w14:paraId="1E0C00B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208EDD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6B374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152AD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47FE9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1F8B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严重警告（10分/次）</w:t>
            </w:r>
          </w:p>
        </w:tc>
        <w:tc>
          <w:tcPr>
            <w:tcW w:w="1155" w:type="dxa"/>
            <w:noWrap w:val="0"/>
            <w:vAlign w:val="center"/>
          </w:tcPr>
          <w:p w14:paraId="0BFB7A7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CFAF58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82A21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4DCC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严重警告（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530" w:type="dxa"/>
            <w:noWrap w:val="0"/>
            <w:vAlign w:val="center"/>
          </w:tcPr>
          <w:p w14:paraId="3704B4C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8CE45D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0123A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6DD83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87EC3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1C1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撤销党内职务（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1155" w:type="dxa"/>
            <w:vMerge w:val="restart"/>
            <w:tcBorders>
              <w:bottom w:val="nil"/>
            </w:tcBorders>
            <w:noWrap w:val="0"/>
            <w:vAlign w:val="center"/>
          </w:tcPr>
          <w:p w14:paraId="6A5927C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  <w:noWrap w:val="0"/>
            <w:vAlign w:val="center"/>
          </w:tcPr>
          <w:p w14:paraId="3B7FD8D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361B7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22E5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记过（15分/次）</w:t>
            </w:r>
          </w:p>
        </w:tc>
        <w:tc>
          <w:tcPr>
            <w:tcW w:w="530" w:type="dxa"/>
            <w:noWrap w:val="0"/>
            <w:vAlign w:val="center"/>
          </w:tcPr>
          <w:p w14:paraId="2119C1E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C9E927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576CE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478E1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99BC6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79E609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center"/>
          </w:tcPr>
          <w:p w14:paraId="7FC1073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noWrap w:val="0"/>
            <w:vAlign w:val="center"/>
          </w:tcPr>
          <w:p w14:paraId="03DBE8F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EF764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2B55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记大过（20分/次）</w:t>
            </w:r>
          </w:p>
        </w:tc>
        <w:tc>
          <w:tcPr>
            <w:tcW w:w="530" w:type="dxa"/>
            <w:noWrap w:val="0"/>
            <w:vAlign w:val="center"/>
          </w:tcPr>
          <w:p w14:paraId="54BB15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06D6E2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166AC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57B2E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1F2D7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vMerge w:val="restart"/>
            <w:noWrap w:val="0"/>
            <w:vAlign w:val="center"/>
          </w:tcPr>
          <w:p w14:paraId="5B11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留党察看（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分/次）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4D09407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restart"/>
            <w:noWrap w:val="0"/>
            <w:vAlign w:val="center"/>
          </w:tcPr>
          <w:p w14:paraId="1AE8632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301C0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064C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降职或撤职（40分/次）</w:t>
            </w:r>
          </w:p>
        </w:tc>
        <w:tc>
          <w:tcPr>
            <w:tcW w:w="530" w:type="dxa"/>
            <w:noWrap w:val="0"/>
            <w:vAlign w:val="center"/>
          </w:tcPr>
          <w:p w14:paraId="0F223B3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A452FC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  <w:tr w14:paraId="33FF0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59" w:type="dxa"/>
            <w:vMerge w:val="continue"/>
            <w:tcBorders>
              <w:top w:val="nil"/>
            </w:tcBorders>
            <w:noWrap w:val="0"/>
            <w:vAlign w:val="center"/>
          </w:tcPr>
          <w:p w14:paraId="0DD6455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noWrap w:val="0"/>
            <w:vAlign w:val="center"/>
          </w:tcPr>
          <w:p w14:paraId="525D7E0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1821" w:type="dxa"/>
            <w:gridSpan w:val="2"/>
            <w:vMerge w:val="continue"/>
            <w:noWrap w:val="0"/>
            <w:vAlign w:val="center"/>
          </w:tcPr>
          <w:p w14:paraId="3480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5ADC7DE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6261804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noWrap w:val="0"/>
            <w:vAlign w:val="center"/>
          </w:tcPr>
          <w:p w14:paraId="6BEC2D8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5174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降衔（60分/次）</w:t>
            </w:r>
          </w:p>
        </w:tc>
        <w:tc>
          <w:tcPr>
            <w:tcW w:w="530" w:type="dxa"/>
            <w:noWrap w:val="0"/>
            <w:vAlign w:val="center"/>
          </w:tcPr>
          <w:p w14:paraId="6DDDCA7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176217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</w:tr>
    </w:tbl>
    <w:p w14:paraId="2BB924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0" w:lineRule="exact"/>
        <w:ind w:leftChars="0" w:right="0" w:righ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-19"/>
          <w:w w:val="93"/>
          <w:kern w:val="0"/>
          <w:position w:val="-2"/>
          <w:sz w:val="42"/>
          <w:szCs w:val="42"/>
          <w:lang w:val="en-US" w:eastAsia="zh-CN"/>
        </w:rPr>
      </w:pPr>
    </w:p>
    <w:tbl>
      <w:tblPr>
        <w:tblStyle w:val="25"/>
        <w:tblW w:w="98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7"/>
        <w:gridCol w:w="771"/>
        <w:gridCol w:w="2746"/>
        <w:gridCol w:w="264"/>
        <w:gridCol w:w="435"/>
        <w:gridCol w:w="714"/>
        <w:gridCol w:w="948"/>
        <w:gridCol w:w="731"/>
        <w:gridCol w:w="1429"/>
        <w:gridCol w:w="686"/>
        <w:gridCol w:w="714"/>
      </w:tblGrid>
      <w:tr w14:paraId="0F4FD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6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 w14:paraId="7F719D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42" w:lineRule="auto"/>
              <w:ind w:left="84" w:right="59" w:hanging="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/>
              </w:rPr>
              <w:t>减分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/>
              </w:rPr>
              <w:t>项目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 w14:paraId="5D013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减分内容和标准</w:t>
            </w:r>
          </w:p>
        </w:tc>
        <w:tc>
          <w:tcPr>
            <w:tcW w:w="699" w:type="dxa"/>
            <w:gridSpan w:val="2"/>
            <w:shd w:val="clear" w:color="auto" w:fill="auto"/>
            <w:noWrap w:val="0"/>
            <w:vAlign w:val="center"/>
          </w:tcPr>
          <w:p w14:paraId="449F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次数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3A5F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</w:t>
            </w:r>
          </w:p>
        </w:tc>
        <w:tc>
          <w:tcPr>
            <w:tcW w:w="3108" w:type="dxa"/>
            <w:gridSpan w:val="3"/>
            <w:tcBorders>
              <w:bottom w:val="nil"/>
            </w:tcBorders>
            <w:shd w:val="clear" w:color="auto" w:fill="auto"/>
            <w:noWrap w:val="0"/>
            <w:vAlign w:val="center"/>
          </w:tcPr>
          <w:p w14:paraId="406F0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减分内容和标准</w:t>
            </w:r>
          </w:p>
        </w:tc>
        <w:tc>
          <w:tcPr>
            <w:tcW w:w="686" w:type="dxa"/>
            <w:shd w:val="clear" w:color="auto" w:fill="auto"/>
            <w:noWrap w:val="0"/>
            <w:vAlign w:val="center"/>
          </w:tcPr>
          <w:p w14:paraId="6600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次数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2D32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</w:t>
            </w:r>
          </w:p>
        </w:tc>
      </w:tr>
      <w:tr w14:paraId="307EB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5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567721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42" w:lineRule="auto"/>
              <w:ind w:left="84" w:right="59" w:hanging="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771" w:type="dxa"/>
            <w:vMerge w:val="restart"/>
            <w:noWrap w:val="0"/>
            <w:vAlign w:val="center"/>
          </w:tcPr>
          <w:p w14:paraId="22C35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非访</w:t>
            </w:r>
          </w:p>
        </w:tc>
        <w:tc>
          <w:tcPr>
            <w:tcW w:w="2746" w:type="dxa"/>
            <w:noWrap w:val="0"/>
            <w:vAlign w:val="center"/>
          </w:tcPr>
          <w:p w14:paraId="18203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县级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访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5分/次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5E5F3016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tcBorders>
              <w:right w:val="single" w:color="auto" w:sz="4" w:space="0"/>
            </w:tcBorders>
            <w:noWrap w:val="0"/>
            <w:vAlign w:val="center"/>
          </w:tcPr>
          <w:p w14:paraId="3606FE55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5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个访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C5EE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国家级个访（10分/次）</w:t>
            </w:r>
          </w:p>
        </w:tc>
        <w:tc>
          <w:tcPr>
            <w:tcW w:w="686" w:type="dxa"/>
            <w:noWrap w:val="0"/>
            <w:vAlign w:val="center"/>
          </w:tcPr>
          <w:p w14:paraId="0415E299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noWrap w:val="0"/>
            <w:vAlign w:val="center"/>
          </w:tcPr>
          <w:p w14:paraId="1E935AE4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1427F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270507D7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5E9BFE46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67871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市级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访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4D45B12B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tcBorders>
              <w:right w:val="single" w:color="auto" w:sz="4" w:space="0"/>
            </w:tcBorders>
            <w:noWrap w:val="0"/>
            <w:vAlign w:val="center"/>
          </w:tcPr>
          <w:p w14:paraId="3F5D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5C41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集访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AA67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市级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访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noWrap w:val="0"/>
            <w:vAlign w:val="center"/>
          </w:tcPr>
          <w:p w14:paraId="7CC717DB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 w14:paraId="6B737A4D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6C58A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3A515644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40DA199C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26BB0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访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分/次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6E0AA6F8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tcBorders>
              <w:right w:val="single" w:color="auto" w:sz="4" w:space="0"/>
            </w:tcBorders>
            <w:noWrap w:val="0"/>
            <w:vAlign w:val="center"/>
          </w:tcPr>
          <w:p w14:paraId="5723A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55E3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F6F6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省级集访（10分/次）</w:t>
            </w:r>
          </w:p>
        </w:tc>
        <w:tc>
          <w:tcPr>
            <w:tcW w:w="686" w:type="dxa"/>
            <w:tcBorders>
              <w:top w:val="single" w:color="auto" w:sz="4" w:space="0"/>
            </w:tcBorders>
            <w:noWrap w:val="0"/>
            <w:vAlign w:val="center"/>
          </w:tcPr>
          <w:p w14:paraId="2E20365E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tcBorders>
              <w:top w:val="single" w:color="auto" w:sz="4" w:space="0"/>
            </w:tcBorders>
            <w:noWrap w:val="0"/>
            <w:vAlign w:val="center"/>
          </w:tcPr>
          <w:p w14:paraId="2612DAD4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354A9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50C0CDE1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0680F011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6B81F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国家级非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访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（20分/次）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3F935467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noWrap w:val="0"/>
            <w:vAlign w:val="center"/>
          </w:tcPr>
          <w:p w14:paraId="44378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E0D0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62FF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国家级集访（15分/次）</w:t>
            </w:r>
          </w:p>
        </w:tc>
        <w:tc>
          <w:tcPr>
            <w:tcW w:w="686" w:type="dxa"/>
            <w:noWrap w:val="0"/>
            <w:vAlign w:val="center"/>
          </w:tcPr>
          <w:p w14:paraId="78B5317C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 w14:paraId="6D10C588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7107A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23F06BC0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3517" w:type="dxa"/>
            <w:gridSpan w:val="2"/>
            <w:shd w:val="clear" w:color="auto" w:fill="auto"/>
            <w:noWrap w:val="0"/>
            <w:vAlign w:val="center"/>
          </w:tcPr>
          <w:p w14:paraId="33163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减分内容和标准</w:t>
            </w:r>
          </w:p>
        </w:tc>
        <w:tc>
          <w:tcPr>
            <w:tcW w:w="699" w:type="dxa"/>
            <w:gridSpan w:val="2"/>
            <w:shd w:val="clear" w:color="auto" w:fill="auto"/>
            <w:noWrap w:val="0"/>
            <w:vAlign w:val="center"/>
          </w:tcPr>
          <w:p w14:paraId="138D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次数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2DC1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 w14:paraId="56353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减分内容和标准</w:t>
            </w:r>
          </w:p>
        </w:tc>
        <w:tc>
          <w:tcPr>
            <w:tcW w:w="686" w:type="dxa"/>
            <w:shd w:val="clear" w:color="auto" w:fill="auto"/>
            <w:noWrap w:val="0"/>
            <w:vAlign w:val="center"/>
          </w:tcPr>
          <w:p w14:paraId="7DD9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次数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1AD2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分</w:t>
            </w:r>
          </w:p>
        </w:tc>
      </w:tr>
      <w:tr w14:paraId="27841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32A223E0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71" w:type="dxa"/>
            <w:vMerge w:val="restart"/>
            <w:noWrap w:val="0"/>
            <w:vAlign w:val="center"/>
          </w:tcPr>
          <w:p w14:paraId="13E64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违法</w:t>
            </w:r>
          </w:p>
          <w:p w14:paraId="31E22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行为</w:t>
            </w: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 w14:paraId="07D30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zh-CN"/>
              </w:rPr>
              <w:t>受到公安行政处罚的（交管方面仅限酒驾、醉驾、毒驾）（5分/次）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5C165387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8A05965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restart"/>
            <w:noWrap w:val="0"/>
            <w:vAlign w:val="center"/>
          </w:tcPr>
          <w:p w14:paraId="5DA46AF0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违法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行为</w:t>
            </w: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 w14:paraId="0EE9D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6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被行政拘留的</w:t>
            </w:r>
          </w:p>
          <w:p w14:paraId="53760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6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（10分/次）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 w14:paraId="3E3C73E3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 w14:paraId="1E79E942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46DA1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69A0BB5D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2159C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64F32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因犯罪情节较轻被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免予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刑事处罚的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zh-CN"/>
              </w:rPr>
              <w:t>（20分/次）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562EAA91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noWrap w:val="0"/>
            <w:vAlign w:val="center"/>
          </w:tcPr>
          <w:p w14:paraId="10A85381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 w14:paraId="7AEE4453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 w14:paraId="588C4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6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 w14:paraId="7C794EC1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41D2069C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08F55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5B63C6B0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4A90B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 w14:paraId="05124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被人民法院列为失信被执行人且未履行法律义务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（5分/次）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50950E68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4E32337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B7F30B7">
            <w:pPr>
              <w:pStyle w:val="2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sz w:val="19"/>
                <w:szCs w:val="19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0619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6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偷税、欠税</w:t>
            </w:r>
          </w:p>
          <w:p w14:paraId="69126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6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5分/次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</w:t>
            </w:r>
          </w:p>
        </w:tc>
        <w:tc>
          <w:tcPr>
            <w:tcW w:w="686" w:type="dxa"/>
            <w:noWrap w:val="0"/>
            <w:vAlign w:val="center"/>
          </w:tcPr>
          <w:p w14:paraId="39FC5E87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noWrap w:val="0"/>
            <w:vAlign w:val="center"/>
          </w:tcPr>
          <w:p w14:paraId="42EDC586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62B20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51C803AF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438" w:type="dxa"/>
            <w:gridSpan w:val="10"/>
            <w:noWrap w:val="0"/>
            <w:vAlign w:val="center"/>
          </w:tcPr>
          <w:p w14:paraId="2BDE2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380" w:leftChars="0" w:hanging="380" w:hanging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注：同一违纪行为受党纪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（党内）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、军纪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（政务）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处分，以最高标准减分；因多次违纪受处分的累计减分。违纪造成严重后果影响恶劣者取消竞聘资格</w:t>
            </w:r>
          </w:p>
        </w:tc>
      </w:tr>
      <w:tr w14:paraId="45EA6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 w14:paraId="10F5B2C9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5D2EB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6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弄虚作假减分</w:t>
            </w:r>
          </w:p>
        </w:tc>
        <w:tc>
          <w:tcPr>
            <w:tcW w:w="7267" w:type="dxa"/>
            <w:gridSpan w:val="7"/>
            <w:noWrap w:val="0"/>
            <w:vAlign w:val="center"/>
          </w:tcPr>
          <w:p w14:paraId="1BFB7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退役士兵档案中虚假材料的，该材料不计分，并在总分中予以倒扣，倒扣分值为其作假可能获得的分值的5倍，各种弄虚作假减分情形，累计减分。</w:t>
            </w:r>
          </w:p>
        </w:tc>
        <w:tc>
          <w:tcPr>
            <w:tcW w:w="686" w:type="dxa"/>
            <w:noWrap w:val="0"/>
            <w:vAlign w:val="center"/>
          </w:tcPr>
          <w:p w14:paraId="1CB5E3E0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714" w:type="dxa"/>
            <w:noWrap w:val="0"/>
            <w:vAlign w:val="center"/>
          </w:tcPr>
          <w:p w14:paraId="34BC2395">
            <w:pPr>
              <w:pStyle w:val="24"/>
              <w:widowControl/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19B5D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 w14:paraId="1C287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减分小计</w:t>
            </w:r>
          </w:p>
        </w:tc>
        <w:tc>
          <w:tcPr>
            <w:tcW w:w="8667" w:type="dxa"/>
            <w:gridSpan w:val="9"/>
            <w:noWrap w:val="0"/>
            <w:vAlign w:val="top"/>
          </w:tcPr>
          <w:p w14:paraId="3DD85588">
            <w:pPr>
              <w:pStyle w:val="24"/>
              <w:widowControl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5F7B4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 w14:paraId="316B7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/>
              </w:rPr>
              <w:t>总评分</w:t>
            </w:r>
          </w:p>
        </w:tc>
        <w:tc>
          <w:tcPr>
            <w:tcW w:w="8667" w:type="dxa"/>
            <w:gridSpan w:val="9"/>
            <w:noWrap w:val="0"/>
            <w:vAlign w:val="top"/>
          </w:tcPr>
          <w:p w14:paraId="0BC98E52">
            <w:pPr>
              <w:pStyle w:val="24"/>
              <w:widowControl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7B044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0" w:hRule="atLeast"/>
          <w:jc w:val="center"/>
        </w:trPr>
        <w:tc>
          <w:tcPr>
            <w:tcW w:w="122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8B17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2"/>
                <w:szCs w:val="22"/>
                <w:lang w:val="en-US" w:eastAsia="en-US"/>
              </w:rPr>
              <w:t>资格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/>
              </w:rPr>
              <w:t>条件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/>
              </w:rPr>
              <w:t>复审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/>
              </w:rPr>
              <w:t>和考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/>
              </w:rPr>
              <w:t>察成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2"/>
                <w:szCs w:val="22"/>
                <w:lang w:val="en-US" w:eastAsia="en-US"/>
              </w:rPr>
              <w:t>员</w:t>
            </w:r>
          </w:p>
          <w:p w14:paraId="08CE1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2"/>
                <w:szCs w:val="22"/>
                <w:lang w:val="en-US" w:eastAsia="en-US"/>
              </w:rPr>
              <w:t>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/>
              </w:rPr>
              <w:t>位签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/>
              </w:rPr>
              <w:t>字</w:t>
            </w:r>
          </w:p>
        </w:tc>
        <w:tc>
          <w:tcPr>
            <w:tcW w:w="3010" w:type="dxa"/>
            <w:gridSpan w:val="2"/>
            <w:noWrap w:val="0"/>
            <w:vAlign w:val="top"/>
          </w:tcPr>
          <w:p w14:paraId="784EE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/>
              </w:rPr>
              <w:t>县纪委监委签字（盖章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/>
              </w:rPr>
              <w:t>）：</w:t>
            </w:r>
          </w:p>
          <w:p w14:paraId="2CB5E526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1AEF3395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5E90078D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5BD0F9DF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423FC736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26B90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4" w:rightChars="50" w:firstLine="1302" w:firstLineChars="7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7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5DC0C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/>
              </w:rPr>
              <w:t>县委组织部签字（盖章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）：</w:t>
            </w:r>
          </w:p>
          <w:p w14:paraId="5F6592DA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72627A2F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3AE08131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38DFF999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04909A34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70C51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 w:firstLine="1302" w:firstLineChars="7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9"/>
                <w:kern w:val="0"/>
                <w:sz w:val="19"/>
                <w:szCs w:val="19"/>
                <w:lang w:val="en-US"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  <w:tc>
          <w:tcPr>
            <w:tcW w:w="2829" w:type="dxa"/>
            <w:gridSpan w:val="3"/>
            <w:noWrap w:val="0"/>
            <w:vAlign w:val="top"/>
          </w:tcPr>
          <w:p w14:paraId="5F1F4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/>
              </w:rPr>
              <w:t>县委政法委签字（盖章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）：</w:t>
            </w:r>
          </w:p>
          <w:p w14:paraId="4F64C904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6E70293A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0FFB76B0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2296A2AF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6165D6F4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339F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 w:firstLine="1302" w:firstLineChars="7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0"/>
                <w:kern w:val="0"/>
                <w:sz w:val="19"/>
                <w:szCs w:val="19"/>
                <w:lang w:val="en-US"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</w:tr>
      <w:tr w14:paraId="7BDCE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0" w:hRule="atLeast"/>
          <w:jc w:val="center"/>
        </w:trPr>
        <w:tc>
          <w:tcPr>
            <w:tcW w:w="1228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C33831">
            <w:pPr>
              <w:pStyle w:val="24"/>
              <w:widowControl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 w14:paraId="026BB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/>
              </w:rPr>
              <w:t>县公安局签字（盖章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）：</w:t>
            </w:r>
          </w:p>
          <w:p w14:paraId="6D5AFBFF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62526201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72F766F8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1FEF8537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27B3DCC0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4B586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 w:firstLine="1302" w:firstLineChars="7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37264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/>
              </w:rPr>
              <w:t>县税务局签字（盖章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/>
              </w:rPr>
              <w:t>）：</w:t>
            </w:r>
          </w:p>
          <w:p w14:paraId="5230CE8B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041BA01D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58B24AF7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62442028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3ED28D45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0D4EB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 w:firstLine="1302" w:firstLineChars="7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  <w:tc>
          <w:tcPr>
            <w:tcW w:w="2829" w:type="dxa"/>
            <w:gridSpan w:val="3"/>
            <w:noWrap w:val="0"/>
            <w:vAlign w:val="top"/>
          </w:tcPr>
          <w:p w14:paraId="17448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/>
              </w:rPr>
              <w:t>县人民法院签字（盖章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）：</w:t>
            </w:r>
          </w:p>
          <w:p w14:paraId="1AD9DD91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07512A59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1B91B2B3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75B905C7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19A7D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</w:pPr>
          </w:p>
          <w:p w14:paraId="0FAAA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 w:firstLine="1302" w:firstLineChars="7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</w:tr>
      <w:tr w14:paraId="3EA99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5" w:hRule="atLeast"/>
          <w:jc w:val="center"/>
        </w:trPr>
        <w:tc>
          <w:tcPr>
            <w:tcW w:w="1228" w:type="dxa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56E4D42">
            <w:pPr>
              <w:pStyle w:val="24"/>
              <w:widowControl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30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3705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/>
              </w:rPr>
              <w:t>县信访局签字（盖章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）：</w:t>
            </w:r>
          </w:p>
          <w:p w14:paraId="74852D83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44CA4BFB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2C76B8BF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2E2E7ADD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07C6590F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0BDF5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 w:firstLine="1302" w:firstLineChars="7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  <w:tc>
          <w:tcPr>
            <w:tcW w:w="282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6DF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beforeLines="30"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县退役军人事务局签字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  <w:t>盖章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/>
              </w:rPr>
              <w:t>）：</w:t>
            </w:r>
          </w:p>
          <w:p w14:paraId="7EC5CCB1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604703C9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75B1871C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611B9050">
            <w:pPr>
              <w:pStyle w:val="24"/>
              <w:widowControl/>
              <w:spacing w:line="273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510E4DA3">
            <w:pPr>
              <w:pStyle w:val="24"/>
              <w:widowControl/>
              <w:spacing w:line="274" w:lineRule="auto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 w14:paraId="6CB58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8" w:rightChars="100"/>
              <w:jc w:val="righ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1"/>
                <w:kern w:val="0"/>
                <w:sz w:val="19"/>
                <w:szCs w:val="19"/>
                <w:lang w:val="en-US"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/>
              </w:rPr>
              <w:t>日</w:t>
            </w:r>
          </w:p>
        </w:tc>
        <w:tc>
          <w:tcPr>
            <w:tcW w:w="28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E04E26">
            <w:pPr>
              <w:pStyle w:val="24"/>
              <w:widowControl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3C2E0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C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/>
              </w:rPr>
              <w:t>退役士兵本人签字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/>
              </w:rPr>
              <w:t>确认</w:t>
            </w:r>
          </w:p>
        </w:tc>
        <w:tc>
          <w:tcPr>
            <w:tcW w:w="86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3E110">
            <w:pPr>
              <w:pStyle w:val="24"/>
              <w:widowControl/>
              <w:rPr>
                <w:rFonts w:hint="default" w:ascii="Times New Roman" w:hAnsi="Times New Roman" w:cs="Times New Roman"/>
                <w:spacing w:val="0"/>
              </w:rPr>
            </w:pPr>
          </w:p>
        </w:tc>
      </w:tr>
    </w:tbl>
    <w:tbl>
      <w:tblPr>
        <w:tblStyle w:val="18"/>
        <w:tblpPr w:leftFromText="180" w:rightFromText="180" w:vertAnchor="text" w:tblpX="10427" w:tblpY="-20435"/>
        <w:tblOverlap w:val="never"/>
        <w:tblW w:w="2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</w:tblGrid>
      <w:tr w14:paraId="3C20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33" w:type="dxa"/>
          </w:tcPr>
          <w:p w14:paraId="13CD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18"/>
        <w:tblpPr w:leftFromText="180" w:rightFromText="180" w:vertAnchor="text" w:tblpX="10427" w:tblpY="-22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</w:tblGrid>
      <w:tr w14:paraId="5C24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73" w:type="dxa"/>
          </w:tcPr>
          <w:p w14:paraId="22DA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18"/>
        <w:tblpPr w:leftFromText="180" w:rightFromText="180" w:vertAnchor="text" w:tblpX="10427" w:tblpY="-186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</w:tblGrid>
      <w:tr w14:paraId="361D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98" w:type="dxa"/>
          </w:tcPr>
          <w:p w14:paraId="41E0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18"/>
        <w:tblpPr w:leftFromText="180" w:rightFromText="180" w:vertAnchor="text" w:tblpX="10427" w:tblpY="-212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</w:tblGrid>
      <w:tr w14:paraId="49CB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38" w:type="dxa"/>
          </w:tcPr>
          <w:p w14:paraId="67C9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61C1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说明：其中信访减分项目以县信访局认定为准，信访减分从2026年1月1日起为开始日期计算。</w:t>
      </w:r>
      <w:bookmarkStart w:id="0" w:name="_GoBack"/>
      <w:bookmarkEnd w:id="0"/>
    </w:p>
    <w:p w14:paraId="15C71EF8">
      <w:pPr>
        <w:pStyle w:val="2"/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</w:pPr>
    </w:p>
    <w:p w14:paraId="13511CD4">
      <w:pPr>
        <w:rPr>
          <w:rFonts w:hint="default"/>
        </w:rPr>
        <w:sectPr>
          <w:footerReference r:id="rId9" w:type="default"/>
          <w:pgSz w:w="11906" w:h="16838"/>
          <w:pgMar w:top="1531" w:right="1587" w:bottom="1191" w:left="1587" w:header="851" w:footer="1020" w:gutter="0"/>
          <w:pgNumType w:fmt="decimal" w:start="13"/>
          <w:cols w:space="0" w:num="1"/>
          <w:rtlGutter w:val="0"/>
          <w:docGrid w:type="linesAndChars" w:linePitch="592" w:charSpace="15"/>
        </w:sectPr>
      </w:pPr>
    </w:p>
    <w:p w14:paraId="5EF2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</w:p>
    <w:sectPr>
      <w:footerReference r:id="rId10" w:type="default"/>
      <w:pgSz w:w="11906" w:h="16838"/>
      <w:pgMar w:top="1701" w:right="1587" w:bottom="1474" w:left="1587" w:header="851" w:footer="1417" w:gutter="0"/>
      <w:pgNumType w:fmt="decimal" w:start="15"/>
      <w:cols w:space="0" w:num="1"/>
      <w:rtlGutter w:val="0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6BB89-44B8-4C7E-A559-84F26BECB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B1846CE-3F3E-4B55-A376-7FACFBE143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28D0A9A-2E84-4A00-A8AA-FE8F9F02C916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E5C7F4FF-B932-4D79-9AEA-AD25D1023F92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E624CC93-D17A-4772-9801-8626B4B0D03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DF7617C1-05E7-4685-8ED8-F5D64E5291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66F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DB521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m2RoskBAACa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LEcYsDv3z/dvnx6/LzK1m+&#10;zP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mbZGi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DB521"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F496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AB0F8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JC/KMkBAACa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LEcYsDv3z/dvnx6/LzK1m+&#10;zP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kL8o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5AB0F8"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A504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212A3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SbM7MkBAACa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IYSxy0O/PLj++Xn78uvb2T5&#10;OuvTB6gx7T5gYhre+gG3ZvYDOjPtQUWbv0iIYBzVPV/VlUMiIj9ar9brCkMCY/MF8dnD8xAhvZPe&#10;kmw0NOL4iqr89AHSmDqn5GrO32ljygiN+8uBmNnDcu9jj9lKw36YCO19e0Y+PU6+oQ4XnRLz3qGw&#10;eUlmI87GfjaOIepDV7Yo14Pw5piwidJbrjDCToVxZIXdtF55Jx7fS9bDL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1Jszs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212A3"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E70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0F457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QKeqskBAACb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lvchJeUOG5x4pfv3y4/fl1+fiXL&#10;V1mgPkCNeXcBM9Pw1g+YPPsBnZn3oKLNX2REMI7ynq/yyiERkR+tV+t1hSGBsfmC+OzheYiQ3klv&#10;STYaGnF+RVZ++gBpTJ1TcjXnb7UxZYbG/eVAzOxhufexx2ylYT9MhPa+PSOfHkffUIebTol571DZ&#10;vCWzEWdjPxvHEPWhK2uU60F4c0zYROktVxhhp8I4s8Ju2q+8FH/eS9bDP7X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BAp6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C0F457"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0628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EA0B7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or8EMkBAACa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+oYSxy0O/PL92+XHr8vPr2S5&#10;zP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ivwQ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7EA0B7"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1202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BCD87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0NWr8k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m+&#10;zvr0AWpMewiYmIY7P+TcyQ/ozLQHFW3+IiGCcVT3fFVXDomI/Gi9Wq8rDAmMzRfEYY/PQ4T0VnpL&#10;stHQiOMrqvLTe0hj6pySqzl/r41BP6+N+8uBmNnDcu9jj9lKw36YGt/79ox8epx8Qx0uOiXmnUNh&#10;85LMRpyN/WwcQ9SHrmxRrgfh9piwidJbrjDCToVxZIXdtF55J/68l6zHX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Q1av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BCD87">
                    <w:pPr>
                      <w:pStyle w:val="1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WM1OWYyN2FiNzJhZGMwNDVjZDY4ZmYwMDJlZjYifQ=="/>
  </w:docVars>
  <w:rsids>
    <w:rsidRoot w:val="7B6718B7"/>
    <w:rsid w:val="008769CF"/>
    <w:rsid w:val="009F2E6D"/>
    <w:rsid w:val="00A23DF8"/>
    <w:rsid w:val="01C8351B"/>
    <w:rsid w:val="01CF1907"/>
    <w:rsid w:val="01D46B46"/>
    <w:rsid w:val="02493B6C"/>
    <w:rsid w:val="042A535D"/>
    <w:rsid w:val="051B66C2"/>
    <w:rsid w:val="05224B6A"/>
    <w:rsid w:val="05263AF8"/>
    <w:rsid w:val="05D92456"/>
    <w:rsid w:val="05F45A09"/>
    <w:rsid w:val="06A74079"/>
    <w:rsid w:val="07577FFE"/>
    <w:rsid w:val="07B70A9C"/>
    <w:rsid w:val="07D7113E"/>
    <w:rsid w:val="08092E6A"/>
    <w:rsid w:val="083F32BB"/>
    <w:rsid w:val="0840646C"/>
    <w:rsid w:val="092B70A7"/>
    <w:rsid w:val="09A04359"/>
    <w:rsid w:val="09BE6112"/>
    <w:rsid w:val="0ACC0D02"/>
    <w:rsid w:val="0B9549F5"/>
    <w:rsid w:val="0C273913"/>
    <w:rsid w:val="0C281F69"/>
    <w:rsid w:val="0C8973F9"/>
    <w:rsid w:val="0CC50149"/>
    <w:rsid w:val="0CCE1629"/>
    <w:rsid w:val="0D4B0F24"/>
    <w:rsid w:val="0E1B5DC4"/>
    <w:rsid w:val="0E44794C"/>
    <w:rsid w:val="0EB33C83"/>
    <w:rsid w:val="0EC74F29"/>
    <w:rsid w:val="0EEA5BFB"/>
    <w:rsid w:val="0F2A2EB8"/>
    <w:rsid w:val="0FAA3650"/>
    <w:rsid w:val="10E11009"/>
    <w:rsid w:val="11E87790"/>
    <w:rsid w:val="11EC3A38"/>
    <w:rsid w:val="11F220AD"/>
    <w:rsid w:val="1202500A"/>
    <w:rsid w:val="120F40CD"/>
    <w:rsid w:val="1295611B"/>
    <w:rsid w:val="13015A48"/>
    <w:rsid w:val="136E0BA9"/>
    <w:rsid w:val="13C07C74"/>
    <w:rsid w:val="144B2C98"/>
    <w:rsid w:val="152A6D51"/>
    <w:rsid w:val="159D6DF0"/>
    <w:rsid w:val="15A5462A"/>
    <w:rsid w:val="15B12FCF"/>
    <w:rsid w:val="162D3751"/>
    <w:rsid w:val="167F7994"/>
    <w:rsid w:val="16DA1403"/>
    <w:rsid w:val="16F94C2D"/>
    <w:rsid w:val="173B3498"/>
    <w:rsid w:val="177C5C13"/>
    <w:rsid w:val="17AF0669"/>
    <w:rsid w:val="17F531A7"/>
    <w:rsid w:val="17FD5D38"/>
    <w:rsid w:val="18D06E6E"/>
    <w:rsid w:val="18D63639"/>
    <w:rsid w:val="19502AFF"/>
    <w:rsid w:val="1A2320C5"/>
    <w:rsid w:val="1A785EFE"/>
    <w:rsid w:val="1AA33DFB"/>
    <w:rsid w:val="1AC90DBB"/>
    <w:rsid w:val="1B9E5DA3"/>
    <w:rsid w:val="1D337FBB"/>
    <w:rsid w:val="1D921938"/>
    <w:rsid w:val="1D9E6F60"/>
    <w:rsid w:val="208C08C0"/>
    <w:rsid w:val="22B10AB2"/>
    <w:rsid w:val="22BA7861"/>
    <w:rsid w:val="23496F3C"/>
    <w:rsid w:val="24701082"/>
    <w:rsid w:val="24A06131"/>
    <w:rsid w:val="24D06CF2"/>
    <w:rsid w:val="24FB7DC2"/>
    <w:rsid w:val="252E1F46"/>
    <w:rsid w:val="254A2AF8"/>
    <w:rsid w:val="26802C75"/>
    <w:rsid w:val="26853227"/>
    <w:rsid w:val="268F2E58"/>
    <w:rsid w:val="26E77BFE"/>
    <w:rsid w:val="27162708"/>
    <w:rsid w:val="28125B4F"/>
    <w:rsid w:val="28A3797A"/>
    <w:rsid w:val="28D87699"/>
    <w:rsid w:val="29824F56"/>
    <w:rsid w:val="2C785A0E"/>
    <w:rsid w:val="2C8B5ED0"/>
    <w:rsid w:val="2CB05936"/>
    <w:rsid w:val="2CCD3F5D"/>
    <w:rsid w:val="2CE83322"/>
    <w:rsid w:val="2CF35B36"/>
    <w:rsid w:val="2DF87595"/>
    <w:rsid w:val="2E157B6A"/>
    <w:rsid w:val="2E396CE5"/>
    <w:rsid w:val="2F0904EA"/>
    <w:rsid w:val="2F6A6270"/>
    <w:rsid w:val="30534F57"/>
    <w:rsid w:val="30CC6AB7"/>
    <w:rsid w:val="31B512CF"/>
    <w:rsid w:val="31CD0D39"/>
    <w:rsid w:val="31CF685F"/>
    <w:rsid w:val="321956D1"/>
    <w:rsid w:val="32821B23"/>
    <w:rsid w:val="32E14A9C"/>
    <w:rsid w:val="33913C92"/>
    <w:rsid w:val="33FCF85F"/>
    <w:rsid w:val="35696246"/>
    <w:rsid w:val="35BE7316"/>
    <w:rsid w:val="35DD5910"/>
    <w:rsid w:val="362560CA"/>
    <w:rsid w:val="36724C58"/>
    <w:rsid w:val="36F21E35"/>
    <w:rsid w:val="375515B4"/>
    <w:rsid w:val="378105FB"/>
    <w:rsid w:val="37BD53AB"/>
    <w:rsid w:val="399A38A7"/>
    <w:rsid w:val="3A666609"/>
    <w:rsid w:val="3AE2430B"/>
    <w:rsid w:val="3AF57248"/>
    <w:rsid w:val="3B0C2F23"/>
    <w:rsid w:val="3B547DD5"/>
    <w:rsid w:val="3B9603ED"/>
    <w:rsid w:val="3D2739F3"/>
    <w:rsid w:val="3D3267BA"/>
    <w:rsid w:val="3EBF3EF4"/>
    <w:rsid w:val="3F1219D6"/>
    <w:rsid w:val="3F183ADD"/>
    <w:rsid w:val="3F1D3484"/>
    <w:rsid w:val="3F544847"/>
    <w:rsid w:val="3F636838"/>
    <w:rsid w:val="417265F5"/>
    <w:rsid w:val="42644DA1"/>
    <w:rsid w:val="42957651"/>
    <w:rsid w:val="42B20202"/>
    <w:rsid w:val="4311308C"/>
    <w:rsid w:val="43416863"/>
    <w:rsid w:val="43AC6A00"/>
    <w:rsid w:val="441445A5"/>
    <w:rsid w:val="4436451B"/>
    <w:rsid w:val="44987A63"/>
    <w:rsid w:val="45637592"/>
    <w:rsid w:val="45E71F71"/>
    <w:rsid w:val="46E91D19"/>
    <w:rsid w:val="46F53C36"/>
    <w:rsid w:val="46FC623B"/>
    <w:rsid w:val="472F2ECF"/>
    <w:rsid w:val="47460F19"/>
    <w:rsid w:val="47B70FF6"/>
    <w:rsid w:val="480212E4"/>
    <w:rsid w:val="48B829AB"/>
    <w:rsid w:val="48D05E26"/>
    <w:rsid w:val="4948541D"/>
    <w:rsid w:val="4C406B1E"/>
    <w:rsid w:val="4C4D68A6"/>
    <w:rsid w:val="4C56574B"/>
    <w:rsid w:val="4CAF130F"/>
    <w:rsid w:val="4D854EA9"/>
    <w:rsid w:val="4DB27309"/>
    <w:rsid w:val="4DC75055"/>
    <w:rsid w:val="4FFBD51B"/>
    <w:rsid w:val="4FFF66CA"/>
    <w:rsid w:val="507E7D47"/>
    <w:rsid w:val="50F828BB"/>
    <w:rsid w:val="5147420C"/>
    <w:rsid w:val="524244DF"/>
    <w:rsid w:val="52E361B6"/>
    <w:rsid w:val="52EF06B7"/>
    <w:rsid w:val="54CF254E"/>
    <w:rsid w:val="58A93002"/>
    <w:rsid w:val="597F2F65"/>
    <w:rsid w:val="59B83C19"/>
    <w:rsid w:val="5A315A59"/>
    <w:rsid w:val="5A392A8C"/>
    <w:rsid w:val="5B6A1223"/>
    <w:rsid w:val="5BC359DB"/>
    <w:rsid w:val="5C052CF9"/>
    <w:rsid w:val="5C1941BB"/>
    <w:rsid w:val="5C7A43E9"/>
    <w:rsid w:val="5CE77665"/>
    <w:rsid w:val="5D1675AE"/>
    <w:rsid w:val="5DE0757A"/>
    <w:rsid w:val="5E64435F"/>
    <w:rsid w:val="5E824AD5"/>
    <w:rsid w:val="5EAF519E"/>
    <w:rsid w:val="5ECE7D12"/>
    <w:rsid w:val="5EFEA522"/>
    <w:rsid w:val="5F00466E"/>
    <w:rsid w:val="5F092B01"/>
    <w:rsid w:val="61144737"/>
    <w:rsid w:val="622F5BC7"/>
    <w:rsid w:val="62392B66"/>
    <w:rsid w:val="630B501B"/>
    <w:rsid w:val="638C3E3F"/>
    <w:rsid w:val="63E3500C"/>
    <w:rsid w:val="64AD3F2E"/>
    <w:rsid w:val="64CE2822"/>
    <w:rsid w:val="658D46B5"/>
    <w:rsid w:val="65AE61B0"/>
    <w:rsid w:val="660F462F"/>
    <w:rsid w:val="67B210CD"/>
    <w:rsid w:val="67B3545E"/>
    <w:rsid w:val="69A47FF6"/>
    <w:rsid w:val="69C42446"/>
    <w:rsid w:val="6A1B7B8C"/>
    <w:rsid w:val="6A2829D5"/>
    <w:rsid w:val="6A8E65B0"/>
    <w:rsid w:val="6AD36051"/>
    <w:rsid w:val="6CD52274"/>
    <w:rsid w:val="6CE07597"/>
    <w:rsid w:val="6D462885"/>
    <w:rsid w:val="6D4A0EB4"/>
    <w:rsid w:val="6D95015A"/>
    <w:rsid w:val="6E13496C"/>
    <w:rsid w:val="6E3D6323"/>
    <w:rsid w:val="6E4C47B8"/>
    <w:rsid w:val="6ECC6F0A"/>
    <w:rsid w:val="6ECD58F9"/>
    <w:rsid w:val="6FEC04C7"/>
    <w:rsid w:val="704D04DE"/>
    <w:rsid w:val="705B6F34"/>
    <w:rsid w:val="729815E0"/>
    <w:rsid w:val="72B422E8"/>
    <w:rsid w:val="72EB4839"/>
    <w:rsid w:val="735E459D"/>
    <w:rsid w:val="74401598"/>
    <w:rsid w:val="769F401E"/>
    <w:rsid w:val="777D3C34"/>
    <w:rsid w:val="77DD1CBC"/>
    <w:rsid w:val="783C4996"/>
    <w:rsid w:val="79786DA9"/>
    <w:rsid w:val="7B064474"/>
    <w:rsid w:val="7B3D3961"/>
    <w:rsid w:val="7B6718B7"/>
    <w:rsid w:val="7C686C61"/>
    <w:rsid w:val="7D1022BE"/>
    <w:rsid w:val="7DA43CC8"/>
    <w:rsid w:val="7DFFFAC5"/>
    <w:rsid w:val="7E096221"/>
    <w:rsid w:val="7E2C3CBE"/>
    <w:rsid w:val="7F0177A3"/>
    <w:rsid w:val="7F271055"/>
    <w:rsid w:val="7FFFDFB9"/>
    <w:rsid w:val="8BBDC1A7"/>
    <w:rsid w:val="9FDF5EBC"/>
    <w:rsid w:val="B7EEBA57"/>
    <w:rsid w:val="BFF8132C"/>
    <w:rsid w:val="DDD7D58A"/>
    <w:rsid w:val="DFDCA0F5"/>
    <w:rsid w:val="EF7B8310"/>
    <w:rsid w:val="EF7C0F7E"/>
    <w:rsid w:val="FFABFD16"/>
    <w:rsid w:val="FFFCB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5">
    <w:name w:val="heading 3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样式1"/>
    <w:basedOn w:val="1"/>
    <w:qFormat/>
    <w:uiPriority w:val="0"/>
    <w:pPr>
      <w:ind w:firstLine="640"/>
    </w:pPr>
    <w:rPr>
      <w:rFonts w:ascii="Times New Roman" w:hAnsi="Times New Roman"/>
      <w:szCs w:val="21"/>
    </w:rPr>
  </w:style>
  <w:style w:type="character" w:customStyle="1" w:styleId="23">
    <w:name w:val="标题 3 Char"/>
    <w:link w:val="5"/>
    <w:qFormat/>
    <w:uiPriority w:val="0"/>
    <w:rPr>
      <w:rFonts w:ascii="仿宋_GB2312" w:hAnsi="仿宋_GB2312" w:eastAsia="仿宋_GB2312" w:cs="Times New Roman"/>
      <w:sz w:val="32"/>
      <w:szCs w:val="32"/>
    </w:rPr>
  </w:style>
  <w:style w:type="paragraph" w:customStyle="1" w:styleId="2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4325</Words>
  <Characters>4521</Characters>
  <Lines>0</Lines>
  <Paragraphs>0</Paragraphs>
  <TotalTime>7</TotalTime>
  <ScaleCrop>false</ScaleCrop>
  <LinksUpToDate>false</LinksUpToDate>
  <CharactersWithSpaces>4523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2025-07-10T17:29:00Z</dcterms:created>
  <dc:creator>看今朝</dc:creator>
  <cp:lastModifiedBy>独</cp:lastModifiedBy>
  <cp:lastPrinted>2026-03-06T00:46:00Z</cp:lastPrinted>
  <dcterms:modified xsi:type="dcterms:W3CDTF">2026-03-12T03:29:00Z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BFEE10856BF1410094B6A2B925150F39_13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