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76"/>
        </w:rPr>
      </w:pPr>
      <w:r>
        <w:rPr>
          <w:rFonts w:hint="eastAsia" w:ascii="宋体" w:hAnsi="宋体" w:cs="宋体"/>
          <w:sz w:val="76"/>
        </w:rPr>
        <w:t>政府采购</w:t>
      </w:r>
    </w:p>
    <w:p>
      <w:pPr>
        <w:spacing w:line="360" w:lineRule="auto"/>
        <w:jc w:val="center"/>
        <w:rPr>
          <w:rFonts w:ascii="方正小标宋_GBK" w:hAnsi="方正小标宋_GBK" w:eastAsia="方正小标宋_GBK" w:cs="方正小标宋_GBK"/>
          <w:sz w:val="76"/>
        </w:rPr>
      </w:pPr>
      <w:r>
        <w:rPr>
          <w:rFonts w:hint="eastAsia" w:ascii="宋体" w:hAnsi="宋体" w:cs="宋体"/>
          <w:sz w:val="76"/>
        </w:rPr>
        <w:t>竞争性谈判文件</w:t>
      </w:r>
    </w:p>
    <w:p>
      <w:pPr>
        <w:spacing w:line="380" w:lineRule="auto"/>
        <w:rPr>
          <w:rFonts w:ascii="华文中宋" w:hAnsi="华文中宋" w:eastAsia="华文中宋" w:cs="华文中宋"/>
          <w:sz w:val="32"/>
        </w:rPr>
      </w:pPr>
    </w:p>
    <w:p>
      <w:pPr>
        <w:spacing w:line="380" w:lineRule="auto"/>
        <w:jc w:val="center"/>
        <w:rPr>
          <w:rFonts w:ascii="华文中宋" w:hAnsi="华文中宋" w:eastAsia="华文中宋" w:cs="华文中宋"/>
          <w:sz w:val="36"/>
        </w:rPr>
      </w:pPr>
      <w:r>
        <w:rPr>
          <w:rFonts w:ascii="华文中宋" w:hAnsi="华文中宋" w:eastAsia="华文中宋" w:cs="华文中宋"/>
          <w:sz w:val="36"/>
        </w:rPr>
        <w:t xml:space="preserve">      </w:t>
      </w:r>
      <w:r>
        <w:rPr>
          <w:rFonts w:hint="eastAsia" w:ascii="华文中宋" w:hAnsi="华文中宋" w:eastAsia="华文中宋" w:cs="华文中宋"/>
          <w:sz w:val="36"/>
        </w:rPr>
        <w:t>采购项目名称：</w:t>
      </w:r>
      <w:r>
        <w:rPr>
          <w:rFonts w:hint="eastAsia" w:ascii="华文中宋" w:hAnsi="华文中宋" w:eastAsia="华文中宋" w:cs="华文中宋"/>
          <w:sz w:val="36"/>
          <w:lang w:eastAsia="zh-CN"/>
        </w:rPr>
        <w:t>芷江县《全域旅游规划营销与招商实施方案》编制项目</w:t>
      </w:r>
    </w:p>
    <w:p>
      <w:pPr>
        <w:spacing w:line="380" w:lineRule="auto"/>
        <w:rPr>
          <w:rFonts w:ascii="华文中宋" w:hAnsi="华文中宋" w:eastAsia="华文中宋" w:cs="华文中宋"/>
          <w:sz w:val="36"/>
        </w:rPr>
      </w:pPr>
    </w:p>
    <w:p>
      <w:pPr>
        <w:spacing w:line="380" w:lineRule="auto"/>
        <w:rPr>
          <w:rFonts w:ascii="华文中宋" w:hAnsi="华文中宋" w:eastAsia="华文中宋" w:cs="华文中宋"/>
          <w:sz w:val="32"/>
        </w:rPr>
      </w:pPr>
      <w:r>
        <w:rPr>
          <w:rFonts w:ascii="华文中宋" w:hAnsi="华文中宋" w:eastAsia="华文中宋" w:cs="华文中宋"/>
          <w:sz w:val="36"/>
        </w:rPr>
        <w:t xml:space="preserve">      </w:t>
      </w:r>
      <w:r>
        <w:rPr>
          <w:rFonts w:hint="eastAsia" w:ascii="华文中宋" w:hAnsi="华文中宋" w:eastAsia="华文中宋" w:cs="华文中宋"/>
          <w:sz w:val="36"/>
        </w:rPr>
        <w:t>采购人：</w:t>
      </w:r>
      <w:r>
        <w:rPr>
          <w:rFonts w:hint="eastAsia" w:ascii="华文中宋" w:hAnsi="华文中宋" w:eastAsia="华文中宋" w:cs="华文中宋"/>
          <w:sz w:val="32"/>
          <w:lang w:eastAsia="zh-CN"/>
        </w:rPr>
        <w:t>芷江侗族自治县民族宗教文体旅游广电局</w:t>
      </w:r>
    </w:p>
    <w:p>
      <w:pPr>
        <w:spacing w:line="360" w:lineRule="auto"/>
        <w:ind w:firstLine="1062"/>
        <w:rPr>
          <w:rFonts w:ascii="华文中宋" w:hAnsi="华文中宋" w:eastAsia="华文中宋" w:cs="华文中宋"/>
          <w:sz w:val="36"/>
        </w:rPr>
      </w:pPr>
    </w:p>
    <w:p>
      <w:pPr>
        <w:spacing w:line="360" w:lineRule="auto"/>
        <w:ind w:firstLine="1062"/>
        <w:rPr>
          <w:rFonts w:ascii="华文中宋" w:hAnsi="华文中宋" w:eastAsia="华文中宋" w:cs="华文中宋"/>
          <w:color w:val="FF0000"/>
          <w:sz w:val="36"/>
          <w:u w:val="single"/>
        </w:rPr>
      </w:pPr>
      <w:r>
        <w:rPr>
          <w:rFonts w:hint="eastAsia" w:ascii="华文中宋" w:hAnsi="华文中宋" w:eastAsia="华文中宋" w:cs="华文中宋"/>
          <w:sz w:val="36"/>
        </w:rPr>
        <w:t>政府采购编号</w:t>
      </w:r>
      <w:r>
        <w:rPr>
          <w:rFonts w:ascii="华文中宋" w:hAnsi="华文中宋" w:eastAsia="华文中宋" w:cs="华文中宋"/>
          <w:sz w:val="36"/>
        </w:rPr>
        <w:t xml:space="preserve">: </w:t>
      </w:r>
      <w:r>
        <w:rPr>
          <w:rFonts w:hint="eastAsia" w:ascii="华文中宋" w:hAnsi="华文中宋" w:eastAsia="华文中宋" w:cs="华文中宋"/>
          <w:sz w:val="36"/>
          <w:u w:val="single"/>
          <w:lang w:eastAsia="zh-CN"/>
        </w:rPr>
        <w:t>芷财采计[2017]000633</w:t>
      </w:r>
    </w:p>
    <w:p>
      <w:pPr>
        <w:spacing w:line="360" w:lineRule="auto"/>
        <w:ind w:firstLine="1062"/>
        <w:rPr>
          <w:rFonts w:ascii="华文中宋" w:hAnsi="华文中宋" w:eastAsia="华文中宋" w:cs="华文中宋"/>
          <w:sz w:val="36"/>
          <w:u w:val="single"/>
        </w:rPr>
      </w:pPr>
    </w:p>
    <w:p>
      <w:pPr>
        <w:spacing w:line="360" w:lineRule="auto"/>
        <w:ind w:firstLine="1062"/>
        <w:rPr>
          <w:rFonts w:ascii="华文中宋" w:hAnsi="华文中宋" w:eastAsia="华文中宋" w:cs="华文中宋"/>
          <w:sz w:val="36"/>
        </w:rPr>
      </w:pPr>
      <w:r>
        <w:rPr>
          <w:rFonts w:hint="eastAsia" w:ascii="华文中宋" w:hAnsi="华文中宋" w:eastAsia="华文中宋" w:cs="华文中宋"/>
          <w:sz w:val="36"/>
        </w:rPr>
        <w:t>委托代理编号</w:t>
      </w:r>
      <w:r>
        <w:rPr>
          <w:rFonts w:ascii="华文中宋" w:hAnsi="华文中宋" w:eastAsia="华文中宋" w:cs="华文中宋"/>
          <w:sz w:val="36"/>
        </w:rPr>
        <w:t xml:space="preserve">: </w:t>
      </w:r>
      <w:r>
        <w:rPr>
          <w:rFonts w:hint="eastAsia" w:ascii="宋体" w:hAnsi="宋体" w:eastAsia="华文中宋" w:cs="宋体"/>
          <w:sz w:val="36"/>
          <w:u w:val="single"/>
          <w:lang w:eastAsia="zh-CN"/>
        </w:rPr>
        <w:t>HHGXTP2017-88</w:t>
      </w:r>
    </w:p>
    <w:p>
      <w:pPr>
        <w:spacing w:line="360" w:lineRule="auto"/>
        <w:ind w:firstLine="1062"/>
        <w:rPr>
          <w:rFonts w:ascii="华文中宋" w:hAnsi="华文中宋" w:eastAsia="华文中宋" w:cs="华文中宋"/>
          <w:sz w:val="36"/>
        </w:rPr>
      </w:pPr>
    </w:p>
    <w:p>
      <w:pPr>
        <w:spacing w:line="360" w:lineRule="auto"/>
        <w:ind w:firstLine="1062"/>
        <w:rPr>
          <w:rFonts w:ascii="华文中宋" w:hAnsi="华文中宋" w:eastAsia="华文中宋" w:cs="华文中宋"/>
          <w:sz w:val="32"/>
          <w:u w:val="single"/>
        </w:rPr>
      </w:pPr>
      <w:r>
        <w:rPr>
          <w:rFonts w:hint="eastAsia" w:ascii="华文中宋" w:hAnsi="华文中宋" w:eastAsia="华文中宋" w:cs="华文中宋"/>
          <w:sz w:val="36"/>
        </w:rPr>
        <w:t>采购代理机构</w:t>
      </w:r>
      <w:r>
        <w:rPr>
          <w:rFonts w:ascii="华文中宋" w:hAnsi="华文中宋" w:eastAsia="华文中宋" w:cs="华文中宋"/>
          <w:sz w:val="32"/>
        </w:rPr>
        <w:t>:</w:t>
      </w:r>
      <w:r>
        <w:rPr>
          <w:rFonts w:hint="eastAsia" w:ascii="华文中宋" w:hAnsi="华文中宋" w:eastAsia="华文中宋" w:cs="华文中宋"/>
          <w:sz w:val="32"/>
          <w:u w:val="single"/>
        </w:rPr>
        <w:t>怀化新广信招标咨询有限公司</w:t>
      </w:r>
    </w:p>
    <w:p>
      <w:pPr>
        <w:spacing w:line="360" w:lineRule="auto"/>
        <w:ind w:firstLine="948"/>
        <w:rPr>
          <w:rFonts w:ascii="宋体" w:cs="宋体"/>
          <w:b/>
          <w:sz w:val="32"/>
        </w:rPr>
      </w:pPr>
    </w:p>
    <w:p>
      <w:pPr>
        <w:spacing w:line="360" w:lineRule="auto"/>
        <w:ind w:firstLine="948"/>
        <w:rPr>
          <w:rFonts w:ascii="宋体" w:cs="宋体"/>
          <w:b/>
          <w:sz w:val="32"/>
        </w:rPr>
      </w:pPr>
    </w:p>
    <w:p>
      <w:pPr>
        <w:spacing w:line="360" w:lineRule="auto"/>
        <w:jc w:val="center"/>
        <w:rPr>
          <w:rFonts w:ascii="仿宋_GB2312" w:hAnsi="仿宋_GB2312" w:eastAsia="仿宋_GB2312" w:cs="仿宋_GB2312"/>
          <w:b/>
          <w:sz w:val="32"/>
        </w:rPr>
      </w:pPr>
    </w:p>
    <w:p>
      <w:pPr>
        <w:spacing w:line="360" w:lineRule="auto"/>
        <w:jc w:val="center"/>
        <w:rPr>
          <w:rFonts w:ascii="仿宋_GB2312" w:hAnsi="仿宋_GB2312" w:eastAsia="仿宋_GB2312" w:cs="仿宋_GB2312"/>
          <w:b/>
          <w:sz w:val="32"/>
        </w:rPr>
      </w:pPr>
    </w:p>
    <w:p>
      <w:pPr>
        <w:spacing w:line="360" w:lineRule="auto"/>
        <w:jc w:val="center"/>
        <w:rPr>
          <w:rFonts w:ascii="仿宋_GB2312" w:hAnsi="仿宋_GB2312" w:eastAsia="仿宋_GB2312" w:cs="仿宋_GB2312"/>
          <w:b/>
          <w:sz w:val="32"/>
        </w:rPr>
      </w:pPr>
    </w:p>
    <w:p>
      <w:pPr>
        <w:spacing w:line="360" w:lineRule="auto"/>
        <w:jc w:val="center"/>
        <w:rPr>
          <w:rFonts w:ascii="仿宋_GB2312" w:hAnsi="仿宋_GB2312" w:eastAsia="仿宋_GB2312" w:cs="仿宋_GB2312"/>
          <w:b/>
          <w:sz w:val="32"/>
        </w:rPr>
      </w:pPr>
    </w:p>
    <w:p>
      <w:pPr>
        <w:spacing w:line="360" w:lineRule="auto"/>
        <w:jc w:val="center"/>
        <w:rPr>
          <w:rFonts w:ascii="宋体" w:cs="宋体"/>
          <w:b/>
          <w:sz w:val="32"/>
        </w:rPr>
      </w:pPr>
      <w:r>
        <w:rPr>
          <w:rFonts w:ascii="宋体" w:hAnsi="宋体" w:cs="宋体"/>
          <w:b/>
          <w:sz w:val="32"/>
          <w:u w:val="single"/>
        </w:rPr>
        <w:t>2017</w:t>
      </w:r>
      <w:r>
        <w:rPr>
          <w:rFonts w:hint="eastAsia" w:ascii="宋体" w:hAnsi="宋体" w:cs="宋体"/>
          <w:b/>
          <w:sz w:val="32"/>
          <w:u w:val="single"/>
        </w:rPr>
        <w:t>年</w:t>
      </w:r>
      <w:r>
        <w:rPr>
          <w:rFonts w:hint="eastAsia" w:ascii="宋体" w:hAnsi="宋体" w:cs="宋体"/>
          <w:b/>
          <w:sz w:val="32"/>
          <w:u w:val="single"/>
          <w:lang w:eastAsia="zh-CN"/>
        </w:rPr>
        <w:t>11月</w:t>
      </w:r>
    </w:p>
    <w:p>
      <w:pPr>
        <w:spacing w:line="360" w:lineRule="auto"/>
        <w:jc w:val="center"/>
        <w:rPr>
          <w:rFonts w:ascii="方正小标宋_GBK" w:hAnsi="方正小标宋_GBK" w:eastAsia="方正小标宋_GBK" w:cs="方正小标宋_GBK"/>
          <w:spacing w:val="160"/>
          <w:sz w:val="36"/>
        </w:rPr>
      </w:pPr>
      <w:r>
        <w:rPr>
          <w:rFonts w:hint="eastAsia" w:ascii="宋体" w:hAnsi="宋体" w:cs="宋体"/>
          <w:spacing w:val="160"/>
          <w:sz w:val="36"/>
        </w:rPr>
        <w:t>目录</w:t>
      </w:r>
    </w:p>
    <w:p>
      <w:pPr>
        <w:spacing w:line="360" w:lineRule="auto"/>
        <w:rPr>
          <w:rFonts w:ascii="宋体" w:cs="宋体"/>
          <w:b/>
          <w:sz w:val="24"/>
        </w:rPr>
      </w:pPr>
    </w:p>
    <w:p>
      <w:pPr>
        <w:spacing w:line="360" w:lineRule="auto"/>
        <w:rPr>
          <w:rFonts w:ascii="宋体" w:cs="宋体"/>
          <w:b/>
          <w:sz w:val="24"/>
        </w:rPr>
      </w:pPr>
      <w:r>
        <w:rPr>
          <w:rFonts w:hint="eastAsia" w:ascii="宋体" w:hAnsi="宋体" w:cs="宋体"/>
          <w:b/>
          <w:sz w:val="24"/>
        </w:rPr>
        <w:t>第一章谈判通知</w:t>
      </w:r>
    </w:p>
    <w:p>
      <w:pPr>
        <w:spacing w:line="360" w:lineRule="auto"/>
        <w:rPr>
          <w:rFonts w:ascii="宋体" w:cs="宋体"/>
          <w:b/>
          <w:sz w:val="24"/>
        </w:rPr>
      </w:pPr>
      <w:r>
        <w:rPr>
          <w:rFonts w:hint="eastAsia" w:ascii="宋体" w:hAnsi="宋体" w:cs="宋体"/>
          <w:b/>
          <w:sz w:val="24"/>
        </w:rPr>
        <w:t>第二章谈判须知</w:t>
      </w:r>
    </w:p>
    <w:p>
      <w:pPr>
        <w:tabs>
          <w:tab w:val="left" w:pos="1440"/>
        </w:tabs>
        <w:spacing w:line="360" w:lineRule="auto"/>
        <w:ind w:firstLine="420"/>
        <w:rPr>
          <w:rFonts w:ascii="宋体" w:cs="宋体"/>
        </w:rPr>
      </w:pPr>
      <w:r>
        <w:rPr>
          <w:rFonts w:hint="eastAsia" w:ascii="宋体" w:hAnsi="宋体" w:cs="宋体"/>
        </w:rPr>
        <w:t>谈判须知前附表</w:t>
      </w:r>
    </w:p>
    <w:p>
      <w:pPr>
        <w:tabs>
          <w:tab w:val="left" w:pos="1440"/>
        </w:tabs>
        <w:spacing w:line="360" w:lineRule="auto"/>
        <w:ind w:firstLine="420"/>
        <w:rPr>
          <w:rFonts w:ascii="宋体" w:cs="宋体"/>
        </w:rPr>
      </w:pPr>
      <w:r>
        <w:rPr>
          <w:rFonts w:hint="eastAsia" w:ascii="宋体" w:hAnsi="宋体" w:cs="宋体"/>
        </w:rPr>
        <w:t>谈判须知正文</w:t>
      </w:r>
    </w:p>
    <w:p>
      <w:pPr>
        <w:tabs>
          <w:tab w:val="left" w:pos="1440"/>
        </w:tabs>
        <w:spacing w:line="360" w:lineRule="auto"/>
        <w:ind w:firstLine="630"/>
        <w:rPr>
          <w:rFonts w:ascii="宋体" w:cs="宋体"/>
        </w:rPr>
      </w:pPr>
      <w:r>
        <w:rPr>
          <w:rFonts w:hint="eastAsia" w:ascii="宋体" w:hAnsi="宋体" w:cs="宋体"/>
        </w:rPr>
        <w:t>一、说明</w:t>
      </w:r>
    </w:p>
    <w:p>
      <w:pPr>
        <w:tabs>
          <w:tab w:val="left" w:pos="1440"/>
        </w:tabs>
        <w:spacing w:line="360" w:lineRule="auto"/>
        <w:ind w:firstLine="630"/>
        <w:rPr>
          <w:rFonts w:ascii="宋体" w:cs="宋体"/>
        </w:rPr>
      </w:pPr>
      <w:r>
        <w:rPr>
          <w:rFonts w:hint="eastAsia" w:ascii="宋体" w:hAnsi="宋体" w:cs="宋体"/>
        </w:rPr>
        <w:t>二、谈判文件</w:t>
      </w:r>
    </w:p>
    <w:p>
      <w:pPr>
        <w:spacing w:line="360" w:lineRule="auto"/>
        <w:ind w:firstLine="630"/>
        <w:rPr>
          <w:rFonts w:ascii="宋体" w:cs="宋体"/>
        </w:rPr>
      </w:pPr>
      <w:r>
        <w:rPr>
          <w:rFonts w:hint="eastAsia" w:ascii="宋体" w:hAnsi="宋体" w:cs="宋体"/>
        </w:rPr>
        <w:t>三、响应文件</w:t>
      </w:r>
    </w:p>
    <w:p>
      <w:pPr>
        <w:spacing w:line="360" w:lineRule="auto"/>
        <w:ind w:firstLine="630"/>
        <w:rPr>
          <w:rFonts w:ascii="宋体" w:cs="宋体"/>
        </w:rPr>
      </w:pPr>
      <w:r>
        <w:rPr>
          <w:rFonts w:hint="eastAsia" w:ascii="宋体" w:hAnsi="宋体" w:cs="宋体"/>
        </w:rPr>
        <w:t>四、响应文件的递交</w:t>
      </w:r>
    </w:p>
    <w:p>
      <w:pPr>
        <w:spacing w:line="360" w:lineRule="auto"/>
        <w:ind w:firstLine="630"/>
        <w:rPr>
          <w:rFonts w:ascii="宋体" w:cs="宋体"/>
        </w:rPr>
      </w:pPr>
      <w:r>
        <w:rPr>
          <w:rFonts w:hint="eastAsia" w:ascii="宋体" w:hAnsi="宋体" w:cs="宋体"/>
        </w:rPr>
        <w:t>五、响应文件的评审与谈判</w:t>
      </w:r>
    </w:p>
    <w:p>
      <w:pPr>
        <w:spacing w:line="360" w:lineRule="auto"/>
        <w:ind w:firstLine="630"/>
        <w:rPr>
          <w:rFonts w:ascii="宋体" w:cs="宋体"/>
        </w:rPr>
      </w:pPr>
      <w:r>
        <w:rPr>
          <w:rFonts w:hint="eastAsia" w:ascii="宋体" w:hAnsi="宋体" w:cs="宋体"/>
        </w:rPr>
        <w:t>六、成交结果信息公布与授予合同</w:t>
      </w:r>
    </w:p>
    <w:p>
      <w:pPr>
        <w:spacing w:line="360" w:lineRule="auto"/>
        <w:ind w:firstLine="630"/>
        <w:jc w:val="left"/>
        <w:rPr>
          <w:rFonts w:ascii="宋体" w:cs="宋体"/>
        </w:rPr>
      </w:pPr>
      <w:r>
        <w:rPr>
          <w:rFonts w:hint="eastAsia" w:ascii="宋体" w:hAnsi="宋体" w:cs="宋体"/>
        </w:rPr>
        <w:t>七、其他规定</w:t>
      </w:r>
    </w:p>
    <w:p>
      <w:pPr>
        <w:spacing w:line="360" w:lineRule="auto"/>
        <w:rPr>
          <w:rFonts w:ascii="宋体" w:cs="宋体"/>
          <w:b/>
          <w:sz w:val="24"/>
        </w:rPr>
      </w:pPr>
      <w:r>
        <w:rPr>
          <w:rFonts w:hint="eastAsia" w:ascii="宋体" w:hAnsi="宋体" w:cs="宋体"/>
          <w:b/>
          <w:sz w:val="24"/>
        </w:rPr>
        <w:t>第三章政府采购合同格式</w:t>
      </w:r>
    </w:p>
    <w:p>
      <w:pPr>
        <w:spacing w:line="360" w:lineRule="auto"/>
        <w:rPr>
          <w:rFonts w:ascii="宋体" w:cs="宋体"/>
          <w:b/>
          <w:sz w:val="24"/>
        </w:rPr>
      </w:pPr>
      <w:r>
        <w:rPr>
          <w:rFonts w:hint="eastAsia" w:ascii="宋体" w:hAnsi="宋体" w:cs="宋体"/>
          <w:b/>
          <w:sz w:val="24"/>
        </w:rPr>
        <w:t>第四章采购需求</w:t>
      </w:r>
    </w:p>
    <w:p>
      <w:pPr>
        <w:spacing w:line="360" w:lineRule="auto"/>
        <w:rPr>
          <w:rFonts w:ascii="宋体" w:cs="宋体"/>
          <w:b/>
          <w:sz w:val="24"/>
        </w:rPr>
      </w:pPr>
      <w:r>
        <w:rPr>
          <w:rFonts w:hint="eastAsia" w:ascii="宋体" w:hAnsi="宋体" w:cs="宋体"/>
          <w:b/>
          <w:sz w:val="24"/>
        </w:rPr>
        <w:t>第五章响应文件组成</w:t>
      </w:r>
    </w:p>
    <w:p>
      <w:pPr>
        <w:spacing w:line="360" w:lineRule="auto"/>
        <w:rPr>
          <w:rFonts w:ascii="黑体" w:hAnsi="黑体" w:eastAsia="黑体" w:cs="黑体"/>
          <w:b/>
          <w:sz w:val="24"/>
        </w:rPr>
      </w:pPr>
    </w:p>
    <w:p>
      <w:pPr>
        <w:spacing w:line="360" w:lineRule="auto"/>
        <w:rPr>
          <w:rFonts w:ascii="黑体" w:hAnsi="黑体" w:eastAsia="黑体" w:cs="黑体"/>
          <w:b/>
          <w:sz w:val="24"/>
        </w:rPr>
      </w:pPr>
    </w:p>
    <w:p>
      <w:pPr>
        <w:spacing w:line="360" w:lineRule="auto"/>
        <w:rPr>
          <w:rFonts w:ascii="黑体" w:hAnsi="黑体" w:eastAsia="黑体" w:cs="黑体"/>
          <w:b/>
          <w:sz w:val="24"/>
        </w:rPr>
      </w:pPr>
    </w:p>
    <w:p>
      <w:pPr>
        <w:spacing w:line="360" w:lineRule="auto"/>
        <w:rPr>
          <w:rFonts w:ascii="黑体" w:hAnsi="黑体" w:eastAsia="黑体" w:cs="黑体"/>
          <w:b/>
          <w:sz w:val="24"/>
        </w:rPr>
      </w:pPr>
    </w:p>
    <w:p>
      <w:pPr>
        <w:spacing w:line="360" w:lineRule="auto"/>
        <w:rPr>
          <w:rFonts w:ascii="黑体" w:hAnsi="黑体" w:eastAsia="黑体" w:cs="黑体"/>
          <w:b/>
          <w:sz w:val="24"/>
        </w:rPr>
      </w:pPr>
    </w:p>
    <w:p>
      <w:pPr>
        <w:spacing w:line="360" w:lineRule="auto"/>
        <w:rPr>
          <w:rFonts w:ascii="黑体" w:hAnsi="黑体" w:eastAsia="黑体" w:cs="黑体"/>
          <w:b/>
          <w:sz w:val="24"/>
        </w:rPr>
      </w:pPr>
    </w:p>
    <w:p>
      <w:pPr>
        <w:spacing w:line="360" w:lineRule="auto"/>
        <w:rPr>
          <w:rFonts w:ascii="黑体" w:hAnsi="黑体" w:eastAsia="黑体" w:cs="黑体"/>
          <w:b/>
          <w:sz w:val="24"/>
        </w:rPr>
      </w:pPr>
    </w:p>
    <w:p>
      <w:pPr>
        <w:spacing w:line="360" w:lineRule="auto"/>
        <w:rPr>
          <w:rFonts w:ascii="黑体" w:hAnsi="黑体" w:eastAsia="黑体" w:cs="黑体"/>
          <w:b/>
          <w:sz w:val="24"/>
        </w:rPr>
      </w:pPr>
    </w:p>
    <w:p>
      <w:pPr>
        <w:spacing w:line="360" w:lineRule="auto"/>
        <w:rPr>
          <w:rFonts w:ascii="黑体" w:hAnsi="黑体" w:eastAsia="黑体" w:cs="黑体"/>
          <w:b/>
          <w:sz w:val="24"/>
        </w:rPr>
      </w:pPr>
    </w:p>
    <w:p>
      <w:pPr>
        <w:spacing w:line="360" w:lineRule="auto"/>
        <w:rPr>
          <w:rFonts w:ascii="黑体" w:hAnsi="黑体" w:eastAsia="黑体" w:cs="黑体"/>
          <w:b/>
          <w:sz w:val="24"/>
        </w:rPr>
      </w:pPr>
    </w:p>
    <w:p>
      <w:pPr>
        <w:spacing w:line="360" w:lineRule="auto"/>
        <w:rPr>
          <w:rFonts w:ascii="黑体" w:hAnsi="黑体" w:eastAsia="黑体" w:cs="黑体"/>
          <w:b/>
          <w:sz w:val="24"/>
        </w:rPr>
      </w:pPr>
    </w:p>
    <w:p>
      <w:pPr>
        <w:spacing w:line="360" w:lineRule="auto"/>
        <w:rPr>
          <w:rFonts w:ascii="黑体" w:hAnsi="黑体" w:eastAsia="黑体" w:cs="黑体"/>
          <w:b/>
          <w:sz w:val="24"/>
        </w:rPr>
      </w:pPr>
    </w:p>
    <w:p>
      <w:pPr>
        <w:spacing w:line="360" w:lineRule="auto"/>
        <w:rPr>
          <w:rFonts w:ascii="黑体" w:hAnsi="黑体" w:eastAsia="黑体" w:cs="黑体"/>
          <w:b/>
          <w:sz w:val="24"/>
        </w:rPr>
      </w:pPr>
      <w:r>
        <w:rPr>
          <w:rFonts w:ascii="黑体" w:hAnsi="黑体" w:eastAsia="黑体" w:cs="黑体"/>
          <w:b/>
          <w:sz w:val="24"/>
        </w:rPr>
        <w:t xml:space="preserve"> </w:t>
      </w:r>
    </w:p>
    <w:p>
      <w:pPr>
        <w:jc w:val="center"/>
        <w:rPr>
          <w:rFonts w:ascii="宋体" w:cs="宋体"/>
          <w:szCs w:val="21"/>
        </w:rPr>
      </w:pPr>
      <w:r>
        <w:rPr>
          <w:rFonts w:hint="eastAsia" w:ascii="黑体" w:hAnsi="黑体" w:eastAsia="黑体" w:cs="黑体"/>
          <w:sz w:val="32"/>
        </w:rPr>
        <w:t>第一章谈判通知</w:t>
      </w:r>
    </w:p>
    <w:p>
      <w:pPr>
        <w:spacing w:line="360" w:lineRule="auto"/>
        <w:rPr>
          <w:rFonts w:ascii="宋体" w:cs="宋体"/>
          <w:szCs w:val="21"/>
        </w:rPr>
      </w:pPr>
      <w:r>
        <w:rPr>
          <w:rFonts w:ascii="宋体" w:hAnsi="宋体" w:cs="宋体"/>
          <w:szCs w:val="21"/>
        </w:rPr>
        <w:t>(</w:t>
      </w:r>
      <w:r>
        <w:rPr>
          <w:rFonts w:hint="eastAsia" w:ascii="宋体" w:hAnsi="宋体" w:cs="宋体"/>
          <w:szCs w:val="21"/>
        </w:rPr>
        <w:t>被邀请供应商名称</w:t>
      </w:r>
      <w:r>
        <w:rPr>
          <w:rFonts w:ascii="宋体" w:hAnsi="宋体" w:cs="宋体"/>
          <w:szCs w:val="21"/>
        </w:rPr>
        <w:t>)</w:t>
      </w:r>
      <w:r>
        <w:rPr>
          <w:rFonts w:hint="eastAsia" w:ascii="宋体" w:hAnsi="宋体" w:cs="宋体"/>
          <w:szCs w:val="21"/>
        </w:rPr>
        <w:t>：</w:t>
      </w:r>
    </w:p>
    <w:p>
      <w:pPr>
        <w:spacing w:line="380" w:lineRule="auto"/>
        <w:ind w:firstLine="420" w:firstLineChars="200"/>
        <w:rPr>
          <w:rFonts w:ascii="宋体" w:cs="宋体"/>
          <w:szCs w:val="21"/>
        </w:rPr>
      </w:pPr>
      <w:r>
        <w:rPr>
          <w:rFonts w:hint="eastAsia" w:ascii="宋体" w:hAnsi="宋体" w:cs="宋体"/>
          <w:szCs w:val="21"/>
          <w:lang w:eastAsia="zh-CN"/>
        </w:rPr>
        <w:t>芷江县《全域旅游规划营销与招商实施方案》编制项目</w:t>
      </w:r>
      <w:r>
        <w:rPr>
          <w:rFonts w:hint="eastAsia" w:ascii="宋体" w:hAnsi="宋体" w:cs="宋体"/>
          <w:szCs w:val="21"/>
        </w:rPr>
        <w:t>（政府采购编号：</w:t>
      </w:r>
      <w:r>
        <w:rPr>
          <w:rFonts w:hint="eastAsia" w:ascii="宋体" w:hAnsi="宋体" w:cs="宋体"/>
          <w:szCs w:val="21"/>
          <w:u w:val="single"/>
          <w:lang w:eastAsia="zh-CN"/>
        </w:rPr>
        <w:t>芷财采计[2017]000633</w:t>
      </w:r>
      <w:r>
        <w:rPr>
          <w:rFonts w:hint="eastAsia" w:ascii="宋体" w:hAnsi="宋体" w:cs="宋体"/>
          <w:szCs w:val="21"/>
        </w:rPr>
        <w:t>，委托代理编号：</w:t>
      </w:r>
      <w:r>
        <w:rPr>
          <w:rFonts w:hint="eastAsia" w:ascii="宋体" w:hAnsi="宋体" w:cs="宋体"/>
          <w:szCs w:val="21"/>
          <w:u w:val="single"/>
          <w:lang w:eastAsia="zh-CN"/>
        </w:rPr>
        <w:t>HHGXTP2017-88</w:t>
      </w:r>
      <w:r>
        <w:rPr>
          <w:rFonts w:hint="eastAsia" w:ascii="宋体" w:hAnsi="宋体" w:cs="宋体"/>
          <w:szCs w:val="21"/>
        </w:rPr>
        <w:t>）进行竞争性谈判采购。经谈判小组确定，通知你单位参加谈判。</w:t>
      </w:r>
    </w:p>
    <w:p>
      <w:pPr>
        <w:spacing w:line="380" w:lineRule="auto"/>
        <w:ind w:firstLine="415" w:firstLineChars="198"/>
        <w:rPr>
          <w:rFonts w:ascii="宋体" w:cs="宋体"/>
          <w:szCs w:val="21"/>
        </w:rPr>
      </w:pPr>
      <w:r>
        <w:rPr>
          <w:rFonts w:ascii="宋体" w:hAnsi="宋体" w:cs="宋体"/>
          <w:szCs w:val="21"/>
        </w:rPr>
        <w:t>1</w:t>
      </w:r>
      <w:r>
        <w:rPr>
          <w:rFonts w:hint="eastAsia" w:ascii="宋体" w:hAnsi="宋体" w:cs="宋体"/>
          <w:szCs w:val="21"/>
        </w:rPr>
        <w:t>、请你单位</w:t>
      </w:r>
      <w:r>
        <w:rPr>
          <w:rFonts w:hint="eastAsia" w:ascii="宋体" w:hAnsi="宋体" w:cs="宋体"/>
          <w:color w:val="auto"/>
          <w:szCs w:val="21"/>
        </w:rPr>
        <w:t>于</w:t>
      </w:r>
      <w:r>
        <w:rPr>
          <w:rFonts w:ascii="宋体" w:hAnsi="宋体" w:cs="宋体"/>
          <w:color w:val="auto"/>
          <w:szCs w:val="21"/>
        </w:rPr>
        <w:t>201</w:t>
      </w:r>
      <w:r>
        <w:rPr>
          <w:rFonts w:hint="eastAsia" w:ascii="宋体" w:hAnsi="宋体" w:cs="宋体"/>
          <w:color w:val="auto"/>
          <w:szCs w:val="21"/>
        </w:rPr>
        <w:t>7年</w:t>
      </w:r>
      <w:r>
        <w:rPr>
          <w:rFonts w:hint="eastAsia" w:ascii="宋体" w:hAnsi="宋体" w:cs="宋体"/>
          <w:color w:val="auto"/>
          <w:szCs w:val="21"/>
          <w:lang w:val="en-US" w:eastAsia="zh-CN"/>
        </w:rPr>
        <w:t>12月8</w:t>
      </w:r>
      <w:r>
        <w:rPr>
          <w:rFonts w:hint="eastAsia" w:ascii="宋体" w:hAnsi="宋体" w:cs="宋体"/>
          <w:color w:val="auto"/>
          <w:szCs w:val="21"/>
        </w:rPr>
        <w:t>日，节假日除</w:t>
      </w:r>
      <w:r>
        <w:rPr>
          <w:rFonts w:hint="eastAsia" w:ascii="宋体" w:hAnsi="宋体" w:cs="宋体"/>
          <w:szCs w:val="21"/>
        </w:rPr>
        <w:t>外，持谈判通知、个人身份证、法定代表人身份证明</w:t>
      </w:r>
      <w:r>
        <w:rPr>
          <w:rFonts w:ascii="宋体" w:hAnsi="宋体" w:cs="宋体"/>
          <w:szCs w:val="21"/>
        </w:rPr>
        <w:t>(</w:t>
      </w:r>
      <w:r>
        <w:rPr>
          <w:rFonts w:hint="eastAsia" w:ascii="宋体" w:hAnsi="宋体" w:cs="宋体"/>
          <w:szCs w:val="21"/>
        </w:rPr>
        <w:t>或者授权委托书并附法定代表人身份证明</w:t>
      </w:r>
      <w:r>
        <w:rPr>
          <w:rFonts w:ascii="宋体" w:hAnsi="宋体" w:cs="宋体"/>
          <w:szCs w:val="21"/>
        </w:rPr>
        <w:t>)</w:t>
      </w:r>
      <w:r>
        <w:rPr>
          <w:rFonts w:hint="eastAsia" w:ascii="宋体" w:hAnsi="宋体" w:cs="宋体"/>
          <w:szCs w:val="21"/>
        </w:rPr>
        <w:t>到</w:t>
      </w:r>
      <w:r>
        <w:rPr>
          <w:rFonts w:hint="eastAsia" w:ascii="宋体" w:hAnsi="宋体" w:cs="宋体"/>
          <w:szCs w:val="21"/>
          <w:u w:val="single"/>
        </w:rPr>
        <w:t>怀化新广信招标咨询有限公司</w:t>
      </w:r>
      <w:r>
        <w:rPr>
          <w:rFonts w:hint="eastAsia" w:ascii="宋体" w:hAnsi="宋体" w:cs="宋体"/>
          <w:b/>
          <w:szCs w:val="21"/>
          <w:u w:val="single"/>
        </w:rPr>
        <w:t>（</w:t>
      </w:r>
      <w:r>
        <w:rPr>
          <w:rFonts w:hint="eastAsia" w:ascii="宋体" w:hAnsi="宋体" w:cs="宋体"/>
          <w:szCs w:val="21"/>
          <w:u w:val="single"/>
        </w:rPr>
        <w:t>湖南省怀化市鹤城区锦溪南路锦溪星园四楼）</w:t>
      </w:r>
      <w:r>
        <w:rPr>
          <w:rFonts w:hint="eastAsia" w:ascii="宋体" w:hAnsi="宋体" w:cs="宋体"/>
          <w:szCs w:val="21"/>
        </w:rPr>
        <w:t>购买谈判文件。谈判文件售价：</w:t>
      </w:r>
      <w:r>
        <w:rPr>
          <w:rFonts w:ascii="宋体" w:hAnsi="宋体" w:cs="宋体"/>
          <w:szCs w:val="21"/>
          <w:u w:val="single"/>
        </w:rPr>
        <w:t xml:space="preserve"> 400</w:t>
      </w:r>
      <w:r>
        <w:rPr>
          <w:rFonts w:hint="eastAsia" w:ascii="宋体" w:hAnsi="宋体" w:cs="宋体"/>
          <w:szCs w:val="21"/>
        </w:rPr>
        <w:t>元</w:t>
      </w:r>
      <w:r>
        <w:rPr>
          <w:rFonts w:ascii="宋体" w:hAnsi="宋体" w:cs="宋体"/>
          <w:szCs w:val="21"/>
        </w:rPr>
        <w:t>/</w:t>
      </w:r>
      <w:r>
        <w:rPr>
          <w:rFonts w:hint="eastAsia" w:ascii="宋体" w:hAnsi="宋体" w:cs="宋体"/>
          <w:szCs w:val="21"/>
        </w:rPr>
        <w:t>套，售后不退。</w:t>
      </w:r>
    </w:p>
    <w:p>
      <w:pPr>
        <w:spacing w:line="360" w:lineRule="auto"/>
        <w:ind w:firstLine="420"/>
        <w:rPr>
          <w:rFonts w:ascii="宋体" w:cs="宋体"/>
          <w:color w:val="FF0000"/>
          <w:szCs w:val="21"/>
        </w:rPr>
      </w:pPr>
      <w:r>
        <w:rPr>
          <w:rFonts w:ascii="宋体" w:hAnsi="宋体" w:cs="宋体"/>
          <w:szCs w:val="21"/>
        </w:rPr>
        <w:t>2</w:t>
      </w:r>
      <w:r>
        <w:rPr>
          <w:rFonts w:hint="eastAsia" w:ascii="宋体" w:hAnsi="宋体" w:cs="宋体"/>
          <w:szCs w:val="21"/>
        </w:rPr>
        <w:t>、提交首次响应文件的</w:t>
      </w:r>
      <w:r>
        <w:rPr>
          <w:rFonts w:hint="eastAsia" w:ascii="宋体" w:hAnsi="宋体" w:cs="宋体"/>
          <w:color w:val="auto"/>
          <w:szCs w:val="21"/>
        </w:rPr>
        <w:t>截止时间为</w:t>
      </w:r>
      <w:r>
        <w:rPr>
          <w:rFonts w:hint="eastAsia" w:ascii="宋体" w:hAnsi="宋体" w:cs="宋体"/>
          <w:color w:val="auto"/>
          <w:szCs w:val="21"/>
          <w:lang w:eastAsia="zh-CN"/>
        </w:rPr>
        <w:t>2018年1月8日10时30分</w:t>
      </w:r>
      <w:r>
        <w:rPr>
          <w:rFonts w:hint="eastAsia" w:ascii="宋体" w:hAnsi="宋体" w:cs="宋体"/>
          <w:color w:val="auto"/>
          <w:szCs w:val="21"/>
        </w:rPr>
        <w:t>(北京时间</w:t>
      </w:r>
      <w:r>
        <w:rPr>
          <w:rFonts w:ascii="宋体" w:hAnsi="宋体" w:cs="宋体"/>
          <w:color w:val="auto"/>
          <w:szCs w:val="21"/>
        </w:rPr>
        <w:t>)</w:t>
      </w:r>
      <w:r>
        <w:rPr>
          <w:rFonts w:hint="eastAsia" w:ascii="宋体" w:hAnsi="宋体" w:cs="宋体"/>
          <w:color w:val="auto"/>
          <w:szCs w:val="21"/>
        </w:rPr>
        <w:t>，</w:t>
      </w:r>
      <w:r>
        <w:rPr>
          <w:rFonts w:hint="eastAsia" w:ascii="宋体" w:hAnsi="宋体" w:cs="宋体"/>
          <w:szCs w:val="21"/>
        </w:rPr>
        <w:t>地点为怀化市公共资源交易中心。</w:t>
      </w:r>
    </w:p>
    <w:p>
      <w:pPr>
        <w:spacing w:line="360" w:lineRule="auto"/>
        <w:ind w:firstLine="420"/>
        <w:rPr>
          <w:rFonts w:ascii="宋体" w:cs="宋体"/>
          <w:szCs w:val="21"/>
        </w:rPr>
      </w:pPr>
      <w:r>
        <w:rPr>
          <w:rFonts w:ascii="宋体" w:hAnsi="宋体" w:cs="宋体"/>
          <w:szCs w:val="21"/>
        </w:rPr>
        <w:t>3</w:t>
      </w:r>
      <w:r>
        <w:rPr>
          <w:rFonts w:hint="eastAsia" w:ascii="宋体" w:hAnsi="宋体" w:cs="宋体"/>
          <w:szCs w:val="21"/>
        </w:rPr>
        <w:t>、逾期送达或者不按谈判文件要求密封或者不按谈判文件的要求提供保证金的响应文件，采购人或采购代理机构将拒绝接收。</w:t>
      </w:r>
    </w:p>
    <w:p>
      <w:pPr>
        <w:spacing w:line="360" w:lineRule="auto"/>
        <w:ind w:firstLine="420"/>
        <w:rPr>
          <w:rFonts w:ascii="宋体" w:cs="宋体"/>
          <w:szCs w:val="21"/>
        </w:rPr>
      </w:pPr>
      <w:r>
        <w:rPr>
          <w:rFonts w:ascii="宋体" w:hAnsi="宋体" w:cs="宋体"/>
          <w:szCs w:val="21"/>
        </w:rPr>
        <w:t>4</w:t>
      </w:r>
      <w:r>
        <w:rPr>
          <w:rFonts w:hint="eastAsia" w:ascii="宋体" w:hAnsi="宋体" w:cs="宋体"/>
          <w:szCs w:val="21"/>
        </w:rPr>
        <w:t>、采购人同意采购代理机构按照有关规定向本项目的中标人收取代理服务费不超过中标金额的</w:t>
      </w:r>
      <w:r>
        <w:rPr>
          <w:rFonts w:ascii="宋体" w:hAnsi="宋体" w:cs="宋体"/>
          <w:szCs w:val="21"/>
        </w:rPr>
        <w:t>1.5%</w:t>
      </w:r>
      <w:r>
        <w:rPr>
          <w:rFonts w:hint="eastAsia" w:ascii="宋体" w:hAnsi="宋体" w:cs="宋体"/>
          <w:szCs w:val="21"/>
        </w:rPr>
        <w:t>，因评审费用包含在采购预算金额之内，中标人按怀财购【</w:t>
      </w:r>
      <w:r>
        <w:rPr>
          <w:rFonts w:ascii="宋体" w:hAnsi="宋体" w:cs="宋体"/>
          <w:szCs w:val="21"/>
        </w:rPr>
        <w:t>2017</w:t>
      </w:r>
      <w:r>
        <w:rPr>
          <w:rFonts w:hint="eastAsia" w:ascii="宋体" w:hAnsi="宋体" w:cs="宋体"/>
          <w:szCs w:val="21"/>
        </w:rPr>
        <w:t>】</w:t>
      </w:r>
      <w:r>
        <w:rPr>
          <w:rFonts w:ascii="宋体" w:hAnsi="宋体" w:cs="宋体"/>
          <w:szCs w:val="21"/>
        </w:rPr>
        <w:t>65</w:t>
      </w:r>
      <w:r>
        <w:rPr>
          <w:rFonts w:hint="eastAsia" w:ascii="宋体" w:hAnsi="宋体" w:cs="宋体"/>
          <w:szCs w:val="21"/>
        </w:rPr>
        <w:t>号文件标准向代理机构交付评审费用，代理机构代采购单位向评委支付评审费用。</w:t>
      </w:r>
    </w:p>
    <w:p>
      <w:pPr>
        <w:spacing w:line="360" w:lineRule="auto"/>
        <w:ind w:firstLine="420"/>
        <w:rPr>
          <w:rFonts w:ascii="宋体" w:cs="宋体"/>
          <w:szCs w:val="21"/>
        </w:rPr>
      </w:pPr>
      <w:r>
        <w:rPr>
          <w:rFonts w:ascii="宋体" w:hAnsi="宋体" w:cs="宋体"/>
          <w:szCs w:val="21"/>
        </w:rPr>
        <w:t>5</w:t>
      </w:r>
      <w:r>
        <w:rPr>
          <w:rFonts w:hint="eastAsia" w:ascii="宋体" w:hAnsi="宋体" w:cs="宋体"/>
          <w:szCs w:val="21"/>
        </w:rPr>
        <w:t>、联系方式：</w:t>
      </w:r>
    </w:p>
    <w:p>
      <w:pPr>
        <w:spacing w:line="360" w:lineRule="auto"/>
        <w:ind w:firstLine="413"/>
        <w:rPr>
          <w:rFonts w:ascii="宋体" w:cs="宋体"/>
          <w:szCs w:val="21"/>
        </w:rPr>
      </w:pPr>
      <w:r>
        <w:rPr>
          <w:rFonts w:hint="eastAsia" w:ascii="宋体" w:hAnsi="宋体" w:cs="宋体"/>
          <w:b/>
          <w:szCs w:val="21"/>
        </w:rPr>
        <w:t>采购人：</w:t>
      </w:r>
      <w:r>
        <w:rPr>
          <w:rFonts w:hint="eastAsia" w:ascii="宋体" w:hAnsi="宋体" w:cs="宋体"/>
          <w:szCs w:val="21"/>
          <w:lang w:eastAsia="zh-CN"/>
        </w:rPr>
        <w:t>芷江侗族自治县民族宗教文体旅游广电局</w:t>
      </w:r>
    </w:p>
    <w:p>
      <w:pPr>
        <w:spacing w:line="360" w:lineRule="auto"/>
        <w:ind w:firstLine="412"/>
        <w:rPr>
          <w:rFonts w:ascii="宋体" w:cs="宋体"/>
          <w:szCs w:val="21"/>
        </w:rPr>
      </w:pPr>
      <w:r>
        <w:rPr>
          <w:rFonts w:hint="eastAsia" w:ascii="宋体" w:hAnsi="宋体" w:cs="宋体"/>
          <w:szCs w:val="21"/>
        </w:rPr>
        <w:t>地址：芷江侗族自治县</w:t>
      </w:r>
    </w:p>
    <w:p>
      <w:pPr>
        <w:spacing w:line="360" w:lineRule="auto"/>
        <w:ind w:firstLine="412"/>
        <w:rPr>
          <w:rFonts w:ascii="宋体" w:cs="宋体"/>
          <w:szCs w:val="21"/>
        </w:rPr>
      </w:pPr>
      <w:r>
        <w:rPr>
          <w:rFonts w:hint="eastAsia" w:ascii="宋体" w:hAnsi="宋体" w:cs="宋体"/>
          <w:szCs w:val="21"/>
        </w:rPr>
        <w:t>联系人：</w:t>
      </w:r>
      <w:r>
        <w:rPr>
          <w:rFonts w:hint="eastAsia" w:ascii="宋体" w:hAnsi="宋体" w:cs="宋体"/>
          <w:szCs w:val="21"/>
          <w:lang w:eastAsia="zh-CN"/>
        </w:rPr>
        <w:t>欧先生</w:t>
      </w:r>
      <w:r>
        <w:rPr>
          <w:rFonts w:ascii="宋体" w:hAnsi="宋体" w:cs="宋体"/>
          <w:szCs w:val="21"/>
        </w:rPr>
        <w:t xml:space="preserve">      </w:t>
      </w:r>
      <w:r>
        <w:rPr>
          <w:rFonts w:hint="eastAsia" w:ascii="宋体" w:hAnsi="宋体" w:cs="宋体"/>
          <w:szCs w:val="21"/>
        </w:rPr>
        <w:t>电话：</w:t>
      </w:r>
      <w:r>
        <w:rPr>
          <w:rFonts w:hint="eastAsia" w:ascii="宋体" w:hAnsi="宋体" w:cs="宋体"/>
          <w:szCs w:val="21"/>
          <w:lang w:eastAsia="zh-CN"/>
        </w:rPr>
        <w:t>15111561968</w:t>
      </w:r>
    </w:p>
    <w:p>
      <w:pPr>
        <w:spacing w:line="380" w:lineRule="auto"/>
        <w:ind w:firstLine="417" w:firstLineChars="198"/>
        <w:rPr>
          <w:rFonts w:ascii="宋体" w:cs="宋体"/>
          <w:b/>
          <w:color w:val="000000"/>
          <w:szCs w:val="21"/>
        </w:rPr>
      </w:pPr>
      <w:r>
        <w:rPr>
          <w:rFonts w:hint="eastAsia" w:ascii="宋体" w:hAnsi="宋体" w:cs="宋体"/>
          <w:b/>
          <w:color w:val="000000"/>
          <w:szCs w:val="21"/>
        </w:rPr>
        <w:t>采购代理机构：</w:t>
      </w:r>
      <w:r>
        <w:rPr>
          <w:rFonts w:hint="eastAsia" w:ascii="宋体" w:hAnsi="宋体" w:cs="宋体"/>
          <w:color w:val="000000"/>
          <w:szCs w:val="21"/>
          <w:u w:val="single"/>
        </w:rPr>
        <w:t>怀化新广信招标咨询有限公司</w:t>
      </w:r>
    </w:p>
    <w:p>
      <w:pPr>
        <w:spacing w:line="380" w:lineRule="auto"/>
        <w:ind w:firstLine="420"/>
        <w:rPr>
          <w:rFonts w:ascii="宋体" w:cs="宋体"/>
          <w:color w:val="000000"/>
          <w:szCs w:val="21"/>
        </w:rPr>
      </w:pPr>
      <w:r>
        <w:rPr>
          <w:rFonts w:hint="eastAsia" w:ascii="宋体" w:hAnsi="宋体" w:cs="宋体"/>
          <w:color w:val="000000"/>
          <w:szCs w:val="21"/>
        </w:rPr>
        <w:t>地址：</w:t>
      </w:r>
      <w:r>
        <w:rPr>
          <w:rFonts w:hint="eastAsia" w:ascii="宋体" w:hAnsi="宋体" w:cs="宋体"/>
          <w:color w:val="000000"/>
          <w:szCs w:val="21"/>
          <w:u w:val="single"/>
        </w:rPr>
        <w:t>湖南省怀化市鹤城区锦溪南路锦溪星园四楼</w:t>
      </w:r>
    </w:p>
    <w:p>
      <w:pPr>
        <w:spacing w:line="380" w:lineRule="auto"/>
        <w:ind w:firstLine="420"/>
        <w:rPr>
          <w:rFonts w:ascii="宋体" w:cs="宋体"/>
          <w:color w:val="FF0000"/>
          <w:szCs w:val="21"/>
        </w:rPr>
      </w:pPr>
      <w:r>
        <w:rPr>
          <w:rFonts w:hint="eastAsia" w:ascii="宋体" w:hAnsi="宋体" w:cs="宋体"/>
          <w:color w:val="000000"/>
          <w:szCs w:val="21"/>
        </w:rPr>
        <w:t>联系人：</w:t>
      </w:r>
      <w:r>
        <w:rPr>
          <w:rFonts w:hint="eastAsia" w:ascii="宋体" w:hAnsi="宋体" w:cs="宋体"/>
          <w:color w:val="000000"/>
          <w:szCs w:val="21"/>
          <w:u w:val="single"/>
        </w:rPr>
        <w:t>小李</w:t>
      </w:r>
    </w:p>
    <w:p>
      <w:pPr>
        <w:spacing w:line="380" w:lineRule="auto"/>
        <w:ind w:firstLine="315"/>
        <w:rPr>
          <w:rFonts w:ascii="宋体" w:cs="宋体"/>
          <w:color w:val="000000"/>
          <w:szCs w:val="21"/>
          <w:u w:val="single"/>
        </w:rPr>
      </w:pPr>
      <w:r>
        <w:rPr>
          <w:rFonts w:ascii="宋体" w:hAnsi="宋体" w:cs="宋体"/>
          <w:color w:val="000000"/>
          <w:szCs w:val="21"/>
        </w:rPr>
        <w:t xml:space="preserve"> </w:t>
      </w:r>
      <w:r>
        <w:rPr>
          <w:rFonts w:hint="eastAsia" w:ascii="宋体" w:hAnsi="宋体" w:cs="宋体"/>
          <w:color w:val="000000"/>
          <w:szCs w:val="21"/>
        </w:rPr>
        <w:t>电话：</w:t>
      </w:r>
      <w:r>
        <w:rPr>
          <w:rFonts w:ascii="宋体" w:hAnsi="宋体" w:cs="宋体"/>
          <w:color w:val="000000"/>
          <w:szCs w:val="21"/>
          <w:u w:val="single"/>
        </w:rPr>
        <w:t xml:space="preserve"> 0745-2712626      </w:t>
      </w:r>
    </w:p>
    <w:p>
      <w:pPr>
        <w:spacing w:line="380" w:lineRule="auto"/>
        <w:ind w:right="420" w:firstLine="420"/>
        <w:rPr>
          <w:rFonts w:ascii="宋体" w:cs="宋体"/>
          <w:color w:val="000000"/>
          <w:szCs w:val="21"/>
        </w:rPr>
      </w:pPr>
      <w:r>
        <w:rPr>
          <w:rFonts w:hint="eastAsia" w:ascii="宋体" w:hAnsi="宋体" w:cs="宋体"/>
          <w:color w:val="000000"/>
          <w:szCs w:val="21"/>
        </w:rPr>
        <w:t>开户行：交通银行怀化分行</w:t>
      </w:r>
    </w:p>
    <w:p>
      <w:pPr>
        <w:spacing w:line="380" w:lineRule="auto"/>
        <w:ind w:right="420" w:firstLine="420"/>
        <w:rPr>
          <w:rFonts w:ascii="宋体" w:cs="宋体"/>
          <w:color w:val="000000"/>
          <w:szCs w:val="21"/>
        </w:rPr>
      </w:pPr>
      <w:r>
        <w:rPr>
          <w:rFonts w:hint="eastAsia" w:ascii="宋体" w:hAnsi="宋体" w:cs="宋体"/>
          <w:color w:val="000000"/>
          <w:szCs w:val="21"/>
        </w:rPr>
        <w:t>户名：怀化新广信招标咨询有限公司</w:t>
      </w:r>
    </w:p>
    <w:p>
      <w:pPr>
        <w:spacing w:line="380" w:lineRule="auto"/>
        <w:ind w:right="420" w:firstLine="420"/>
        <w:rPr>
          <w:rFonts w:ascii="宋体" w:cs="宋体"/>
          <w:color w:val="000000"/>
        </w:rPr>
      </w:pPr>
      <w:r>
        <w:rPr>
          <w:rFonts w:hint="eastAsia" w:ascii="宋体" w:hAnsi="宋体" w:cs="宋体"/>
          <w:color w:val="000000"/>
        </w:rPr>
        <w:t>帐号：</w:t>
      </w:r>
      <w:r>
        <w:rPr>
          <w:rFonts w:ascii="宋体" w:hAnsi="宋体" w:cs="宋体"/>
          <w:color w:val="000000"/>
        </w:rPr>
        <w:t>595626000018010016010</w:t>
      </w:r>
    </w:p>
    <w:p>
      <w:pPr>
        <w:jc w:val="both"/>
        <w:rPr>
          <w:rFonts w:hint="eastAsia" w:ascii="黑体" w:hAnsi="黑体" w:eastAsia="黑体" w:cs="黑体"/>
          <w:sz w:val="32"/>
        </w:rPr>
      </w:pPr>
    </w:p>
    <w:p>
      <w:pPr>
        <w:jc w:val="center"/>
        <w:rPr>
          <w:rFonts w:ascii="黑体" w:hAnsi="黑体" w:eastAsia="黑体" w:cs="黑体"/>
          <w:sz w:val="32"/>
        </w:rPr>
      </w:pPr>
      <w:r>
        <w:rPr>
          <w:rFonts w:hint="eastAsia" w:ascii="黑体" w:hAnsi="黑体" w:eastAsia="黑体" w:cs="黑体"/>
          <w:sz w:val="32"/>
        </w:rPr>
        <w:t>第二章谈判须知</w:t>
      </w:r>
    </w:p>
    <w:p>
      <w:pPr>
        <w:rPr>
          <w:rFonts w:ascii="黑体" w:hAnsi="黑体" w:eastAsia="黑体" w:cs="黑体"/>
          <w:b/>
          <w:sz w:val="24"/>
        </w:rPr>
      </w:pPr>
    </w:p>
    <w:p>
      <w:pPr>
        <w:rPr>
          <w:rFonts w:ascii="黑体" w:hAnsi="黑体" w:eastAsia="黑体" w:cs="黑体"/>
          <w:b/>
          <w:sz w:val="24"/>
        </w:rPr>
      </w:pPr>
      <w:r>
        <w:rPr>
          <w:rFonts w:hint="eastAsia" w:ascii="黑体" w:hAnsi="黑体" w:eastAsia="黑体" w:cs="黑体"/>
          <w:b/>
          <w:sz w:val="24"/>
        </w:rPr>
        <w:t>谈判须知前附表</w:t>
      </w:r>
    </w:p>
    <w:tbl>
      <w:tblPr>
        <w:tblStyle w:val="8"/>
        <w:tblW w:w="8845" w:type="dxa"/>
        <w:jc w:val="center"/>
        <w:tblInd w:w="108" w:type="dxa"/>
        <w:tblLayout w:type="fixed"/>
        <w:tblCellMar>
          <w:top w:w="0" w:type="dxa"/>
          <w:left w:w="108" w:type="dxa"/>
          <w:bottom w:w="0" w:type="dxa"/>
          <w:right w:w="108" w:type="dxa"/>
        </w:tblCellMar>
      </w:tblPr>
      <w:tblGrid>
        <w:gridCol w:w="1931"/>
        <w:gridCol w:w="2122"/>
        <w:gridCol w:w="4792"/>
      </w:tblGrid>
      <w:tr>
        <w:tblPrEx>
          <w:tblLayout w:type="fixed"/>
          <w:tblCellMar>
            <w:top w:w="0" w:type="dxa"/>
            <w:left w:w="108" w:type="dxa"/>
            <w:bottom w:w="0" w:type="dxa"/>
            <w:right w:w="108" w:type="dxa"/>
          </w:tblCellMar>
        </w:tblPrEx>
        <w:trPr>
          <w:cantSplit/>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b/>
              </w:rPr>
              <w:t>条款号</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b/>
              </w:rPr>
              <w:t>条款名称</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b/>
              </w:rPr>
              <w:t>编列内容规定</w:t>
            </w:r>
          </w:p>
        </w:tc>
      </w:tr>
      <w:tr>
        <w:tblPrEx>
          <w:tblLayout w:type="fixed"/>
          <w:tblCellMar>
            <w:top w:w="0" w:type="dxa"/>
            <w:left w:w="108" w:type="dxa"/>
            <w:bottom w:w="0" w:type="dxa"/>
            <w:right w:w="108" w:type="dxa"/>
          </w:tblCellMar>
        </w:tblPrEx>
        <w:trPr>
          <w:jc w:val="center"/>
        </w:trPr>
        <w:tc>
          <w:tcPr>
            <w:tcW w:w="8845"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b/>
              </w:rPr>
              <w:t>一、说明</w:t>
            </w:r>
          </w:p>
        </w:tc>
      </w:tr>
      <w:tr>
        <w:tblPrEx>
          <w:tblLayout w:type="fixed"/>
          <w:tblCellMar>
            <w:top w:w="0" w:type="dxa"/>
            <w:left w:w="108" w:type="dxa"/>
            <w:bottom w:w="0" w:type="dxa"/>
            <w:right w:w="108" w:type="dxa"/>
          </w:tblCellMar>
        </w:tblPrEx>
        <w:trPr>
          <w:trHeight w:val="972" w:hRule="atLeast"/>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1.1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采购项目</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80" w:lineRule="auto"/>
              <w:rPr>
                <w:rFonts w:hint="eastAsia" w:ascii="宋体" w:eastAsia="宋体" w:cs="宋体"/>
                <w:lang w:eastAsia="zh-CN"/>
              </w:rPr>
            </w:pPr>
            <w:r>
              <w:rPr>
                <w:rFonts w:hint="eastAsia" w:ascii="宋体" w:hAnsi="宋体" w:cs="宋体"/>
                <w:lang w:eastAsia="zh-CN"/>
              </w:rPr>
              <w:t>芷江县《全域旅游规划营销与招商实施方案》编制项目</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2.1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采购人</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hint="eastAsia" w:ascii="宋体" w:eastAsia="宋体" w:cs="宋体"/>
                <w:lang w:eastAsia="zh-CN"/>
              </w:rPr>
            </w:pPr>
            <w:r>
              <w:rPr>
                <w:rFonts w:hint="eastAsia" w:ascii="宋体" w:hAnsi="宋体" w:cs="宋体"/>
                <w:lang w:eastAsia="zh-CN"/>
              </w:rPr>
              <w:t>芷江侗族自治县民族宗教文体旅游广电局</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2.2</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采购代理机构</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color w:val="000000"/>
                <w:u w:val="single"/>
              </w:rPr>
              <w:t>怀化新广信招标咨询有限公司</w:t>
            </w:r>
          </w:p>
        </w:tc>
      </w:tr>
      <w:tr>
        <w:tblPrEx>
          <w:tblLayout w:type="fixed"/>
          <w:tblCellMar>
            <w:top w:w="0" w:type="dxa"/>
            <w:left w:w="108" w:type="dxa"/>
            <w:bottom w:w="0" w:type="dxa"/>
            <w:right w:w="108" w:type="dxa"/>
          </w:tblCellMar>
        </w:tblPrEx>
        <w:trPr>
          <w:trHeight w:val="413" w:hRule="atLeast"/>
          <w:jc w:val="center"/>
        </w:trPr>
        <w:tc>
          <w:tcPr>
            <w:tcW w:w="1931"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2.3</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供应商的邀请方式</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采购人和评审专家共同推荐</w:t>
            </w:r>
          </w:p>
        </w:tc>
      </w:tr>
      <w:tr>
        <w:tblPrEx>
          <w:tblLayout w:type="fixed"/>
          <w:tblCellMar>
            <w:top w:w="0" w:type="dxa"/>
            <w:left w:w="108" w:type="dxa"/>
            <w:bottom w:w="0" w:type="dxa"/>
            <w:right w:w="108" w:type="dxa"/>
          </w:tblCellMar>
        </w:tblPrEx>
        <w:trPr>
          <w:trHeight w:val="90" w:hRule="atLeast"/>
          <w:jc w:val="center"/>
        </w:trPr>
        <w:tc>
          <w:tcPr>
            <w:tcW w:w="1931"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276" w:lineRule="auto"/>
              <w:jc w:val="left"/>
              <w:rPr>
                <w:rFonts w:ascii="宋体" w:cs="宋体"/>
                <w:sz w:val="22"/>
              </w:rPr>
            </w:pP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领取或购买谈判文件时应提供的资料</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ascii="宋体" w:hAnsi="宋体" w:cs="宋体"/>
              </w:rPr>
              <w:t>1</w:t>
            </w:r>
            <w:r>
              <w:rPr>
                <w:rFonts w:hint="eastAsia" w:ascii="宋体" w:hAnsi="宋体" w:cs="宋体"/>
                <w:lang w:eastAsia="zh-CN"/>
              </w:rPr>
              <w:t>、</w:t>
            </w:r>
            <w:r>
              <w:rPr>
                <w:rFonts w:hint="eastAsia" w:ascii="宋体" w:hAnsi="宋体" w:cs="宋体"/>
              </w:rPr>
              <w:t>邀请通知；</w:t>
            </w:r>
          </w:p>
          <w:p>
            <w:pPr>
              <w:spacing w:line="360" w:lineRule="auto"/>
              <w:rPr>
                <w:rFonts w:ascii="宋体" w:cs="宋体"/>
              </w:rPr>
            </w:pPr>
            <w:r>
              <w:rPr>
                <w:rFonts w:ascii="宋体" w:hAnsi="宋体" w:cs="宋体"/>
              </w:rPr>
              <w:t>2</w:t>
            </w:r>
            <w:r>
              <w:rPr>
                <w:rFonts w:hint="eastAsia" w:ascii="宋体" w:hAnsi="宋体" w:cs="宋体"/>
                <w:lang w:eastAsia="zh-CN"/>
              </w:rPr>
              <w:t>、</w:t>
            </w:r>
            <w:r>
              <w:rPr>
                <w:rFonts w:hint="eastAsia" w:ascii="宋体" w:hAnsi="宋体" w:cs="宋体"/>
              </w:rPr>
              <w:t>法人提交法定代表人资格证明书复印件或者法定代表人授权委托书原件并附法定代表人身份证明复印件；</w:t>
            </w:r>
          </w:p>
          <w:p>
            <w:pPr>
              <w:spacing w:line="360" w:lineRule="auto"/>
              <w:rPr>
                <w:rFonts w:ascii="宋体" w:cs="宋体"/>
              </w:rPr>
            </w:pPr>
            <w:r>
              <w:rPr>
                <w:rFonts w:ascii="宋体" w:hAnsi="宋体" w:cs="宋体"/>
              </w:rPr>
              <w:t>3</w:t>
            </w:r>
            <w:r>
              <w:rPr>
                <w:rFonts w:hint="eastAsia" w:ascii="宋体" w:hAnsi="宋体" w:cs="宋体"/>
              </w:rPr>
              <w:t>、企业法人营业执照副本</w:t>
            </w:r>
            <w:r>
              <w:rPr>
                <w:rFonts w:ascii="宋体" w:hAnsi="宋体" w:cs="宋体"/>
              </w:rPr>
              <w:t>(</w:t>
            </w:r>
            <w:r>
              <w:rPr>
                <w:rFonts w:hint="eastAsia" w:ascii="宋体" w:hAnsi="宋体" w:cs="宋体"/>
              </w:rPr>
              <w:t>或者法人登记证书</w:t>
            </w:r>
            <w:r>
              <w:rPr>
                <w:rFonts w:ascii="宋体" w:hAnsi="宋体" w:cs="宋体"/>
              </w:rPr>
              <w:t>)</w:t>
            </w:r>
            <w:r>
              <w:rPr>
                <w:rFonts w:hint="eastAsia" w:ascii="宋体" w:hAnsi="宋体" w:cs="宋体"/>
              </w:rPr>
              <w:t>以及组织机构代码证副本复印件；</w:t>
            </w:r>
          </w:p>
          <w:p>
            <w:pPr>
              <w:spacing w:line="360" w:lineRule="auto"/>
              <w:rPr>
                <w:rFonts w:ascii="宋体" w:cs="宋体"/>
              </w:rPr>
            </w:pPr>
            <w:r>
              <w:rPr>
                <w:rFonts w:ascii="宋体" w:hAnsi="宋体" w:cs="宋体"/>
              </w:rPr>
              <w:t>4</w:t>
            </w:r>
            <w:r>
              <w:rPr>
                <w:rFonts w:hint="eastAsia" w:ascii="宋体" w:hAnsi="宋体" w:cs="宋体"/>
              </w:rPr>
              <w:t>、依法缴纳税收的证明材料：《税务登记证》的复印件，或者</w:t>
            </w:r>
            <w:r>
              <w:rPr>
                <w:rFonts w:hint="eastAsia" w:ascii="宋体" w:hAnsi="宋体" w:cs="宋体"/>
                <w:lang w:eastAsia="zh-CN"/>
              </w:rPr>
              <w:t>近期</w:t>
            </w:r>
            <w:r>
              <w:rPr>
                <w:rFonts w:hint="eastAsia" w:ascii="宋体" w:hAnsi="宋体" w:cs="宋体"/>
              </w:rPr>
              <w:t>依法缴纳税收的证明（纳税及缴费凭证复印件），或者委托他人缴纳的委托代办协议和</w:t>
            </w:r>
            <w:r>
              <w:rPr>
                <w:rFonts w:hint="eastAsia" w:ascii="宋体" w:hAnsi="宋体" w:cs="宋体"/>
                <w:lang w:eastAsia="zh-CN"/>
              </w:rPr>
              <w:t>近期</w:t>
            </w:r>
            <w:r>
              <w:rPr>
                <w:rFonts w:hint="eastAsia" w:ascii="宋体" w:hAnsi="宋体" w:cs="宋体"/>
              </w:rPr>
              <w:t>的缴纳证明（收据复印件），或者法定征收机关出具的依法免缴税费的证明原件；</w:t>
            </w:r>
          </w:p>
          <w:p>
            <w:pPr>
              <w:spacing w:line="360" w:lineRule="auto"/>
              <w:rPr>
                <w:rFonts w:ascii="宋体" w:cs="宋体"/>
              </w:rPr>
            </w:pPr>
            <w:r>
              <w:rPr>
                <w:rFonts w:ascii="宋体" w:hAnsi="宋体" w:cs="宋体"/>
              </w:rPr>
              <w:t>5</w:t>
            </w:r>
            <w:r>
              <w:rPr>
                <w:rFonts w:hint="eastAsia" w:ascii="宋体" w:hAnsi="宋体" w:cs="宋体"/>
                <w:lang w:eastAsia="zh-CN"/>
              </w:rPr>
              <w:t>、</w:t>
            </w:r>
            <w:r>
              <w:rPr>
                <w:rFonts w:hint="eastAsia" w:ascii="宋体" w:hAnsi="宋体" w:cs="宋体"/>
              </w:rPr>
              <w:t>个人身份证、法定代表人身份证明</w:t>
            </w:r>
            <w:r>
              <w:rPr>
                <w:rFonts w:ascii="宋体" w:hAnsi="宋体" w:cs="宋体"/>
              </w:rPr>
              <w:t>(</w:t>
            </w:r>
            <w:r>
              <w:rPr>
                <w:rFonts w:hint="eastAsia" w:ascii="宋体" w:hAnsi="宋体" w:cs="宋体"/>
              </w:rPr>
              <w:t>或者授权委托书并附法定代表人身份证明</w:t>
            </w:r>
            <w:r>
              <w:rPr>
                <w:rFonts w:ascii="宋体" w:hAnsi="宋体" w:cs="宋体"/>
              </w:rPr>
              <w:t>)</w:t>
            </w:r>
            <w:r>
              <w:rPr>
                <w:rFonts w:hint="eastAsia" w:ascii="宋体" w:hAnsi="宋体" w:cs="宋体"/>
              </w:rPr>
              <w:t>。</w:t>
            </w:r>
          </w:p>
          <w:p>
            <w:pPr>
              <w:spacing w:line="360" w:lineRule="auto"/>
              <w:rPr>
                <w:rFonts w:ascii="宋体" w:cs="宋体"/>
              </w:rPr>
            </w:pPr>
            <w:r>
              <w:rPr>
                <w:rFonts w:ascii="宋体" w:hAnsi="宋体" w:cs="宋体"/>
              </w:rPr>
              <w:t>6</w:t>
            </w:r>
            <w:r>
              <w:rPr>
                <w:rFonts w:hint="eastAsia" w:ascii="宋体" w:hAnsi="宋体" w:cs="宋体"/>
              </w:rPr>
              <w:t>、依法缴纳社保的证明材料：《社保登记证》的复印件，或者</w:t>
            </w:r>
            <w:r>
              <w:rPr>
                <w:rFonts w:hint="eastAsia" w:ascii="宋体" w:hAnsi="宋体" w:cs="宋体"/>
                <w:lang w:eastAsia="zh-CN"/>
              </w:rPr>
              <w:t>近期</w:t>
            </w:r>
            <w:r>
              <w:rPr>
                <w:rFonts w:hint="eastAsia" w:ascii="宋体" w:hAnsi="宋体" w:cs="宋体"/>
              </w:rPr>
              <w:t>依法缴纳社保的证明（缴纳社保及缴费凭证复印件）。</w:t>
            </w:r>
          </w:p>
          <w:p>
            <w:pPr>
              <w:spacing w:line="360" w:lineRule="auto"/>
              <w:rPr>
                <w:rFonts w:ascii="宋体" w:cs="宋体"/>
              </w:rPr>
            </w:pPr>
            <w:r>
              <w:rPr>
                <w:rFonts w:hint="eastAsia" w:ascii="宋体" w:hAnsi="宋体" w:cs="宋体"/>
              </w:rPr>
              <w:t>《工商营业执照》、《税务登记证》、《组织机构代码证》</w:t>
            </w:r>
            <w:r>
              <w:rPr>
                <w:rFonts w:hint="eastAsia" w:ascii="宋体" w:cs="宋体"/>
              </w:rPr>
              <w:t>“</w:t>
            </w:r>
            <w:r>
              <w:rPr>
                <w:rFonts w:hint="eastAsia" w:ascii="宋体" w:hAnsi="宋体" w:cs="宋体"/>
              </w:rPr>
              <w:t>三证合一</w:t>
            </w:r>
            <w:r>
              <w:rPr>
                <w:rFonts w:hint="eastAsia" w:ascii="宋体" w:cs="宋体"/>
              </w:rPr>
              <w:t>”</w:t>
            </w:r>
            <w:r>
              <w:rPr>
                <w:rFonts w:hint="eastAsia" w:ascii="宋体" w:hAnsi="宋体" w:cs="宋体"/>
              </w:rPr>
              <w:t>的投标人提供营业执照副本原件。</w:t>
            </w:r>
          </w:p>
          <w:p>
            <w:pPr>
              <w:spacing w:line="360" w:lineRule="auto"/>
              <w:rPr>
                <w:rFonts w:ascii="宋体" w:cs="宋体"/>
              </w:rPr>
            </w:pPr>
            <w:r>
              <w:rPr>
                <w:rFonts w:ascii="宋体" w:hAnsi="宋体" w:cs="宋体"/>
              </w:rPr>
              <w:t xml:space="preserve">    </w:t>
            </w:r>
            <w:r>
              <w:rPr>
                <w:rFonts w:hint="eastAsia" w:ascii="宋体" w:hAnsi="宋体" w:cs="宋体"/>
              </w:rPr>
              <w:t>以上证件现场报名时须提供原件</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3.1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供应商资格条件</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ind w:left="-107"/>
              <w:jc w:val="left"/>
              <w:rPr>
                <w:rFonts w:ascii="宋体" w:cs="宋体"/>
                <w:sz w:val="22"/>
              </w:rPr>
            </w:pPr>
            <w:r>
              <w:rPr>
                <w:rFonts w:hint="eastAsia" w:ascii="宋体" w:hAnsi="宋体" w:cs="宋体"/>
              </w:rPr>
              <w:t>基本资格条件：符合《中华人民共和国政府采购法》第二十二条规定的供应商条件。</w:t>
            </w:r>
          </w:p>
          <w:p>
            <w:pPr>
              <w:spacing w:line="360" w:lineRule="auto"/>
              <w:ind w:left="-107"/>
              <w:jc w:val="left"/>
              <w:rPr>
                <w:rFonts w:ascii="宋体" w:cs="宋体"/>
              </w:rPr>
            </w:pPr>
          </w:p>
        </w:tc>
      </w:tr>
      <w:tr>
        <w:tblPrEx>
          <w:tblLayout w:type="fixed"/>
          <w:tblCellMar>
            <w:top w:w="0" w:type="dxa"/>
            <w:left w:w="108" w:type="dxa"/>
            <w:bottom w:w="0" w:type="dxa"/>
            <w:right w:w="108" w:type="dxa"/>
          </w:tblCellMar>
        </w:tblPrEx>
        <w:trPr>
          <w:trHeight w:val="533" w:hRule="atLeast"/>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6.1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联合体形式</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拒绝</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6.2</w:t>
            </w:r>
            <w:r>
              <w:rPr>
                <w:rFonts w:hint="eastAsia" w:ascii="宋体" w:hAnsi="宋体" w:cs="宋体"/>
              </w:rPr>
              <w:t>（</w:t>
            </w:r>
            <w:r>
              <w:rPr>
                <w:rFonts w:ascii="宋体" w:hAnsi="宋体" w:cs="宋体"/>
              </w:rPr>
              <w:t>3</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对联合体各方的要求</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sz w:val="22"/>
              </w:rPr>
            </w:pP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7.1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现场勘察</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sz w:val="22"/>
              </w:rPr>
            </w:pP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8.1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采购进口产品</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sz w:val="22"/>
              </w:rPr>
            </w:pPr>
          </w:p>
        </w:tc>
      </w:tr>
      <w:tr>
        <w:tblPrEx>
          <w:tblLayout w:type="fixed"/>
          <w:tblCellMar>
            <w:top w:w="0" w:type="dxa"/>
            <w:left w:w="108" w:type="dxa"/>
            <w:bottom w:w="0" w:type="dxa"/>
            <w:right w:w="108" w:type="dxa"/>
          </w:tblCellMar>
        </w:tblPrEx>
        <w:trPr>
          <w:jc w:val="center"/>
        </w:trPr>
        <w:tc>
          <w:tcPr>
            <w:tcW w:w="1931"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9.1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政府采购强制采购：</w:t>
            </w:r>
            <w:r>
              <w:rPr>
                <w:rFonts w:ascii="宋体" w:hAnsi="宋体" w:cs="宋体"/>
              </w:rPr>
              <w:t>(1)</w:t>
            </w:r>
            <w:r>
              <w:rPr>
                <w:rFonts w:hint="eastAsia" w:ascii="宋体" w:hAnsi="宋体" w:cs="宋体"/>
              </w:rPr>
              <w:t>标记</w:t>
            </w:r>
            <w:r>
              <w:rPr>
                <w:rFonts w:hint="eastAsia" w:ascii="宋体" w:cs="宋体"/>
              </w:rPr>
              <w:t>★</w:t>
            </w:r>
            <w:r>
              <w:rPr>
                <w:rFonts w:hint="eastAsia" w:ascii="宋体" w:hAnsi="宋体" w:cs="宋体"/>
              </w:rPr>
              <w:t>符号的节能产品；</w:t>
            </w:r>
            <w:r>
              <w:rPr>
                <w:rFonts w:ascii="宋体" w:hAnsi="宋体" w:cs="宋体"/>
              </w:rPr>
              <w:t>(2)</w:t>
            </w:r>
            <w:r>
              <w:rPr>
                <w:rFonts w:hint="eastAsia" w:ascii="宋体" w:hAnsi="宋体" w:cs="宋体"/>
              </w:rPr>
              <w:t>其他。</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sz w:val="22"/>
              </w:rPr>
            </w:pPr>
          </w:p>
        </w:tc>
      </w:tr>
      <w:tr>
        <w:tblPrEx>
          <w:tblLayout w:type="fixed"/>
          <w:tblCellMar>
            <w:top w:w="0" w:type="dxa"/>
            <w:left w:w="108" w:type="dxa"/>
            <w:bottom w:w="0" w:type="dxa"/>
            <w:right w:w="108" w:type="dxa"/>
          </w:tblCellMar>
        </w:tblPrEx>
        <w:trPr>
          <w:jc w:val="center"/>
        </w:trPr>
        <w:tc>
          <w:tcPr>
            <w:tcW w:w="1931"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276" w:lineRule="auto"/>
              <w:jc w:val="left"/>
              <w:rPr>
                <w:rFonts w:ascii="宋体" w:cs="宋体"/>
                <w:sz w:val="22"/>
              </w:rPr>
            </w:pP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政府采购优先采购：</w:t>
            </w:r>
            <w:r>
              <w:rPr>
                <w:rFonts w:ascii="宋体" w:hAnsi="宋体" w:cs="宋体"/>
              </w:rPr>
              <w:t>(1)</w:t>
            </w:r>
            <w:r>
              <w:rPr>
                <w:rFonts w:hint="eastAsia" w:ascii="宋体" w:hAnsi="宋体" w:cs="宋体"/>
              </w:rPr>
              <w:t>非标记</w:t>
            </w:r>
            <w:r>
              <w:rPr>
                <w:rFonts w:hint="eastAsia" w:ascii="宋体" w:cs="宋体"/>
              </w:rPr>
              <w:t>★</w:t>
            </w:r>
            <w:r>
              <w:rPr>
                <w:rFonts w:hint="eastAsia" w:ascii="宋体" w:hAnsi="宋体" w:cs="宋体"/>
              </w:rPr>
              <w:t>符号的节能产品；</w:t>
            </w:r>
            <w:r>
              <w:rPr>
                <w:rFonts w:ascii="宋体" w:hAnsi="宋体" w:cs="宋体"/>
              </w:rPr>
              <w:t>(2)</w:t>
            </w:r>
            <w:r>
              <w:rPr>
                <w:rFonts w:hint="eastAsia" w:ascii="宋体" w:hAnsi="宋体" w:cs="宋体"/>
              </w:rPr>
              <w:t>环境标志产品；</w:t>
            </w:r>
            <w:r>
              <w:rPr>
                <w:rFonts w:ascii="宋体" w:hAnsi="宋体" w:cs="宋体"/>
              </w:rPr>
              <w:t>(3)</w:t>
            </w:r>
            <w:r>
              <w:rPr>
                <w:rFonts w:hint="eastAsia" w:ascii="宋体" w:hAnsi="宋体" w:cs="宋体"/>
              </w:rPr>
              <w:t>两型产品；</w:t>
            </w:r>
            <w:r>
              <w:rPr>
                <w:rFonts w:ascii="宋体" w:hAnsi="宋体" w:cs="宋体"/>
              </w:rPr>
              <w:t>(4)</w:t>
            </w:r>
            <w:r>
              <w:rPr>
                <w:rFonts w:hint="eastAsia" w:ascii="宋体" w:hAnsi="宋体" w:cs="宋体"/>
              </w:rPr>
              <w:t>支持中小企业发展；</w:t>
            </w:r>
            <w:r>
              <w:rPr>
                <w:rFonts w:ascii="宋体" w:hAnsi="宋体" w:cs="宋体"/>
              </w:rPr>
              <w:t>(5)</w:t>
            </w:r>
            <w:r>
              <w:rPr>
                <w:rFonts w:hint="eastAsia" w:ascii="宋体" w:hAnsi="宋体" w:cs="宋体"/>
              </w:rPr>
              <w:t>其他。</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sz w:val="22"/>
              </w:rPr>
            </w:pPr>
          </w:p>
        </w:tc>
      </w:tr>
      <w:tr>
        <w:tblPrEx>
          <w:tblLayout w:type="fixed"/>
          <w:tblCellMar>
            <w:top w:w="0" w:type="dxa"/>
            <w:left w:w="108" w:type="dxa"/>
            <w:bottom w:w="0" w:type="dxa"/>
            <w:right w:w="108" w:type="dxa"/>
          </w:tblCellMar>
        </w:tblPrEx>
        <w:trPr>
          <w:jc w:val="center"/>
        </w:trPr>
        <w:tc>
          <w:tcPr>
            <w:tcW w:w="1931"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276" w:lineRule="auto"/>
              <w:jc w:val="left"/>
              <w:rPr>
                <w:rFonts w:ascii="宋体" w:cs="宋体"/>
                <w:sz w:val="22"/>
              </w:rPr>
            </w:pP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政府采购支持中小企业融资</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有融资需求的，可查询中国湖南政府采购网办事指南专栏中相关业务简介。</w:t>
            </w:r>
          </w:p>
        </w:tc>
      </w:tr>
      <w:tr>
        <w:tblPrEx>
          <w:tblLayout w:type="fixed"/>
          <w:tblCellMar>
            <w:top w:w="0" w:type="dxa"/>
            <w:left w:w="108" w:type="dxa"/>
            <w:bottom w:w="0" w:type="dxa"/>
            <w:right w:w="108" w:type="dxa"/>
          </w:tblCellMar>
        </w:tblPrEx>
        <w:trPr>
          <w:jc w:val="center"/>
        </w:trPr>
        <w:tc>
          <w:tcPr>
            <w:tcW w:w="1931"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276" w:lineRule="auto"/>
              <w:jc w:val="left"/>
              <w:rPr>
                <w:rFonts w:ascii="宋体" w:cs="宋体"/>
                <w:sz w:val="22"/>
              </w:rPr>
            </w:pP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政府采购信用担保</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有担保需求的，可查询中国湖南政府采购网办事指南专栏中相关业务简介。</w:t>
            </w:r>
          </w:p>
        </w:tc>
      </w:tr>
      <w:tr>
        <w:tblPrEx>
          <w:tblLayout w:type="fixed"/>
          <w:tblCellMar>
            <w:top w:w="0" w:type="dxa"/>
            <w:left w:w="108" w:type="dxa"/>
            <w:bottom w:w="0" w:type="dxa"/>
            <w:right w:w="108" w:type="dxa"/>
          </w:tblCellMar>
        </w:tblPrEx>
        <w:trPr>
          <w:jc w:val="center"/>
        </w:trPr>
        <w:tc>
          <w:tcPr>
            <w:tcW w:w="1931"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276" w:lineRule="auto"/>
              <w:jc w:val="left"/>
              <w:rPr>
                <w:rFonts w:ascii="宋体" w:cs="宋体"/>
                <w:sz w:val="22"/>
              </w:rPr>
            </w:pP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法律、法规、规章和省级以上财政部门规定的其他内容</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sz w:val="22"/>
              </w:rPr>
            </w:pPr>
          </w:p>
        </w:tc>
      </w:tr>
      <w:tr>
        <w:tblPrEx>
          <w:tblLayout w:type="fixed"/>
          <w:tblCellMar>
            <w:top w:w="0" w:type="dxa"/>
            <w:left w:w="108" w:type="dxa"/>
            <w:bottom w:w="0" w:type="dxa"/>
            <w:right w:w="108" w:type="dxa"/>
          </w:tblCellMar>
        </w:tblPrEx>
        <w:trPr>
          <w:trHeight w:val="578" w:hRule="atLeast"/>
          <w:jc w:val="center"/>
        </w:trPr>
        <w:tc>
          <w:tcPr>
            <w:tcW w:w="8845"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b/>
              </w:rPr>
              <w:t>二、谈判文件</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10.3</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谈判文件的可能实质性变动内容</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left"/>
              <w:rPr>
                <w:rFonts w:ascii="宋体" w:cs="宋体"/>
              </w:rPr>
            </w:pPr>
            <w:r>
              <w:rPr>
                <w:rFonts w:hint="eastAsia" w:ascii="宋体" w:hAnsi="宋体" w:cs="宋体"/>
                <w:color w:val="000000"/>
                <w:u w:val="single"/>
              </w:rPr>
              <w:t>无</w:t>
            </w:r>
          </w:p>
        </w:tc>
      </w:tr>
      <w:tr>
        <w:tblPrEx>
          <w:tblLayout w:type="fixed"/>
          <w:tblCellMar>
            <w:top w:w="0" w:type="dxa"/>
            <w:left w:w="108" w:type="dxa"/>
            <w:bottom w:w="0" w:type="dxa"/>
            <w:right w:w="108" w:type="dxa"/>
          </w:tblCellMar>
        </w:tblPrEx>
        <w:trPr>
          <w:trHeight w:val="1092" w:hRule="atLeast"/>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11.1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提交首次响应文件的截止时间</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left"/>
              <w:rPr>
                <w:rFonts w:ascii="宋体" w:cs="宋体"/>
              </w:rPr>
            </w:pPr>
            <w:r>
              <w:rPr>
                <w:rFonts w:hint="eastAsia" w:ascii="宋体" w:hAnsi="宋体" w:cs="宋体"/>
                <w:color w:val="auto"/>
                <w:u w:val="single"/>
                <w:lang w:eastAsia="zh-CN"/>
              </w:rPr>
              <w:t>2018年1月8日10时30分</w:t>
            </w:r>
            <w:r>
              <w:rPr>
                <w:rFonts w:ascii="宋体" w:hAnsi="宋体" w:cs="宋体"/>
                <w:color w:val="auto"/>
              </w:rPr>
              <w:t xml:space="preserve"> (</w:t>
            </w:r>
            <w:r>
              <w:rPr>
                <w:rFonts w:hint="eastAsia" w:ascii="宋体" w:hAnsi="宋体" w:cs="宋体"/>
                <w:color w:val="auto"/>
              </w:rPr>
              <w:t>北京时间</w:t>
            </w:r>
            <w:r>
              <w:rPr>
                <w:rFonts w:ascii="宋体" w:hAnsi="宋体" w:cs="宋体"/>
              </w:rPr>
              <w:t>)</w:t>
            </w:r>
          </w:p>
        </w:tc>
      </w:tr>
      <w:tr>
        <w:tblPrEx>
          <w:tblLayout w:type="fixed"/>
          <w:tblCellMar>
            <w:top w:w="0" w:type="dxa"/>
            <w:left w:w="108" w:type="dxa"/>
            <w:bottom w:w="0" w:type="dxa"/>
            <w:right w:w="108" w:type="dxa"/>
          </w:tblCellMar>
        </w:tblPrEx>
        <w:trPr>
          <w:trHeight w:val="533" w:hRule="atLeast"/>
          <w:jc w:val="center"/>
        </w:trPr>
        <w:tc>
          <w:tcPr>
            <w:tcW w:w="8845"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b/>
              </w:rPr>
              <w:t>三、响应文件的编写</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15.4</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采购项目预算</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hint="eastAsia" w:ascii="宋体" w:eastAsia="宋体" w:cs="宋体"/>
                <w:lang w:eastAsia="zh-CN"/>
              </w:rPr>
            </w:pPr>
            <w:r>
              <w:rPr>
                <w:rFonts w:hint="eastAsia" w:ascii="宋体" w:hAnsi="宋体" w:cs="宋体"/>
                <w:lang w:eastAsia="zh-CN"/>
              </w:rPr>
              <w:t>540000.00元</w:t>
            </w:r>
          </w:p>
        </w:tc>
      </w:tr>
      <w:tr>
        <w:tblPrEx>
          <w:tblLayout w:type="fixed"/>
          <w:tblCellMar>
            <w:top w:w="0" w:type="dxa"/>
            <w:left w:w="108" w:type="dxa"/>
            <w:bottom w:w="0" w:type="dxa"/>
            <w:right w:w="108" w:type="dxa"/>
          </w:tblCellMar>
        </w:tblPrEx>
        <w:trPr>
          <w:trHeight w:val="941" w:hRule="atLeast"/>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17.1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ind w:left="-533" w:firstLine="533"/>
              <w:rPr>
                <w:rFonts w:ascii="宋体" w:cs="宋体"/>
              </w:rPr>
            </w:pPr>
            <w:r>
              <w:rPr>
                <w:rFonts w:hint="eastAsia" w:ascii="宋体" w:hAnsi="宋体" w:cs="宋体"/>
              </w:rPr>
              <w:t>保证金</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80" w:lineRule="auto"/>
              <w:ind w:right="420"/>
              <w:rPr>
                <w:rFonts w:hint="eastAsia" w:ascii="宋体" w:eastAsia="宋体" w:cs="宋体"/>
                <w:color w:val="auto"/>
                <w:lang w:eastAsia="zh-CN"/>
              </w:rPr>
            </w:pPr>
            <w:r>
              <w:rPr>
                <w:rFonts w:hint="eastAsia" w:ascii="宋体" w:hAnsi="宋体" w:cs="宋体"/>
                <w:color w:val="auto"/>
                <w:lang w:val="en-US" w:eastAsia="zh-CN"/>
              </w:rPr>
              <w:t>8100</w:t>
            </w:r>
            <w:r>
              <w:rPr>
                <w:rFonts w:hint="eastAsia" w:ascii="宋体" w:hAnsi="宋体" w:cs="宋体"/>
                <w:color w:val="auto"/>
                <w:lang w:eastAsia="zh-CN"/>
              </w:rPr>
              <w:t>.00元</w:t>
            </w:r>
          </w:p>
          <w:p>
            <w:pPr>
              <w:spacing w:line="380" w:lineRule="auto"/>
              <w:ind w:right="420"/>
              <w:rPr>
                <w:rFonts w:ascii="宋体" w:cs="宋体"/>
                <w:color w:val="auto"/>
              </w:rPr>
            </w:pPr>
            <w:r>
              <w:rPr>
                <w:rFonts w:hint="eastAsia" w:ascii="宋体" w:hAnsi="宋体" w:cs="宋体"/>
                <w:color w:val="auto"/>
              </w:rPr>
              <w:t>开户行：交通银行怀化分行</w:t>
            </w:r>
          </w:p>
          <w:p>
            <w:pPr>
              <w:spacing w:line="380" w:lineRule="auto"/>
              <w:ind w:right="420"/>
              <w:rPr>
                <w:rFonts w:ascii="宋体" w:cs="宋体"/>
                <w:color w:val="auto"/>
              </w:rPr>
            </w:pPr>
            <w:r>
              <w:rPr>
                <w:rFonts w:hint="eastAsia" w:ascii="宋体" w:hAnsi="宋体" w:cs="宋体"/>
                <w:color w:val="auto"/>
              </w:rPr>
              <w:t>户名：怀化新广信招标咨询有限公司</w:t>
            </w:r>
          </w:p>
          <w:p>
            <w:pPr>
              <w:spacing w:line="380" w:lineRule="auto"/>
              <w:ind w:right="420"/>
              <w:rPr>
                <w:rFonts w:ascii="宋体" w:cs="宋体"/>
                <w:color w:val="auto"/>
              </w:rPr>
            </w:pPr>
            <w:r>
              <w:rPr>
                <w:rFonts w:hint="eastAsia" w:ascii="宋体" w:hAnsi="宋体" w:cs="宋体"/>
                <w:color w:val="auto"/>
              </w:rPr>
              <w:t>帐号：</w:t>
            </w:r>
            <w:r>
              <w:rPr>
                <w:rFonts w:ascii="宋体" w:hAnsi="宋体" w:cs="宋体"/>
                <w:color w:val="auto"/>
              </w:rPr>
              <w:t>595626000018010016010</w:t>
            </w:r>
          </w:p>
          <w:p>
            <w:pPr>
              <w:spacing w:line="360" w:lineRule="auto"/>
              <w:rPr>
                <w:rFonts w:ascii="宋体" w:cs="宋体"/>
                <w:color w:val="auto"/>
              </w:rPr>
            </w:pPr>
            <w:r>
              <w:rPr>
                <w:rFonts w:hint="eastAsia" w:ascii="宋体" w:hAnsi="宋体" w:cs="宋体"/>
                <w:color w:val="auto"/>
              </w:rPr>
              <w:t>请将保证金于</w:t>
            </w:r>
            <w:bookmarkStart w:id="2" w:name="_GoBack"/>
            <w:bookmarkEnd w:id="2"/>
            <w:r>
              <w:rPr>
                <w:rFonts w:hint="eastAsia" w:ascii="宋体" w:hAnsi="宋体" w:cs="宋体"/>
                <w:color w:val="auto"/>
                <w:lang w:eastAsia="zh-CN"/>
              </w:rPr>
              <w:t>2018年1月5日16时</w:t>
            </w:r>
            <w:r>
              <w:rPr>
                <w:rFonts w:hint="eastAsia" w:ascii="宋体" w:hAnsi="宋体" w:cs="宋体"/>
                <w:color w:val="auto"/>
              </w:rPr>
              <w:t>之前交纳，逾期视为无效投标。</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18.1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响应文件有效期</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ascii="宋体" w:hAnsi="宋体" w:cs="宋体"/>
              </w:rPr>
              <w:t xml:space="preserve">60 </w:t>
            </w:r>
            <w:r>
              <w:rPr>
                <w:rFonts w:hint="eastAsia" w:ascii="宋体" w:hAnsi="宋体" w:cs="宋体"/>
              </w:rPr>
              <w:t>日（日历日）</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19.1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响应文件份数</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正本</w:t>
            </w:r>
            <w:r>
              <w:rPr>
                <w:rFonts w:ascii="宋体" w:hAnsi="宋体" w:cs="宋体"/>
              </w:rPr>
              <w:t>1</w:t>
            </w:r>
            <w:r>
              <w:rPr>
                <w:rFonts w:hint="eastAsia" w:ascii="宋体" w:hAnsi="宋体" w:cs="宋体"/>
              </w:rPr>
              <w:t>份副本</w:t>
            </w:r>
            <w:r>
              <w:rPr>
                <w:rFonts w:ascii="宋体" w:hAnsi="宋体" w:cs="宋体"/>
              </w:rPr>
              <w:t>2</w:t>
            </w:r>
            <w:r>
              <w:rPr>
                <w:rFonts w:hint="eastAsia" w:ascii="宋体" w:hAnsi="宋体" w:cs="宋体"/>
              </w:rPr>
              <w:t>份</w:t>
            </w:r>
          </w:p>
        </w:tc>
      </w:tr>
      <w:tr>
        <w:tblPrEx>
          <w:tblLayout w:type="fixed"/>
          <w:tblCellMar>
            <w:top w:w="0" w:type="dxa"/>
            <w:left w:w="108" w:type="dxa"/>
            <w:bottom w:w="0" w:type="dxa"/>
            <w:right w:w="108" w:type="dxa"/>
          </w:tblCellMar>
        </w:tblPrEx>
        <w:trPr>
          <w:jc w:val="center"/>
        </w:trPr>
        <w:tc>
          <w:tcPr>
            <w:tcW w:w="8845"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b/>
              </w:rPr>
              <w:t>四、响应文件的递交</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20.2</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color w:val="auto"/>
              </w:rPr>
            </w:pPr>
            <w:r>
              <w:rPr>
                <w:rFonts w:hint="eastAsia" w:ascii="宋体" w:hAnsi="宋体" w:cs="宋体"/>
                <w:color w:val="auto"/>
              </w:rPr>
              <w:t>封套上应载明的信息</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80" w:lineRule="auto"/>
              <w:rPr>
                <w:rFonts w:ascii="宋体" w:cs="宋体"/>
                <w:color w:val="auto"/>
              </w:rPr>
            </w:pPr>
            <w:r>
              <w:rPr>
                <w:rFonts w:hint="eastAsia" w:ascii="宋体" w:hAnsi="宋体" w:cs="宋体"/>
                <w:color w:val="auto"/>
                <w:lang w:eastAsia="zh-CN"/>
              </w:rPr>
              <w:t>芷江县《全域旅游规划营销与招商实施方案》编制项目</w:t>
            </w:r>
            <w:r>
              <w:rPr>
                <w:rFonts w:hint="eastAsia" w:ascii="宋体" w:hAnsi="宋体" w:cs="宋体"/>
                <w:color w:val="auto"/>
              </w:rPr>
              <w:t>响应文件</w:t>
            </w:r>
          </w:p>
          <w:p>
            <w:pPr>
              <w:spacing w:line="380" w:lineRule="auto"/>
              <w:rPr>
                <w:rFonts w:hint="eastAsia" w:ascii="宋体" w:hAnsi="宋体" w:cs="宋体"/>
                <w:color w:val="auto"/>
                <w:lang w:eastAsia="zh-CN"/>
              </w:rPr>
            </w:pPr>
            <w:r>
              <w:rPr>
                <w:rFonts w:hint="eastAsia" w:ascii="宋体" w:hAnsi="宋体" w:cs="宋体"/>
                <w:color w:val="auto"/>
                <w:lang w:eastAsia="zh-CN"/>
              </w:rPr>
              <w:t>政府采购编号：芷财采计[2017]000633</w:t>
            </w:r>
          </w:p>
          <w:p>
            <w:pPr>
              <w:spacing w:line="380" w:lineRule="auto"/>
              <w:rPr>
                <w:rFonts w:hint="eastAsia" w:ascii="宋体" w:hAnsi="宋体" w:cs="宋体"/>
                <w:color w:val="auto"/>
                <w:lang w:eastAsia="zh-CN"/>
              </w:rPr>
            </w:pPr>
            <w:r>
              <w:rPr>
                <w:rFonts w:hint="eastAsia" w:ascii="宋体" w:hAnsi="宋体" w:cs="宋体"/>
                <w:color w:val="auto"/>
                <w:lang w:eastAsia="zh-CN"/>
              </w:rPr>
              <w:t>委托代理编号：HHGXTP2017-88</w:t>
            </w:r>
          </w:p>
          <w:p>
            <w:pPr>
              <w:spacing w:line="380" w:lineRule="auto"/>
              <w:rPr>
                <w:rFonts w:hint="eastAsia" w:ascii="宋体" w:hAnsi="宋体" w:cs="宋体"/>
                <w:color w:val="auto"/>
                <w:lang w:eastAsia="zh-CN"/>
              </w:rPr>
            </w:pPr>
            <w:r>
              <w:rPr>
                <w:rFonts w:hint="eastAsia" w:ascii="宋体" w:hAnsi="宋体" w:cs="宋体"/>
                <w:color w:val="auto"/>
                <w:lang w:eastAsia="zh-CN"/>
              </w:rPr>
              <w:t>在2018年1月8日10时30分之前不得启封</w:t>
            </w:r>
          </w:p>
          <w:p>
            <w:pPr>
              <w:spacing w:line="380" w:lineRule="auto"/>
              <w:rPr>
                <w:color w:val="auto"/>
              </w:rPr>
            </w:pPr>
            <w:r>
              <w:rPr>
                <w:rFonts w:hint="eastAsia" w:ascii="宋体" w:hAnsi="宋体" w:cs="宋体"/>
                <w:color w:val="auto"/>
                <w:lang w:eastAsia="zh-CN"/>
              </w:rPr>
              <w:t>供应商名称：</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22.1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响应文件的递交地点</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怀化市公共资源交易中心会议室。</w:t>
            </w:r>
          </w:p>
        </w:tc>
      </w:tr>
      <w:tr>
        <w:tblPrEx>
          <w:tblLayout w:type="fixed"/>
          <w:tblCellMar>
            <w:top w:w="0" w:type="dxa"/>
            <w:left w:w="108" w:type="dxa"/>
            <w:bottom w:w="0" w:type="dxa"/>
            <w:right w:w="108" w:type="dxa"/>
          </w:tblCellMar>
        </w:tblPrEx>
        <w:trPr>
          <w:jc w:val="center"/>
        </w:trPr>
        <w:tc>
          <w:tcPr>
            <w:tcW w:w="8845"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b/>
              </w:rPr>
              <w:t>六、成交结果信息公布与供应商质疑</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36.1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财政部门指定的媒体</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中国</w:t>
            </w:r>
            <w:r>
              <w:rPr>
                <w:rFonts w:hint="eastAsia" w:ascii="宋体" w:cs="宋体"/>
              </w:rPr>
              <w:t>·</w:t>
            </w:r>
            <w:r>
              <w:rPr>
                <w:rFonts w:hint="eastAsia" w:ascii="宋体" w:hAnsi="宋体" w:cs="宋体"/>
              </w:rPr>
              <w:t>湖南政府采购网</w:t>
            </w:r>
            <w:r>
              <w:rPr>
                <w:rFonts w:ascii="宋体" w:hAnsi="宋体" w:cs="宋体"/>
              </w:rPr>
              <w:t>(</w:t>
            </w:r>
            <w:r>
              <w:fldChar w:fldCharType="begin"/>
            </w:r>
            <w:r>
              <w:instrText xml:space="preserve"> HYPERLINK "http://www.ccgp-hunan.gov.cn/" \h </w:instrText>
            </w:r>
            <w:r>
              <w:fldChar w:fldCharType="separate"/>
            </w:r>
            <w:r>
              <w:rPr>
                <w:rFonts w:ascii="宋体" w:hAnsi="宋体" w:cs="宋体"/>
                <w:color w:val="0000FF"/>
                <w:u w:val="single"/>
              </w:rPr>
              <w:t>www.ccgp-hunan.gov.cn</w:t>
            </w:r>
            <w:r>
              <w:rPr>
                <w:rFonts w:ascii="宋体" w:hAnsi="宋体" w:cs="宋体"/>
                <w:color w:val="0000FF"/>
                <w:u w:val="single"/>
              </w:rPr>
              <w:fldChar w:fldCharType="end"/>
            </w:r>
            <w:r>
              <w:rPr>
                <w:rFonts w:ascii="宋体" w:hAnsi="宋体" w:cs="宋体"/>
              </w:rPr>
              <w:t>)</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38.3</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履约担保</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无</w:t>
            </w:r>
          </w:p>
        </w:tc>
      </w:tr>
      <w:tr>
        <w:tblPrEx>
          <w:tblLayout w:type="fixed"/>
          <w:tblCellMar>
            <w:top w:w="0" w:type="dxa"/>
            <w:left w:w="108" w:type="dxa"/>
            <w:bottom w:w="0" w:type="dxa"/>
            <w:right w:w="108" w:type="dxa"/>
          </w:tblCellMar>
        </w:tblPrEx>
        <w:trPr>
          <w:jc w:val="center"/>
        </w:trPr>
        <w:tc>
          <w:tcPr>
            <w:tcW w:w="8845"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b/>
              </w:rPr>
              <w:t>七、其他规定</w:t>
            </w:r>
          </w:p>
        </w:tc>
      </w:tr>
      <w:tr>
        <w:tblPrEx>
          <w:tblLayout w:type="fixed"/>
          <w:tblCellMar>
            <w:top w:w="0" w:type="dxa"/>
            <w:left w:w="108" w:type="dxa"/>
            <w:bottom w:w="0" w:type="dxa"/>
            <w:right w:w="108" w:type="dxa"/>
          </w:tblCellMar>
        </w:tblPrEx>
        <w:trPr>
          <w:trHeight w:val="534" w:hRule="atLeast"/>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40.1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采购代理服务费</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中标人一次性付清代理服务费不超过中标金额的</w:t>
            </w:r>
            <w:r>
              <w:rPr>
                <w:rFonts w:ascii="宋体" w:hAnsi="宋体" w:cs="宋体"/>
              </w:rPr>
              <w:t>1.5%</w:t>
            </w:r>
            <w:r>
              <w:rPr>
                <w:rFonts w:hint="eastAsia" w:ascii="宋体" w:hAnsi="宋体" w:cs="宋体"/>
              </w:rPr>
              <w:t>，因评审费用包含在采购预算金额之内，中标人按怀财购【</w:t>
            </w:r>
            <w:r>
              <w:rPr>
                <w:rFonts w:ascii="宋体" w:hAnsi="宋体" w:cs="宋体"/>
              </w:rPr>
              <w:t>2017</w:t>
            </w:r>
            <w:r>
              <w:rPr>
                <w:rFonts w:hint="eastAsia" w:ascii="宋体" w:hAnsi="宋体" w:cs="宋体"/>
              </w:rPr>
              <w:t>】</w:t>
            </w:r>
            <w:r>
              <w:rPr>
                <w:rFonts w:ascii="宋体" w:hAnsi="宋体" w:cs="宋体"/>
              </w:rPr>
              <w:t>65</w:t>
            </w:r>
            <w:r>
              <w:rPr>
                <w:rFonts w:hint="eastAsia" w:ascii="宋体" w:hAnsi="宋体" w:cs="宋体"/>
              </w:rPr>
              <w:t>号文件标准向代理机构交付评审费用，代理机构代采购单位向评委支付评审费用。</w:t>
            </w:r>
          </w:p>
        </w:tc>
      </w:tr>
      <w:tr>
        <w:tblPrEx>
          <w:tblLayout w:type="fixed"/>
          <w:tblCellMar>
            <w:top w:w="0" w:type="dxa"/>
            <w:left w:w="108" w:type="dxa"/>
            <w:bottom w:w="0" w:type="dxa"/>
            <w:right w:w="108" w:type="dxa"/>
          </w:tblCellMar>
        </w:tblPrEx>
        <w:trPr>
          <w:jc w:val="center"/>
        </w:trPr>
        <w:tc>
          <w:tcPr>
            <w:tcW w:w="19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jc w:val="center"/>
              <w:rPr>
                <w:rFonts w:ascii="宋体" w:cs="宋体"/>
              </w:rPr>
            </w:pPr>
            <w:r>
              <w:rPr>
                <w:rFonts w:hint="eastAsia" w:ascii="宋体" w:hAnsi="宋体" w:cs="宋体"/>
              </w:rPr>
              <w:t>第二章第</w:t>
            </w:r>
            <w:r>
              <w:rPr>
                <w:rFonts w:ascii="宋体" w:hAnsi="宋体" w:cs="宋体"/>
              </w:rPr>
              <w:t>41.1</w:t>
            </w:r>
            <w:r>
              <w:rPr>
                <w:rFonts w:hint="eastAsia" w:ascii="宋体" w:hAnsi="宋体" w:cs="宋体"/>
              </w:rPr>
              <w:t>款</w:t>
            </w:r>
          </w:p>
        </w:tc>
        <w:tc>
          <w:tcPr>
            <w:tcW w:w="212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其他规定</w:t>
            </w:r>
          </w:p>
        </w:tc>
        <w:tc>
          <w:tcPr>
            <w:tcW w:w="47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360" w:lineRule="auto"/>
              <w:rPr>
                <w:rFonts w:ascii="宋体" w:cs="宋体"/>
              </w:rPr>
            </w:pPr>
            <w:r>
              <w:rPr>
                <w:rFonts w:hint="eastAsia" w:ascii="宋体" w:hAnsi="宋体" w:cs="宋体"/>
              </w:rPr>
              <w:t>不得转包</w:t>
            </w:r>
          </w:p>
        </w:tc>
      </w:tr>
    </w:tbl>
    <w:p>
      <w:pPr>
        <w:spacing w:line="360" w:lineRule="auto"/>
        <w:rPr>
          <w:rFonts w:hint="eastAsia" w:ascii="黑体" w:hAnsi="黑体" w:eastAsia="黑体" w:cs="黑体"/>
          <w:sz w:val="24"/>
        </w:rPr>
      </w:pPr>
    </w:p>
    <w:p>
      <w:pPr>
        <w:spacing w:line="360" w:lineRule="auto"/>
        <w:rPr>
          <w:rFonts w:hint="eastAsia" w:ascii="黑体" w:hAnsi="黑体" w:eastAsia="黑体" w:cs="黑体"/>
          <w:sz w:val="24"/>
        </w:rPr>
      </w:pPr>
    </w:p>
    <w:p>
      <w:pPr>
        <w:spacing w:line="360" w:lineRule="auto"/>
        <w:rPr>
          <w:rFonts w:hint="eastAsia" w:ascii="黑体" w:hAnsi="黑体" w:eastAsia="黑体" w:cs="黑体"/>
          <w:sz w:val="24"/>
        </w:rPr>
      </w:pPr>
    </w:p>
    <w:p>
      <w:pPr>
        <w:spacing w:line="360" w:lineRule="auto"/>
        <w:rPr>
          <w:rFonts w:hint="eastAsia" w:ascii="黑体" w:hAnsi="黑体" w:eastAsia="黑体" w:cs="黑体"/>
          <w:sz w:val="24"/>
        </w:rPr>
      </w:pPr>
    </w:p>
    <w:p>
      <w:pPr>
        <w:spacing w:line="360" w:lineRule="auto"/>
        <w:rPr>
          <w:rFonts w:hint="eastAsia" w:ascii="黑体" w:hAnsi="黑体" w:eastAsia="黑体" w:cs="黑体"/>
          <w:sz w:val="24"/>
        </w:rPr>
      </w:pPr>
    </w:p>
    <w:p>
      <w:pPr>
        <w:spacing w:line="360" w:lineRule="auto"/>
        <w:rPr>
          <w:rFonts w:hint="eastAsia" w:ascii="黑体" w:hAnsi="黑体" w:eastAsia="黑体" w:cs="黑体"/>
          <w:sz w:val="24"/>
        </w:rPr>
      </w:pPr>
    </w:p>
    <w:p>
      <w:pPr>
        <w:spacing w:line="360" w:lineRule="auto"/>
        <w:rPr>
          <w:rFonts w:hint="eastAsia" w:ascii="黑体" w:hAnsi="黑体" w:eastAsia="黑体" w:cs="黑体"/>
          <w:sz w:val="24"/>
        </w:rPr>
      </w:pPr>
    </w:p>
    <w:p>
      <w:pPr>
        <w:spacing w:line="360" w:lineRule="auto"/>
        <w:rPr>
          <w:rFonts w:ascii="黑体" w:hAnsi="黑体" w:eastAsia="黑体" w:cs="黑体"/>
          <w:sz w:val="24"/>
        </w:rPr>
      </w:pPr>
      <w:r>
        <w:rPr>
          <w:rFonts w:hint="eastAsia" w:ascii="黑体" w:hAnsi="黑体" w:eastAsia="黑体" w:cs="黑体"/>
          <w:sz w:val="24"/>
        </w:rPr>
        <w:t>谈判须知正文</w:t>
      </w:r>
    </w:p>
    <w:p>
      <w:pPr>
        <w:spacing w:line="360" w:lineRule="auto"/>
        <w:rPr>
          <w:rFonts w:ascii="黑体" w:hAnsi="黑体" w:eastAsia="黑体" w:cs="黑体"/>
          <w:sz w:val="24"/>
        </w:rPr>
      </w:pPr>
      <w:r>
        <w:rPr>
          <w:rFonts w:hint="eastAsia" w:ascii="黑体" w:hAnsi="黑体" w:eastAsia="黑体" w:cs="黑体"/>
          <w:sz w:val="24"/>
        </w:rPr>
        <w:t>一、说明</w:t>
      </w:r>
    </w:p>
    <w:p>
      <w:pPr>
        <w:spacing w:line="360" w:lineRule="auto"/>
        <w:rPr>
          <w:rFonts w:ascii="宋体" w:cs="宋体"/>
          <w:b/>
        </w:rPr>
      </w:pPr>
      <w:r>
        <w:rPr>
          <w:rFonts w:ascii="宋体" w:hAnsi="宋体" w:cs="宋体"/>
          <w:b/>
        </w:rPr>
        <w:t>1.</w:t>
      </w:r>
      <w:r>
        <w:rPr>
          <w:rFonts w:hint="eastAsia" w:ascii="宋体" w:hAnsi="宋体" w:cs="宋体"/>
          <w:b/>
        </w:rPr>
        <w:t>适用范围</w:t>
      </w:r>
    </w:p>
    <w:p>
      <w:pPr>
        <w:spacing w:line="360" w:lineRule="auto"/>
        <w:ind w:firstLine="420"/>
        <w:rPr>
          <w:rFonts w:ascii="宋体" w:cs="宋体"/>
        </w:rPr>
      </w:pPr>
      <w:r>
        <w:rPr>
          <w:rFonts w:ascii="宋体" w:hAnsi="宋体" w:cs="宋体"/>
        </w:rPr>
        <w:t xml:space="preserve">1.1 </w:t>
      </w:r>
      <w:r>
        <w:rPr>
          <w:rFonts w:hint="eastAsia" w:ascii="宋体" w:hAnsi="宋体" w:cs="宋体"/>
        </w:rPr>
        <w:t>本谈判文件仅适用于谈判须知前附表</w:t>
      </w:r>
      <w:r>
        <w:rPr>
          <w:rFonts w:ascii="宋体" w:hAnsi="宋体" w:cs="宋体"/>
        </w:rPr>
        <w:t>(</w:t>
      </w:r>
      <w:r>
        <w:rPr>
          <w:rFonts w:hint="eastAsia" w:ascii="宋体" w:hAnsi="宋体" w:cs="宋体"/>
        </w:rPr>
        <w:t>以下简称</w:t>
      </w:r>
      <w:r>
        <w:rPr>
          <w:rFonts w:hint="eastAsia" w:ascii="宋体" w:hAnsi="宋体" w:cs="宋体"/>
          <w:b/>
        </w:rPr>
        <w:t>谈判须知前附表</w:t>
      </w:r>
      <w:r>
        <w:rPr>
          <w:rFonts w:ascii="宋体" w:hAnsi="宋体" w:cs="宋体"/>
          <w:b/>
        </w:rPr>
        <w:t>)</w:t>
      </w:r>
      <w:r>
        <w:rPr>
          <w:rFonts w:hint="eastAsia" w:ascii="宋体" w:hAnsi="宋体" w:cs="宋体"/>
        </w:rPr>
        <w:t>中所叙述的采购项目。</w:t>
      </w:r>
    </w:p>
    <w:p>
      <w:pPr>
        <w:spacing w:line="360" w:lineRule="auto"/>
        <w:rPr>
          <w:rFonts w:ascii="宋体" w:cs="宋体"/>
          <w:b/>
        </w:rPr>
      </w:pPr>
      <w:r>
        <w:rPr>
          <w:rFonts w:ascii="宋体" w:hAnsi="宋体" w:cs="宋体"/>
          <w:b/>
        </w:rPr>
        <w:t>2.</w:t>
      </w:r>
      <w:r>
        <w:rPr>
          <w:rFonts w:hint="eastAsia" w:ascii="宋体" w:hAnsi="宋体" w:cs="宋体"/>
          <w:b/>
        </w:rPr>
        <w:t>定义</w:t>
      </w:r>
    </w:p>
    <w:p>
      <w:pPr>
        <w:spacing w:line="360" w:lineRule="auto"/>
        <w:ind w:firstLine="420"/>
        <w:rPr>
          <w:rFonts w:ascii="宋体" w:cs="宋体"/>
          <w:b/>
        </w:rPr>
      </w:pPr>
      <w:r>
        <w:rPr>
          <w:rFonts w:ascii="宋体" w:hAnsi="宋体" w:cs="宋体"/>
        </w:rPr>
        <w:t xml:space="preserve">2.1 </w:t>
      </w:r>
      <w:r>
        <w:rPr>
          <w:rFonts w:hint="eastAsia" w:ascii="宋体" w:hAnsi="宋体" w:cs="宋体"/>
        </w:rPr>
        <w:t>“采购人</w:t>
      </w:r>
      <w:r>
        <w:rPr>
          <w:rFonts w:hint="eastAsia" w:ascii="宋体" w:cs="宋体"/>
        </w:rPr>
        <w:t>”</w:t>
      </w:r>
      <w:r>
        <w:rPr>
          <w:rFonts w:hint="eastAsia" w:ascii="宋体" w:hAnsi="宋体" w:cs="宋体"/>
        </w:rPr>
        <w:t>是指依法进行政府采购的国家机关、事业单位、团体组织。本次政府采购的采购人名称、地址、电话、联系人见</w:t>
      </w:r>
      <w:r>
        <w:rPr>
          <w:rFonts w:hint="eastAsia" w:ascii="宋体" w:hAnsi="宋体" w:cs="宋体"/>
          <w:b/>
        </w:rPr>
        <w:t>谈判须知前附表</w:t>
      </w:r>
      <w:r>
        <w:rPr>
          <w:rFonts w:hint="eastAsia" w:ascii="宋体" w:hAnsi="宋体" w:cs="宋体"/>
        </w:rPr>
        <w:t>。</w:t>
      </w:r>
    </w:p>
    <w:p>
      <w:pPr>
        <w:spacing w:line="360" w:lineRule="auto"/>
        <w:ind w:firstLine="420"/>
        <w:rPr>
          <w:rFonts w:ascii="宋体" w:cs="宋体"/>
          <w:b/>
        </w:rPr>
      </w:pPr>
      <w:r>
        <w:rPr>
          <w:rFonts w:ascii="宋体" w:hAnsi="宋体" w:cs="宋体"/>
        </w:rPr>
        <w:t xml:space="preserve">2.2 </w:t>
      </w:r>
      <w:r>
        <w:rPr>
          <w:rFonts w:hint="eastAsia" w:ascii="宋体" w:hAnsi="宋体" w:cs="宋体"/>
        </w:rPr>
        <w:t>“采购代理机构</w:t>
      </w:r>
      <w:r>
        <w:rPr>
          <w:rFonts w:hint="eastAsia" w:ascii="宋体" w:cs="宋体"/>
        </w:rPr>
        <w:t>”</w:t>
      </w:r>
      <w:r>
        <w:rPr>
          <w:rFonts w:hint="eastAsia" w:ascii="宋体" w:hAnsi="宋体" w:cs="宋体"/>
        </w:rPr>
        <w:t>是指接受采购人委托，代理采购项目的集中采购机构和其他采购代理机构。本次政府采购的采购代理机构名称、地址、电话、联系人见</w:t>
      </w:r>
      <w:r>
        <w:rPr>
          <w:rFonts w:hint="eastAsia" w:ascii="宋体" w:hAnsi="宋体" w:cs="宋体"/>
          <w:b/>
        </w:rPr>
        <w:t>谈判须知前附表。</w:t>
      </w:r>
    </w:p>
    <w:p>
      <w:pPr>
        <w:spacing w:line="360" w:lineRule="auto"/>
        <w:ind w:firstLine="420"/>
        <w:rPr>
          <w:rFonts w:ascii="宋体" w:cs="宋体"/>
        </w:rPr>
      </w:pPr>
      <w:r>
        <w:rPr>
          <w:rFonts w:ascii="宋体" w:hAnsi="宋体" w:cs="宋体"/>
        </w:rPr>
        <w:t xml:space="preserve">2.3 </w:t>
      </w:r>
      <w:r>
        <w:rPr>
          <w:rFonts w:hint="eastAsia" w:ascii="宋体" w:hAnsi="宋体" w:cs="宋体"/>
        </w:rPr>
        <w:t>“供应商</w:t>
      </w:r>
      <w:r>
        <w:rPr>
          <w:rFonts w:hint="eastAsia" w:ascii="宋体" w:cs="宋体"/>
        </w:rPr>
        <w:t>”</w:t>
      </w:r>
      <w:r>
        <w:rPr>
          <w:rFonts w:hint="eastAsia" w:ascii="宋体" w:hAnsi="宋体" w:cs="宋体"/>
        </w:rPr>
        <w:t>是指响应谈判文件要求、参加竞争性谈判采购的法人、其他组织或者自然人。本次政府采购项目邀请的供应商通过</w:t>
      </w:r>
      <w:r>
        <w:rPr>
          <w:rFonts w:hint="eastAsia" w:ascii="宋体" w:hAnsi="宋体" w:cs="宋体"/>
          <w:b/>
        </w:rPr>
        <w:t>谈判须知前附表</w:t>
      </w:r>
      <w:r>
        <w:rPr>
          <w:rFonts w:hint="eastAsia" w:ascii="宋体" w:hAnsi="宋体" w:cs="宋体"/>
        </w:rPr>
        <w:t>所述方式，经谈判小组确定。据此，采购人或采购代理机构己向其发出谈判通知，供应商应持</w:t>
      </w:r>
      <w:r>
        <w:rPr>
          <w:rFonts w:hint="eastAsia" w:ascii="宋体" w:hAnsi="宋体" w:cs="宋体"/>
          <w:b/>
        </w:rPr>
        <w:t>谈判须知前附表</w:t>
      </w:r>
      <w:r>
        <w:rPr>
          <w:rFonts w:hint="eastAsia" w:ascii="宋体" w:hAnsi="宋体" w:cs="宋体"/>
        </w:rPr>
        <w:t>规定的资料领取或购买谈判文件。</w:t>
      </w:r>
    </w:p>
    <w:p>
      <w:pPr>
        <w:spacing w:line="360" w:lineRule="auto"/>
        <w:ind w:firstLine="420"/>
        <w:rPr>
          <w:rFonts w:ascii="宋体" w:cs="宋体"/>
        </w:rPr>
      </w:pPr>
      <w:r>
        <w:rPr>
          <w:rFonts w:ascii="宋体" w:hAnsi="宋体" w:cs="宋体"/>
        </w:rPr>
        <w:t xml:space="preserve">2.4 </w:t>
      </w:r>
      <w:r>
        <w:rPr>
          <w:rFonts w:hint="eastAsia" w:ascii="宋体" w:hAnsi="宋体" w:cs="宋体"/>
        </w:rPr>
        <w:t>“谈判小组</w:t>
      </w:r>
      <w:r>
        <w:rPr>
          <w:rFonts w:hint="eastAsia" w:ascii="宋体" w:cs="宋体"/>
        </w:rPr>
        <w:t>”</w:t>
      </w:r>
      <w:r>
        <w:rPr>
          <w:rFonts w:hint="eastAsia" w:ascii="宋体" w:hAnsi="宋体" w:cs="宋体"/>
        </w:rPr>
        <w:t>是指依据《中华人民共和国政府采购法》和财政部《政府采购非招标采购方式管理办法》有关规定组建，依法依规履行其职责和义务的机构。</w:t>
      </w:r>
    </w:p>
    <w:p>
      <w:pPr>
        <w:spacing w:line="360" w:lineRule="auto"/>
        <w:ind w:firstLine="420"/>
        <w:rPr>
          <w:rFonts w:ascii="宋体" w:cs="宋体"/>
        </w:rPr>
      </w:pPr>
      <w:r>
        <w:rPr>
          <w:rFonts w:ascii="宋体" w:hAnsi="宋体" w:cs="宋体"/>
        </w:rPr>
        <w:t xml:space="preserve">2.5 </w:t>
      </w:r>
      <w:r>
        <w:rPr>
          <w:rFonts w:hint="eastAsia" w:ascii="宋体" w:hAnsi="宋体" w:cs="宋体"/>
        </w:rPr>
        <w:t>“货物</w:t>
      </w:r>
      <w:r>
        <w:rPr>
          <w:rFonts w:hint="eastAsia" w:ascii="宋体" w:cs="宋体"/>
        </w:rPr>
        <w:t>”</w:t>
      </w:r>
      <w:r>
        <w:rPr>
          <w:rFonts w:hint="eastAsia" w:ascii="宋体" w:hAnsi="宋体" w:cs="宋体"/>
        </w:rPr>
        <w:t>是指各种形态和种类的物品，包括原材料、燃料、设备、产品等，详见《政府采购品目分类目录》</w:t>
      </w:r>
      <w:r>
        <w:rPr>
          <w:rFonts w:ascii="宋体" w:hAnsi="宋体" w:cs="宋体"/>
        </w:rPr>
        <w:t>(</w:t>
      </w:r>
      <w:r>
        <w:rPr>
          <w:rFonts w:hint="eastAsia" w:ascii="宋体" w:hAnsi="宋体" w:cs="宋体"/>
          <w:color w:val="000000"/>
        </w:rPr>
        <w:t>财库</w:t>
      </w:r>
      <w:r>
        <w:rPr>
          <w:rFonts w:ascii="宋体" w:hAnsi="宋体" w:cs="宋体"/>
          <w:color w:val="000000"/>
        </w:rPr>
        <w:t>[2013]189</w:t>
      </w:r>
      <w:r>
        <w:rPr>
          <w:rFonts w:hint="eastAsia" w:ascii="宋体" w:hAnsi="宋体" w:cs="宋体"/>
          <w:color w:val="000000"/>
        </w:rPr>
        <w:t>号</w:t>
      </w:r>
      <w:r>
        <w:rPr>
          <w:rFonts w:ascii="宋体" w:hAnsi="宋体" w:cs="宋体"/>
        </w:rPr>
        <w:t>)</w:t>
      </w:r>
      <w:r>
        <w:rPr>
          <w:rFonts w:hint="eastAsia" w:ascii="宋体" w:hAnsi="宋体" w:cs="宋体"/>
        </w:rPr>
        <w:t>。</w:t>
      </w:r>
    </w:p>
    <w:p>
      <w:pPr>
        <w:spacing w:line="360" w:lineRule="auto"/>
        <w:ind w:firstLine="420"/>
        <w:rPr>
          <w:rFonts w:ascii="宋体" w:cs="宋体"/>
        </w:rPr>
      </w:pPr>
      <w:r>
        <w:rPr>
          <w:rFonts w:ascii="宋体" w:hAnsi="宋体" w:cs="宋体"/>
        </w:rPr>
        <w:t xml:space="preserve">2.6 </w:t>
      </w:r>
      <w:r>
        <w:rPr>
          <w:rFonts w:hint="eastAsia" w:ascii="宋体" w:hAnsi="宋体" w:cs="宋体"/>
        </w:rPr>
        <w:t>“工程</w:t>
      </w:r>
      <w:r>
        <w:rPr>
          <w:rFonts w:hint="eastAsia" w:ascii="宋体" w:cs="宋体"/>
        </w:rPr>
        <w:t>”</w:t>
      </w:r>
      <w:r>
        <w:rPr>
          <w:rFonts w:hint="eastAsia" w:ascii="宋体" w:hAnsi="宋体" w:cs="宋体"/>
        </w:rPr>
        <w:t>是指建设工程，包括建筑物和构筑物的新建、改建、扩建、装修、拆除、修缮等，详见《政府采购品目分类目录》</w:t>
      </w:r>
      <w:r>
        <w:rPr>
          <w:rFonts w:ascii="宋体" w:hAnsi="宋体" w:cs="宋体"/>
        </w:rPr>
        <w:t>(</w:t>
      </w:r>
      <w:r>
        <w:rPr>
          <w:rFonts w:hint="eastAsia" w:ascii="宋体" w:hAnsi="宋体" w:cs="宋体"/>
          <w:color w:val="000000"/>
        </w:rPr>
        <w:t>财库</w:t>
      </w:r>
      <w:r>
        <w:rPr>
          <w:rFonts w:ascii="宋体" w:hAnsi="宋体" w:cs="宋体"/>
          <w:color w:val="000000"/>
        </w:rPr>
        <w:t>[2013]189</w:t>
      </w:r>
      <w:r>
        <w:rPr>
          <w:rFonts w:hint="eastAsia" w:ascii="宋体" w:hAnsi="宋体" w:cs="宋体"/>
          <w:color w:val="000000"/>
        </w:rPr>
        <w:t>号</w:t>
      </w:r>
      <w:r>
        <w:rPr>
          <w:rFonts w:ascii="宋体" w:hAnsi="宋体" w:cs="宋体"/>
        </w:rPr>
        <w:t>)</w:t>
      </w:r>
      <w:r>
        <w:rPr>
          <w:rFonts w:hint="eastAsia" w:ascii="宋体" w:hAnsi="宋体" w:cs="宋体"/>
        </w:rPr>
        <w:t>。</w:t>
      </w:r>
    </w:p>
    <w:p>
      <w:pPr>
        <w:spacing w:line="360" w:lineRule="auto"/>
        <w:ind w:firstLine="420"/>
        <w:rPr>
          <w:rFonts w:ascii="宋体" w:cs="宋体"/>
        </w:rPr>
      </w:pPr>
      <w:r>
        <w:rPr>
          <w:rFonts w:ascii="宋体" w:hAnsi="宋体" w:cs="宋体"/>
        </w:rPr>
        <w:t xml:space="preserve">2.7 </w:t>
      </w:r>
      <w:r>
        <w:rPr>
          <w:rFonts w:hint="eastAsia" w:ascii="宋体" w:hAnsi="宋体" w:cs="宋体"/>
        </w:rPr>
        <w:t>“服务</w:t>
      </w:r>
      <w:r>
        <w:rPr>
          <w:rFonts w:hint="eastAsia" w:ascii="宋体" w:cs="宋体"/>
        </w:rPr>
        <w:t>”</w:t>
      </w:r>
      <w:r>
        <w:rPr>
          <w:rFonts w:hint="eastAsia" w:ascii="宋体" w:hAnsi="宋体" w:cs="宋体"/>
        </w:rPr>
        <w:t>是指除货物和工程以外的其他政府采购对象，详见《政府采购品目分类目录》</w:t>
      </w:r>
      <w:r>
        <w:rPr>
          <w:rFonts w:ascii="宋体" w:hAnsi="宋体" w:cs="宋体"/>
        </w:rPr>
        <w:t>(</w:t>
      </w:r>
      <w:r>
        <w:rPr>
          <w:rFonts w:hint="eastAsia" w:ascii="宋体" w:hAnsi="宋体" w:cs="宋体"/>
          <w:color w:val="000000"/>
        </w:rPr>
        <w:t>财库</w:t>
      </w:r>
      <w:r>
        <w:rPr>
          <w:rFonts w:ascii="宋体" w:hAnsi="宋体" w:cs="宋体"/>
          <w:color w:val="000000"/>
        </w:rPr>
        <w:t>[2013]189</w:t>
      </w:r>
      <w:r>
        <w:rPr>
          <w:rFonts w:hint="eastAsia" w:ascii="宋体" w:hAnsi="宋体" w:cs="宋体"/>
          <w:color w:val="000000"/>
        </w:rPr>
        <w:t>号</w:t>
      </w:r>
      <w:r>
        <w:rPr>
          <w:rFonts w:ascii="宋体" w:hAnsi="宋体" w:cs="宋体"/>
        </w:rPr>
        <w:t>)</w:t>
      </w:r>
      <w:r>
        <w:rPr>
          <w:rFonts w:hint="eastAsia" w:ascii="宋体" w:hAnsi="宋体" w:cs="宋体"/>
        </w:rPr>
        <w:t>。</w:t>
      </w:r>
    </w:p>
    <w:p>
      <w:pPr>
        <w:spacing w:line="360" w:lineRule="auto"/>
        <w:ind w:firstLine="420"/>
        <w:rPr>
          <w:rFonts w:ascii="宋体" w:cs="宋体"/>
        </w:rPr>
      </w:pPr>
      <w:r>
        <w:rPr>
          <w:rFonts w:ascii="宋体" w:hAnsi="宋体" w:cs="宋体"/>
        </w:rPr>
        <w:t xml:space="preserve">2.8 </w:t>
      </w:r>
      <w:r>
        <w:rPr>
          <w:rFonts w:hint="eastAsia" w:ascii="宋体" w:hAnsi="宋体" w:cs="宋体"/>
        </w:rPr>
        <w:t>“节能产品</w:t>
      </w:r>
      <w:r>
        <w:rPr>
          <w:rFonts w:hint="eastAsia" w:ascii="宋体" w:cs="宋体"/>
        </w:rPr>
        <w:t>”</w:t>
      </w:r>
      <w:r>
        <w:rPr>
          <w:rFonts w:hint="eastAsia" w:ascii="宋体" w:hAnsi="宋体" w:cs="宋体"/>
        </w:rPr>
        <w:t>或者</w:t>
      </w:r>
      <w:r>
        <w:rPr>
          <w:rFonts w:hint="eastAsia" w:ascii="宋体" w:cs="宋体"/>
        </w:rPr>
        <w:t>“</w:t>
      </w:r>
      <w:r>
        <w:rPr>
          <w:rFonts w:hint="eastAsia" w:ascii="宋体" w:hAnsi="宋体" w:cs="宋体"/>
        </w:rPr>
        <w:t>环保产品</w:t>
      </w:r>
      <w:r>
        <w:rPr>
          <w:rFonts w:hint="eastAsia" w:ascii="宋体" w:cs="宋体"/>
        </w:rPr>
        <w:t>”</w:t>
      </w:r>
      <w:r>
        <w:rPr>
          <w:rFonts w:hint="eastAsia" w:ascii="宋体" w:hAnsi="宋体" w:cs="宋体"/>
        </w:rPr>
        <w:t>是指财政部发布的《节能产品政府采购清单》或者《环境标志产品政府采购清单》的产品，</w:t>
      </w:r>
      <w:r>
        <w:rPr>
          <w:rFonts w:hint="eastAsia" w:ascii="宋体" w:cs="宋体"/>
        </w:rPr>
        <w:t>“</w:t>
      </w:r>
      <w:r>
        <w:rPr>
          <w:rFonts w:hint="eastAsia" w:ascii="宋体" w:hAnsi="宋体" w:cs="宋体"/>
        </w:rPr>
        <w:t>两型产品</w:t>
      </w:r>
      <w:r>
        <w:rPr>
          <w:rFonts w:hint="eastAsia" w:ascii="宋体" w:cs="宋体"/>
        </w:rPr>
        <w:t>”</w:t>
      </w:r>
      <w:r>
        <w:rPr>
          <w:rFonts w:hint="eastAsia" w:ascii="宋体" w:hAnsi="宋体" w:cs="宋体"/>
        </w:rPr>
        <w:t>是指湖南省财政厅发布的《湖南省两型产品政府采购目录》的产品。</w:t>
      </w:r>
    </w:p>
    <w:p>
      <w:pPr>
        <w:spacing w:line="360" w:lineRule="auto"/>
        <w:ind w:firstLine="420"/>
        <w:rPr>
          <w:rFonts w:ascii="宋体" w:cs="宋体"/>
          <w:color w:val="000000"/>
        </w:rPr>
      </w:pPr>
      <w:r>
        <w:rPr>
          <w:rFonts w:ascii="宋体" w:hAnsi="宋体" w:cs="宋体"/>
          <w:color w:val="000000"/>
        </w:rPr>
        <w:t xml:space="preserve">2.9 </w:t>
      </w:r>
      <w:r>
        <w:rPr>
          <w:rFonts w:hint="eastAsia" w:ascii="宋体" w:hAnsi="宋体" w:cs="宋体"/>
          <w:color w:val="000000"/>
        </w:rPr>
        <w:t>“进口产品</w:t>
      </w:r>
      <w:r>
        <w:rPr>
          <w:rFonts w:hint="eastAsia" w:ascii="宋体" w:cs="宋体"/>
          <w:color w:val="000000"/>
        </w:rPr>
        <w:t>”</w:t>
      </w:r>
      <w:r>
        <w:rPr>
          <w:rFonts w:hint="eastAsia" w:ascii="宋体" w:hAnsi="宋体" w:cs="宋体"/>
          <w:color w:val="000000"/>
        </w:rPr>
        <w:t>是指通过中国海关报关验放进入中国境内且产自关境外的产品，详见《</w:t>
      </w:r>
      <w:r>
        <w:rPr>
          <w:rFonts w:hint="eastAsia" w:ascii="宋体" w:hAnsi="宋体" w:cs="宋体"/>
        </w:rPr>
        <w:t>关于政府采购进口产品管理有关问题的通知</w:t>
      </w:r>
      <w:r>
        <w:rPr>
          <w:rFonts w:hint="eastAsia" w:ascii="宋体" w:hAnsi="宋体" w:cs="宋体"/>
          <w:color w:val="000000"/>
        </w:rPr>
        <w:t>》</w:t>
      </w:r>
      <w:r>
        <w:rPr>
          <w:rFonts w:ascii="宋体" w:hAnsi="宋体" w:cs="宋体"/>
          <w:color w:val="000000"/>
        </w:rPr>
        <w:t>(</w:t>
      </w:r>
      <w:r>
        <w:rPr>
          <w:rFonts w:hint="eastAsia" w:ascii="宋体" w:hAnsi="宋体" w:cs="宋体"/>
          <w:color w:val="000000"/>
        </w:rPr>
        <w:t>财库</w:t>
      </w:r>
      <w:r>
        <w:rPr>
          <w:rFonts w:ascii="宋体" w:hAnsi="宋体" w:cs="宋体"/>
          <w:color w:val="000000"/>
        </w:rPr>
        <w:t>[2007]119</w:t>
      </w:r>
      <w:r>
        <w:rPr>
          <w:rFonts w:hint="eastAsia" w:ascii="宋体" w:hAnsi="宋体" w:cs="宋体"/>
          <w:color w:val="000000"/>
        </w:rPr>
        <w:t>号</w:t>
      </w:r>
      <w:r>
        <w:rPr>
          <w:rFonts w:ascii="宋体" w:hAnsi="宋体" w:cs="宋体"/>
          <w:color w:val="000000"/>
        </w:rPr>
        <w:t>)</w:t>
      </w:r>
      <w:r>
        <w:rPr>
          <w:rFonts w:hint="eastAsia" w:ascii="宋体" w:hAnsi="宋体" w:cs="宋体"/>
          <w:color w:val="000000"/>
        </w:rPr>
        <w:t>。</w:t>
      </w:r>
    </w:p>
    <w:p>
      <w:pPr>
        <w:spacing w:line="360" w:lineRule="auto"/>
        <w:rPr>
          <w:rFonts w:ascii="宋体" w:cs="宋体"/>
          <w:b/>
        </w:rPr>
      </w:pPr>
      <w:r>
        <w:rPr>
          <w:rFonts w:ascii="宋体" w:hAnsi="宋体" w:cs="宋体"/>
          <w:b/>
        </w:rPr>
        <w:t>3.</w:t>
      </w:r>
      <w:r>
        <w:rPr>
          <w:rFonts w:hint="eastAsia" w:ascii="宋体" w:hAnsi="宋体" w:cs="宋体"/>
          <w:b/>
        </w:rPr>
        <w:t>供应商的资格要求</w:t>
      </w:r>
    </w:p>
    <w:p>
      <w:pPr>
        <w:spacing w:line="360" w:lineRule="auto"/>
        <w:ind w:firstLine="420"/>
        <w:rPr>
          <w:rFonts w:ascii="宋体" w:cs="宋体"/>
        </w:rPr>
      </w:pPr>
      <w:r>
        <w:rPr>
          <w:rFonts w:ascii="宋体" w:hAnsi="宋体" w:cs="宋体"/>
        </w:rPr>
        <w:t xml:space="preserve">3.1 </w:t>
      </w:r>
      <w:r>
        <w:rPr>
          <w:rFonts w:hint="eastAsia" w:ascii="宋体" w:hAnsi="宋体" w:cs="宋体"/>
        </w:rPr>
        <w:t>供应商应当符合</w:t>
      </w:r>
      <w:r>
        <w:rPr>
          <w:rFonts w:hint="eastAsia" w:ascii="宋体" w:hAnsi="宋体" w:cs="宋体"/>
          <w:b/>
        </w:rPr>
        <w:t>谈判须知前附表</w:t>
      </w:r>
      <w:r>
        <w:rPr>
          <w:rFonts w:hint="eastAsia" w:ascii="宋体" w:hAnsi="宋体" w:cs="宋体"/>
        </w:rPr>
        <w:t>中规定的下列资格条件要求；</w:t>
      </w:r>
    </w:p>
    <w:p>
      <w:pPr>
        <w:spacing w:line="360" w:lineRule="auto"/>
        <w:ind w:firstLine="420"/>
        <w:rPr>
          <w:rFonts w:ascii="宋体" w:cs="宋体"/>
        </w:rPr>
      </w:pPr>
      <w:r>
        <w:rPr>
          <w:rFonts w:hint="eastAsia" w:ascii="宋体" w:hAnsi="宋体" w:cs="宋体"/>
        </w:rPr>
        <w:t>（</w:t>
      </w:r>
      <w:r>
        <w:rPr>
          <w:rFonts w:ascii="宋体" w:hAnsi="宋体" w:cs="宋体"/>
        </w:rPr>
        <w:t>l</w:t>
      </w:r>
      <w:r>
        <w:rPr>
          <w:rFonts w:hint="eastAsia" w:ascii="宋体" w:hAnsi="宋体" w:cs="宋体"/>
        </w:rPr>
        <w:t>）《政府采购法》第二十二条第一款规定的供应商基本资格条件；</w:t>
      </w:r>
    </w:p>
    <w:p>
      <w:pPr>
        <w:spacing w:line="360" w:lineRule="auto"/>
        <w:ind w:firstLine="420"/>
        <w:rPr>
          <w:rFonts w:ascii="宋体" w:cs="宋体"/>
        </w:rPr>
      </w:pPr>
      <w:r>
        <w:rPr>
          <w:rFonts w:hint="eastAsia" w:ascii="宋体" w:hAnsi="宋体" w:cs="宋体"/>
        </w:rPr>
        <w:t>（</w:t>
      </w:r>
      <w:r>
        <w:rPr>
          <w:rFonts w:ascii="宋体" w:hAnsi="宋体" w:cs="宋体"/>
        </w:rPr>
        <w:t>2</w:t>
      </w:r>
      <w:r>
        <w:rPr>
          <w:rFonts w:hint="eastAsia" w:ascii="宋体" w:hAnsi="宋体" w:cs="宋体"/>
        </w:rPr>
        <w:t>）谈判文件规定的供应商特定资格条件。</w:t>
      </w:r>
    </w:p>
    <w:p>
      <w:pPr>
        <w:spacing w:line="360" w:lineRule="auto"/>
        <w:ind w:firstLine="420"/>
        <w:rPr>
          <w:rFonts w:ascii="宋体" w:cs="宋体"/>
        </w:rPr>
      </w:pPr>
      <w:r>
        <w:rPr>
          <w:rFonts w:ascii="宋体" w:hAnsi="宋体" w:cs="宋体"/>
        </w:rPr>
        <w:t xml:space="preserve">3.2 </w:t>
      </w:r>
      <w:r>
        <w:rPr>
          <w:rFonts w:hint="eastAsia" w:ascii="宋体" w:hAnsi="宋体" w:cs="宋体"/>
        </w:rPr>
        <w:t>供应商不得存在下列情形之一：</w:t>
      </w:r>
    </w:p>
    <w:p>
      <w:pPr>
        <w:spacing w:line="360" w:lineRule="auto"/>
        <w:ind w:firstLine="420"/>
        <w:rPr>
          <w:rFonts w:ascii="宋体" w:cs="宋体"/>
        </w:rPr>
      </w:pPr>
      <w:r>
        <w:rPr>
          <w:rFonts w:hint="eastAsia" w:ascii="宋体" w:hAnsi="宋体" w:cs="宋体"/>
        </w:rPr>
        <w:t>（</w:t>
      </w:r>
      <w:r>
        <w:rPr>
          <w:rFonts w:ascii="宋体" w:hAnsi="宋体" w:cs="宋体"/>
        </w:rPr>
        <w:t>l</w:t>
      </w:r>
      <w:r>
        <w:rPr>
          <w:rFonts w:hint="eastAsia" w:ascii="宋体" w:hAnsi="宋体" w:cs="宋体"/>
        </w:rPr>
        <w:t>）与采购人、采购代理机构存在隶属关系或者其他利害关系。</w:t>
      </w:r>
    </w:p>
    <w:p>
      <w:pPr>
        <w:spacing w:line="360" w:lineRule="auto"/>
        <w:ind w:firstLine="420"/>
        <w:rPr>
          <w:rFonts w:ascii="宋体" w:cs="宋体"/>
        </w:rPr>
      </w:pPr>
      <w:r>
        <w:rPr>
          <w:rFonts w:hint="eastAsia" w:ascii="宋体" w:hAnsi="宋体" w:cs="宋体"/>
        </w:rPr>
        <w:t>（</w:t>
      </w:r>
      <w:r>
        <w:rPr>
          <w:rFonts w:ascii="宋体" w:hAnsi="宋体" w:cs="宋体"/>
        </w:rPr>
        <w:t>2</w:t>
      </w:r>
      <w:r>
        <w:rPr>
          <w:rFonts w:hint="eastAsia" w:ascii="宋体" w:hAnsi="宋体" w:cs="宋体"/>
        </w:rPr>
        <w:t>）与其他供应商的法定代表人（或者负责人）为同一人，或者与其他供应商存在控股、关联关系。</w:t>
      </w:r>
    </w:p>
    <w:p>
      <w:pPr>
        <w:tabs>
          <w:tab w:val="left" w:pos="900"/>
        </w:tabs>
        <w:spacing w:line="360" w:lineRule="auto"/>
        <w:ind w:firstLine="420"/>
        <w:rPr>
          <w:rFonts w:ascii="宋体" w:cs="宋体"/>
        </w:rPr>
      </w:pPr>
      <w:r>
        <w:rPr>
          <w:rFonts w:hint="eastAsia" w:ascii="宋体" w:hAnsi="宋体" w:cs="宋体"/>
        </w:rPr>
        <w:t>（</w:t>
      </w:r>
      <w:r>
        <w:rPr>
          <w:rFonts w:ascii="宋体" w:hAnsi="宋体" w:cs="宋体"/>
        </w:rPr>
        <w:t>3</w:t>
      </w:r>
      <w:r>
        <w:rPr>
          <w:rFonts w:hint="eastAsia" w:ascii="宋体" w:hAnsi="宋体" w:cs="宋体"/>
        </w:rPr>
        <w:t>）受到刑事处罚，或者受到三万元以上的罚款、责令停产停业、在一至三年内禁止参加政府采购活动、暂扣或者吊销许可证、暂扣或者吊销执照等情形之一的行政处罚，或者存在财政部门认定的其他重大违法记录。</w:t>
      </w:r>
    </w:p>
    <w:p>
      <w:pPr>
        <w:spacing w:line="360" w:lineRule="auto"/>
        <w:rPr>
          <w:rFonts w:ascii="宋体" w:cs="宋体"/>
          <w:b/>
        </w:rPr>
      </w:pPr>
      <w:r>
        <w:rPr>
          <w:rFonts w:ascii="宋体" w:hAnsi="宋体" w:cs="宋体"/>
          <w:b/>
        </w:rPr>
        <w:t>4.</w:t>
      </w:r>
      <w:r>
        <w:rPr>
          <w:rFonts w:hint="eastAsia" w:ascii="宋体" w:hAnsi="宋体" w:cs="宋体"/>
          <w:b/>
        </w:rPr>
        <w:t>参与谈判的费用</w:t>
      </w:r>
    </w:p>
    <w:p>
      <w:pPr>
        <w:spacing w:line="360" w:lineRule="auto"/>
        <w:ind w:firstLine="420"/>
        <w:rPr>
          <w:rFonts w:ascii="宋体" w:cs="宋体"/>
        </w:rPr>
      </w:pPr>
      <w:r>
        <w:rPr>
          <w:rFonts w:ascii="宋体" w:hAnsi="宋体" w:cs="宋体"/>
        </w:rPr>
        <w:t xml:space="preserve">4.1 </w:t>
      </w:r>
      <w:r>
        <w:rPr>
          <w:rFonts w:hint="eastAsia" w:ascii="宋体" w:hAnsi="宋体" w:cs="宋体"/>
        </w:rPr>
        <w:t>无论谈判的结果如何，供应商应自行承担所有与竞争性谈判采购活动有关的全部费用。</w:t>
      </w:r>
    </w:p>
    <w:p>
      <w:pPr>
        <w:spacing w:line="360" w:lineRule="auto"/>
        <w:rPr>
          <w:rFonts w:ascii="宋体" w:cs="宋体"/>
          <w:b/>
          <w:sz w:val="20"/>
        </w:rPr>
      </w:pPr>
      <w:r>
        <w:rPr>
          <w:rFonts w:ascii="宋体" w:hAnsi="宋体" w:cs="宋体"/>
          <w:b/>
          <w:sz w:val="20"/>
        </w:rPr>
        <w:t>5</w:t>
      </w:r>
      <w:r>
        <w:rPr>
          <w:rFonts w:hint="eastAsia" w:ascii="宋体" w:hAnsi="宋体" w:cs="宋体"/>
          <w:b/>
          <w:sz w:val="20"/>
        </w:rPr>
        <w:t>．授权委托</w:t>
      </w:r>
    </w:p>
    <w:p>
      <w:pPr>
        <w:spacing w:line="360" w:lineRule="auto"/>
        <w:ind w:firstLine="400"/>
        <w:rPr>
          <w:rFonts w:ascii="宋体" w:cs="宋体"/>
          <w:sz w:val="20"/>
        </w:rPr>
      </w:pPr>
      <w:r>
        <w:rPr>
          <w:rFonts w:ascii="宋体" w:hAnsi="宋体" w:cs="宋体"/>
        </w:rPr>
        <w:t>5.1</w:t>
      </w:r>
      <w:r>
        <w:rPr>
          <w:rFonts w:hint="eastAsia" w:ascii="宋体" w:hAnsi="宋体" w:cs="宋体"/>
        </w:rPr>
        <w:t>供应商代表为供应商法定代表人的，应持有法定代表人身份证明。供应商代表不是供应商法定代表人的，应持有法定代表人授权书，并附法定代表人身份证明。</w:t>
      </w:r>
    </w:p>
    <w:p>
      <w:pPr>
        <w:spacing w:line="360" w:lineRule="auto"/>
        <w:rPr>
          <w:rFonts w:ascii="宋体" w:cs="宋体"/>
          <w:b/>
          <w:sz w:val="20"/>
        </w:rPr>
      </w:pPr>
      <w:r>
        <w:rPr>
          <w:rFonts w:ascii="宋体" w:hAnsi="宋体" w:cs="宋体"/>
          <w:b/>
          <w:sz w:val="20"/>
        </w:rPr>
        <w:t>6</w:t>
      </w:r>
      <w:r>
        <w:rPr>
          <w:rFonts w:hint="eastAsia" w:ascii="宋体" w:hAnsi="宋体" w:cs="宋体"/>
          <w:b/>
          <w:sz w:val="20"/>
        </w:rPr>
        <w:t>．联合体形式</w:t>
      </w:r>
    </w:p>
    <w:p>
      <w:pPr>
        <w:spacing w:line="360" w:lineRule="auto"/>
        <w:ind w:firstLine="400"/>
        <w:rPr>
          <w:rFonts w:ascii="宋体" w:cs="宋体"/>
          <w:sz w:val="20"/>
        </w:rPr>
      </w:pPr>
      <w:r>
        <w:rPr>
          <w:rFonts w:ascii="宋体" w:hAnsi="宋体" w:cs="宋体"/>
        </w:rPr>
        <w:t>6.1</w:t>
      </w:r>
      <w:r>
        <w:rPr>
          <w:rFonts w:hint="eastAsia" w:ascii="宋体" w:hAnsi="宋体" w:cs="宋体"/>
        </w:rPr>
        <w:t>除</w:t>
      </w:r>
      <w:r>
        <w:rPr>
          <w:rFonts w:hint="eastAsia" w:ascii="宋体" w:hAnsi="宋体" w:cs="宋体"/>
          <w:b/>
        </w:rPr>
        <w:t>谈判须知前附表</w:t>
      </w:r>
      <w:r>
        <w:rPr>
          <w:rFonts w:hint="eastAsia" w:ascii="宋体" w:hAnsi="宋体" w:cs="宋体"/>
        </w:rPr>
        <w:t>中另有规定，本次谈判采购不接受为联合体形式的供应商。</w:t>
      </w:r>
    </w:p>
    <w:p>
      <w:pPr>
        <w:spacing w:line="360" w:lineRule="auto"/>
        <w:ind w:firstLine="420"/>
        <w:jc w:val="left"/>
        <w:rPr>
          <w:rFonts w:ascii="宋体" w:cs="宋体"/>
        </w:rPr>
      </w:pPr>
      <w:r>
        <w:rPr>
          <w:rFonts w:ascii="宋体" w:hAnsi="宋体" w:cs="宋体"/>
        </w:rPr>
        <w:t>6.2</w:t>
      </w:r>
      <w:r>
        <w:rPr>
          <w:rFonts w:hint="eastAsia" w:ascii="宋体" w:hAnsi="宋体" w:cs="宋体"/>
        </w:rPr>
        <w:t>供应商为联合体形式的，除应符合本章第</w:t>
      </w:r>
      <w:r>
        <w:rPr>
          <w:rFonts w:ascii="宋体" w:hAnsi="宋体" w:cs="宋体"/>
        </w:rPr>
        <w:t>3</w:t>
      </w:r>
      <w:r>
        <w:rPr>
          <w:rFonts w:hint="eastAsia" w:ascii="宋体" w:hAnsi="宋体" w:cs="宋体"/>
        </w:rPr>
        <w:t>条规定外，还应遵守以下规定：</w:t>
      </w:r>
    </w:p>
    <w:p>
      <w:pPr>
        <w:spacing w:line="360" w:lineRule="auto"/>
        <w:ind w:firstLine="420"/>
        <w:jc w:val="left"/>
        <w:rPr>
          <w:rFonts w:ascii="宋体" w:cs="宋体"/>
        </w:rPr>
      </w:pPr>
      <w:r>
        <w:rPr>
          <w:rFonts w:hint="eastAsia" w:ascii="宋体" w:hAnsi="宋体" w:cs="宋体"/>
        </w:rPr>
        <w:t>（</w:t>
      </w:r>
      <w:r>
        <w:rPr>
          <w:rFonts w:ascii="宋体" w:hAnsi="宋体" w:cs="宋体"/>
        </w:rPr>
        <w:t>l</w:t>
      </w:r>
      <w:r>
        <w:rPr>
          <w:rFonts w:hint="eastAsia" w:ascii="宋体" w:hAnsi="宋体" w:cs="宋体"/>
        </w:rPr>
        <w:t>）联合体各方必须签订联合体协议书，明确联合体牵头人和各方的义务、工作、合同工作量比例；</w:t>
      </w:r>
    </w:p>
    <w:p>
      <w:pPr>
        <w:spacing w:line="360" w:lineRule="auto"/>
        <w:ind w:firstLine="420"/>
        <w:jc w:val="left"/>
        <w:rPr>
          <w:rFonts w:ascii="宋体" w:cs="宋体"/>
        </w:rPr>
      </w:pPr>
      <w:r>
        <w:rPr>
          <w:rFonts w:hint="eastAsia" w:ascii="宋体" w:hAnsi="宋体" w:cs="宋体"/>
        </w:rPr>
        <w:t>（</w:t>
      </w:r>
      <w:r>
        <w:rPr>
          <w:rFonts w:ascii="宋体" w:hAnsi="宋体" w:cs="宋体"/>
        </w:rPr>
        <w:t>2</w:t>
      </w:r>
      <w:r>
        <w:rPr>
          <w:rFonts w:hint="eastAsia" w:ascii="宋体" w:hAnsi="宋体" w:cs="宋体"/>
        </w:rPr>
        <w:t>）联合体各方均应当符合本章第</w:t>
      </w:r>
      <w:r>
        <w:rPr>
          <w:rFonts w:ascii="宋体" w:hAnsi="宋体" w:cs="宋体"/>
        </w:rPr>
        <w:t>3.1</w:t>
      </w:r>
      <w:r>
        <w:rPr>
          <w:rFonts w:hint="eastAsia" w:ascii="宋体" w:hAnsi="宋体" w:cs="宋体"/>
        </w:rPr>
        <w:t>款规定的供应商基本资格条件；</w:t>
      </w:r>
    </w:p>
    <w:p>
      <w:pPr>
        <w:spacing w:line="360" w:lineRule="auto"/>
        <w:ind w:firstLine="420"/>
        <w:jc w:val="left"/>
        <w:rPr>
          <w:rFonts w:ascii="宋体" w:cs="宋体"/>
        </w:rPr>
      </w:pPr>
      <w:r>
        <w:rPr>
          <w:rFonts w:hint="eastAsia" w:ascii="宋体" w:hAnsi="宋体" w:cs="宋体"/>
        </w:rPr>
        <w:t>（</w:t>
      </w:r>
      <w:r>
        <w:rPr>
          <w:rFonts w:ascii="宋体" w:hAnsi="宋体" w:cs="宋体"/>
        </w:rPr>
        <w:t>3</w:t>
      </w:r>
      <w:r>
        <w:rPr>
          <w:rFonts w:hint="eastAsia" w:ascii="宋体" w:hAnsi="宋体" w:cs="宋体"/>
        </w:rPr>
        <w:t>）除</w:t>
      </w:r>
      <w:r>
        <w:rPr>
          <w:rFonts w:hint="eastAsia" w:ascii="宋体" w:hAnsi="宋体" w:cs="宋体"/>
          <w:b/>
        </w:rPr>
        <w:t>谈判须知前附表</w:t>
      </w:r>
      <w:r>
        <w:rPr>
          <w:rFonts w:hint="eastAsia" w:ascii="宋体" w:hAnsi="宋体" w:cs="宋体"/>
        </w:rPr>
        <w:t>中另有规定，联合体各方中至少有一方应当符合本章第</w:t>
      </w:r>
      <w:r>
        <w:rPr>
          <w:rFonts w:ascii="宋体" w:hAnsi="宋体" w:cs="宋体"/>
        </w:rPr>
        <w:t>3.1</w:t>
      </w:r>
      <w:r>
        <w:rPr>
          <w:rFonts w:hint="eastAsia" w:ascii="宋体" w:hAnsi="宋体" w:cs="宋体"/>
        </w:rPr>
        <w:t>款规定的供应商特定资格条件；</w:t>
      </w:r>
    </w:p>
    <w:p>
      <w:pPr>
        <w:spacing w:line="360" w:lineRule="auto"/>
        <w:ind w:firstLine="420"/>
        <w:jc w:val="left"/>
        <w:rPr>
          <w:rFonts w:ascii="宋体" w:cs="宋体"/>
        </w:rPr>
      </w:pPr>
      <w:r>
        <w:rPr>
          <w:rFonts w:hint="eastAsia" w:ascii="宋体" w:hAnsi="宋体" w:cs="宋体"/>
        </w:rPr>
        <w:t>（</w:t>
      </w:r>
      <w:r>
        <w:rPr>
          <w:rFonts w:ascii="宋体" w:hAnsi="宋体" w:cs="宋体"/>
        </w:rPr>
        <w:t>4</w:t>
      </w:r>
      <w:r>
        <w:rPr>
          <w:rFonts w:hint="eastAsia" w:ascii="宋体" w:hAnsi="宋体" w:cs="宋体"/>
        </w:rPr>
        <w:t>）联合体各方不得再单独或与其他供应商组成新的联合体参加同一项目的采购活动。</w:t>
      </w:r>
    </w:p>
    <w:p>
      <w:pPr>
        <w:spacing w:line="360" w:lineRule="auto"/>
        <w:rPr>
          <w:rFonts w:ascii="宋体" w:cs="宋体"/>
          <w:b/>
        </w:rPr>
      </w:pPr>
      <w:r>
        <w:rPr>
          <w:rFonts w:ascii="宋体" w:hAnsi="宋体" w:cs="宋体"/>
          <w:b/>
        </w:rPr>
        <w:t>7.</w:t>
      </w:r>
      <w:r>
        <w:rPr>
          <w:rFonts w:hint="eastAsia" w:ascii="宋体" w:hAnsi="宋体" w:cs="宋体"/>
          <w:b/>
        </w:rPr>
        <w:t>现场勘察</w:t>
      </w:r>
    </w:p>
    <w:p>
      <w:pPr>
        <w:spacing w:line="360" w:lineRule="auto"/>
        <w:ind w:firstLine="420"/>
        <w:rPr>
          <w:rFonts w:ascii="宋体" w:cs="宋体"/>
        </w:rPr>
      </w:pPr>
      <w:r>
        <w:rPr>
          <w:rFonts w:ascii="宋体" w:hAnsi="宋体" w:cs="宋体"/>
        </w:rPr>
        <w:t>7.1</w:t>
      </w:r>
      <w:r>
        <w:rPr>
          <w:rFonts w:hint="eastAsia" w:ascii="宋体" w:hAnsi="宋体" w:cs="宋体"/>
        </w:rPr>
        <w:t>供应商应按</w:t>
      </w:r>
      <w:r>
        <w:rPr>
          <w:rFonts w:hint="eastAsia" w:ascii="宋体" w:hAnsi="宋体" w:cs="宋体"/>
          <w:b/>
        </w:rPr>
        <w:t>谈判须知前附表</w:t>
      </w:r>
      <w:r>
        <w:rPr>
          <w:rFonts w:hint="eastAsia" w:ascii="宋体" w:hAnsi="宋体" w:cs="宋体"/>
        </w:rPr>
        <w:t>中规定对采购项目现场和周围环境的现场考察。</w:t>
      </w:r>
    </w:p>
    <w:p>
      <w:pPr>
        <w:spacing w:line="360" w:lineRule="auto"/>
        <w:ind w:firstLine="420"/>
        <w:rPr>
          <w:rFonts w:ascii="宋体" w:cs="宋体"/>
        </w:rPr>
      </w:pPr>
      <w:r>
        <w:rPr>
          <w:rFonts w:ascii="宋体" w:hAnsi="宋体" w:cs="宋体"/>
        </w:rPr>
        <w:t>7.2</w:t>
      </w:r>
      <w:r>
        <w:rPr>
          <w:rFonts w:hint="eastAsia" w:ascii="宋体" w:hAnsi="宋体" w:cs="宋体"/>
        </w:rPr>
        <w:t>勘察现场的费用由供应商自己承担，勘察期间所发生的人身伤害及财产损失由供应商自己负责。</w:t>
      </w:r>
    </w:p>
    <w:p>
      <w:pPr>
        <w:spacing w:line="360" w:lineRule="auto"/>
        <w:ind w:firstLine="420"/>
        <w:jc w:val="left"/>
        <w:rPr>
          <w:rFonts w:ascii="宋体" w:cs="宋体"/>
          <w:b/>
        </w:rPr>
      </w:pPr>
      <w:r>
        <w:rPr>
          <w:rFonts w:ascii="宋体" w:hAnsi="宋体" w:cs="宋体"/>
        </w:rPr>
        <w:t>7.3</w:t>
      </w:r>
      <w:r>
        <w:rPr>
          <w:rFonts w:hint="eastAsia" w:ascii="宋体" w:hAnsi="宋体" w:cs="宋体"/>
        </w:rPr>
        <w:t>采购人不对供应商据此而做出的推论、理解和结论负责。一旦成交，供应商不得以任何借口，提出额外补偿，或延长合同期限的要求。</w:t>
      </w:r>
    </w:p>
    <w:p>
      <w:pPr>
        <w:spacing w:line="360" w:lineRule="auto"/>
        <w:jc w:val="left"/>
        <w:rPr>
          <w:rFonts w:ascii="宋体" w:cs="宋体"/>
          <w:b/>
        </w:rPr>
      </w:pPr>
      <w:r>
        <w:rPr>
          <w:rFonts w:ascii="宋体" w:hAnsi="宋体" w:cs="宋体"/>
          <w:b/>
        </w:rPr>
        <w:t>8.</w:t>
      </w:r>
      <w:r>
        <w:rPr>
          <w:rFonts w:hint="eastAsia" w:ascii="宋体" w:hAnsi="宋体" w:cs="宋体"/>
          <w:b/>
        </w:rPr>
        <w:t>采购进口产品</w:t>
      </w:r>
    </w:p>
    <w:p>
      <w:pPr>
        <w:spacing w:line="360" w:lineRule="auto"/>
        <w:ind w:firstLine="420"/>
        <w:jc w:val="left"/>
        <w:rPr>
          <w:rFonts w:ascii="宋体" w:cs="宋体"/>
        </w:rPr>
      </w:pPr>
      <w:r>
        <w:rPr>
          <w:rFonts w:ascii="宋体" w:hAnsi="宋体" w:cs="宋体"/>
        </w:rPr>
        <w:t>8.1</w:t>
      </w:r>
      <w:r>
        <w:rPr>
          <w:rFonts w:hint="eastAsia" w:ascii="宋体" w:hAnsi="宋体" w:cs="宋体"/>
        </w:rPr>
        <w:t>除</w:t>
      </w:r>
      <w:r>
        <w:rPr>
          <w:rFonts w:hint="eastAsia" w:ascii="宋体" w:hAnsi="宋体" w:cs="宋体"/>
          <w:b/>
        </w:rPr>
        <w:t>谈判文件前附表</w:t>
      </w:r>
      <w:r>
        <w:rPr>
          <w:rFonts w:hint="eastAsia" w:ascii="宋体" w:hAnsi="宋体" w:cs="宋体"/>
        </w:rPr>
        <w:t>另有规定外，本项目拒绝进口产品参加竞争性谈判采购活动。</w:t>
      </w:r>
    </w:p>
    <w:p>
      <w:pPr>
        <w:spacing w:line="360" w:lineRule="auto"/>
        <w:ind w:firstLine="420"/>
        <w:jc w:val="left"/>
        <w:rPr>
          <w:rFonts w:ascii="宋体" w:cs="宋体"/>
        </w:rPr>
      </w:pPr>
      <w:r>
        <w:rPr>
          <w:rFonts w:ascii="宋体" w:hAnsi="宋体" w:cs="宋体"/>
        </w:rPr>
        <w:t>8.2</w:t>
      </w:r>
      <w:r>
        <w:rPr>
          <w:rFonts w:hint="eastAsia" w:ascii="宋体" w:hAnsi="宋体" w:cs="宋体"/>
        </w:rPr>
        <w:t>本章第</w:t>
      </w:r>
      <w:r>
        <w:rPr>
          <w:rFonts w:ascii="宋体" w:hAnsi="宋体" w:cs="宋体"/>
        </w:rPr>
        <w:t>8.1</w:t>
      </w:r>
      <w:r>
        <w:rPr>
          <w:rFonts w:hint="eastAsia" w:ascii="宋体" w:hAnsi="宋体" w:cs="宋体"/>
        </w:rPr>
        <w:t>款规定同意购买进口产品的，本项目采购活动不限制满足谈判文件要求的国内产品参与竞争性谈判。</w:t>
      </w:r>
    </w:p>
    <w:p>
      <w:pPr>
        <w:spacing w:line="360" w:lineRule="auto"/>
        <w:jc w:val="left"/>
        <w:rPr>
          <w:rFonts w:ascii="宋体" w:cs="宋体"/>
          <w:b/>
        </w:rPr>
      </w:pPr>
      <w:r>
        <w:rPr>
          <w:rFonts w:ascii="宋体" w:hAnsi="宋体" w:cs="宋体"/>
          <w:b/>
        </w:rPr>
        <w:t>9.</w:t>
      </w:r>
      <w:r>
        <w:rPr>
          <w:rFonts w:hint="eastAsia" w:ascii="宋体" w:hAnsi="宋体" w:cs="宋体"/>
          <w:b/>
        </w:rPr>
        <w:t>政府采购政策支持</w:t>
      </w:r>
    </w:p>
    <w:p>
      <w:pPr>
        <w:spacing w:line="360" w:lineRule="auto"/>
        <w:ind w:firstLine="400"/>
        <w:rPr>
          <w:rFonts w:ascii="宋体" w:cs="宋体"/>
          <w:color w:val="000000"/>
        </w:rPr>
      </w:pPr>
      <w:r>
        <w:rPr>
          <w:rFonts w:ascii="宋体" w:hAnsi="宋体" w:cs="宋体"/>
        </w:rPr>
        <w:t>9.1</w:t>
      </w:r>
      <w:r>
        <w:rPr>
          <w:rFonts w:hint="eastAsia" w:ascii="宋体" w:hAnsi="宋体" w:cs="宋体"/>
        </w:rPr>
        <w:t>产品符合政府采购强制采购政策的，实行强制采购；符合政府采购优先采购政策的，产品只能享受节能产品、环境标志产品、两型产品等产品优惠中的一项</w:t>
      </w:r>
      <w:r>
        <w:rPr>
          <w:rFonts w:ascii="宋体" w:hAnsi="宋体" w:cs="宋体"/>
        </w:rPr>
        <w:t>(</w:t>
      </w:r>
      <w:r>
        <w:rPr>
          <w:rFonts w:hint="eastAsia" w:ascii="宋体" w:hAnsi="宋体" w:cs="宋体"/>
        </w:rPr>
        <w:t>由供应商在报价文件中选择并填报政策功能编码，评审时进行价格扣除</w:t>
      </w:r>
      <w:r>
        <w:rPr>
          <w:rFonts w:ascii="宋体" w:hAnsi="宋体" w:cs="宋体"/>
        </w:rPr>
        <w:t>)</w:t>
      </w:r>
      <w:r>
        <w:rPr>
          <w:rFonts w:hint="eastAsia" w:ascii="宋体" w:hAnsi="宋体" w:cs="宋体"/>
        </w:rPr>
        <w:t>；供应商享受支持中小企业发展政策优惠的，可以与同时享受节能产品、环境标志产品、两型产品等产品优惠中的一项累加扣除。省级以上财政部门关于政府采购强制采购、优先采购的政策规定可在本章第</w:t>
      </w:r>
      <w:r>
        <w:rPr>
          <w:rFonts w:ascii="宋体" w:hAnsi="宋体" w:cs="宋体"/>
        </w:rPr>
        <w:t>36.1</w:t>
      </w:r>
      <w:r>
        <w:rPr>
          <w:rFonts w:hint="eastAsia" w:ascii="宋体" w:hAnsi="宋体" w:cs="宋体"/>
        </w:rPr>
        <w:t>款指定的媒体和中国政府采购网</w:t>
      </w:r>
      <w:r>
        <w:rPr>
          <w:rFonts w:ascii="宋体" w:hAnsi="宋体" w:cs="宋体"/>
        </w:rPr>
        <w:t>(</w:t>
      </w:r>
      <w:r>
        <w:fldChar w:fldCharType="begin"/>
      </w:r>
      <w:r>
        <w:instrText xml:space="preserve"> HYPERLINK "http://www.ccgp.gov.cn/" \h </w:instrText>
      </w:r>
      <w:r>
        <w:fldChar w:fldCharType="separate"/>
      </w:r>
      <w:r>
        <w:rPr>
          <w:rFonts w:ascii="宋体" w:hAnsi="宋体" w:cs="宋体"/>
          <w:color w:val="0000FF"/>
          <w:u w:val="single"/>
        </w:rPr>
        <w:t>www.ccgp.gov.cn</w:t>
      </w:r>
      <w:r>
        <w:rPr>
          <w:rFonts w:ascii="宋体" w:hAnsi="宋体" w:cs="宋体"/>
          <w:color w:val="0000FF"/>
          <w:u w:val="single"/>
        </w:rPr>
        <w:fldChar w:fldCharType="end"/>
      </w:r>
      <w:r>
        <w:rPr>
          <w:rFonts w:ascii="宋体" w:hAnsi="宋体" w:cs="宋体"/>
        </w:rPr>
        <w:t>)</w:t>
      </w:r>
      <w:r>
        <w:rPr>
          <w:rFonts w:hint="eastAsia" w:ascii="宋体" w:hAnsi="宋体" w:cs="宋体"/>
        </w:rPr>
        <w:t>查询。本项目价格扣除比例见</w:t>
      </w:r>
      <w:r>
        <w:rPr>
          <w:rFonts w:hint="eastAsia" w:ascii="宋体" w:hAnsi="宋体" w:cs="宋体"/>
          <w:b/>
        </w:rPr>
        <w:t>谈判须知前附表</w:t>
      </w:r>
      <w:r>
        <w:rPr>
          <w:rFonts w:hint="eastAsia" w:ascii="宋体" w:hAnsi="宋体" w:cs="宋体"/>
        </w:rPr>
        <w:t>。</w:t>
      </w:r>
    </w:p>
    <w:p>
      <w:pPr>
        <w:spacing w:line="360" w:lineRule="auto"/>
        <w:ind w:firstLine="420"/>
        <w:jc w:val="left"/>
        <w:rPr>
          <w:rFonts w:ascii="宋体" w:cs="宋体"/>
        </w:rPr>
      </w:pPr>
      <w:r>
        <w:rPr>
          <w:rFonts w:ascii="宋体" w:hAnsi="宋体" w:cs="宋体"/>
          <w:color w:val="000000"/>
        </w:rPr>
        <w:t>9.2</w:t>
      </w:r>
      <w:r>
        <w:rPr>
          <w:rFonts w:hint="eastAsia" w:ascii="宋体" w:hAnsi="宋体" w:cs="宋体"/>
          <w:color w:val="000000"/>
        </w:rPr>
        <w:t>同一项目中部分产品属于</w:t>
      </w:r>
      <w:r>
        <w:rPr>
          <w:rFonts w:hint="eastAsia" w:ascii="宋体" w:hAnsi="宋体" w:cs="宋体"/>
        </w:rPr>
        <w:t>优先采购政策的，评审时只对该部分产品的报价实行价格扣除。</w:t>
      </w:r>
    </w:p>
    <w:p>
      <w:pPr>
        <w:spacing w:line="360" w:lineRule="auto"/>
        <w:ind w:firstLine="420"/>
        <w:jc w:val="left"/>
        <w:rPr>
          <w:rFonts w:ascii="宋体" w:cs="宋体"/>
        </w:rPr>
      </w:pPr>
      <w:r>
        <w:rPr>
          <w:rFonts w:ascii="宋体" w:hAnsi="宋体" w:cs="宋体"/>
        </w:rPr>
        <w:t>9.3</w:t>
      </w:r>
      <w:r>
        <w:rPr>
          <w:rFonts w:hint="eastAsia" w:ascii="宋体" w:hAnsi="宋体" w:cs="宋体"/>
        </w:rPr>
        <w:t>为</w:t>
      </w:r>
      <w:r>
        <w:rPr>
          <w:rFonts w:hint="eastAsia" w:ascii="宋体" w:hAnsi="宋体" w:cs="宋体"/>
          <w:color w:val="000000"/>
        </w:rPr>
        <w:t>推进政府采购诚信体系建设，</w:t>
      </w:r>
      <w:r>
        <w:rPr>
          <w:rFonts w:hint="eastAsia" w:ascii="宋体" w:hAnsi="宋体" w:cs="宋体"/>
        </w:rPr>
        <w:t>供应商在签署相关承诺，提供相关信息前，应认真阅读</w:t>
      </w:r>
      <w:r>
        <w:rPr>
          <w:rFonts w:hint="eastAsia" w:ascii="宋体" w:hAnsi="宋体" w:cs="宋体"/>
          <w:color w:val="000000"/>
        </w:rPr>
        <w:t>省级以上财政部门</w:t>
      </w:r>
      <w:r>
        <w:rPr>
          <w:rFonts w:hint="eastAsia" w:ascii="宋体" w:hAnsi="宋体" w:cs="宋体"/>
        </w:rPr>
        <w:t>相关政策规定。符合本章第</w:t>
      </w:r>
      <w:r>
        <w:rPr>
          <w:rFonts w:ascii="宋体" w:hAnsi="宋体" w:cs="宋体"/>
        </w:rPr>
        <w:t>9.1</w:t>
      </w:r>
      <w:r>
        <w:rPr>
          <w:rFonts w:hint="eastAsia" w:ascii="宋体" w:hAnsi="宋体" w:cs="宋体"/>
        </w:rPr>
        <w:t>款、第</w:t>
      </w:r>
      <w:r>
        <w:rPr>
          <w:rFonts w:ascii="宋体" w:hAnsi="宋体" w:cs="宋体"/>
        </w:rPr>
        <w:t>9.2</w:t>
      </w:r>
      <w:r>
        <w:rPr>
          <w:rFonts w:hint="eastAsia" w:ascii="宋体" w:hAnsi="宋体" w:cs="宋体"/>
        </w:rPr>
        <w:t>款规定的，应提供相关证明材料。</w:t>
      </w:r>
    </w:p>
    <w:p>
      <w:pPr>
        <w:spacing w:line="360" w:lineRule="auto"/>
        <w:ind w:left="902" w:hanging="902"/>
        <w:rPr>
          <w:rFonts w:ascii="黑体" w:hAnsi="黑体" w:eastAsia="黑体" w:cs="黑体"/>
          <w:sz w:val="24"/>
        </w:rPr>
      </w:pPr>
      <w:r>
        <w:rPr>
          <w:rFonts w:hint="eastAsia" w:ascii="黑体" w:hAnsi="黑体" w:eastAsia="黑体" w:cs="黑体"/>
          <w:sz w:val="24"/>
        </w:rPr>
        <w:t>二、谈判文件</w:t>
      </w:r>
    </w:p>
    <w:p>
      <w:pPr>
        <w:spacing w:line="360" w:lineRule="auto"/>
        <w:rPr>
          <w:rFonts w:ascii="宋体" w:cs="宋体"/>
          <w:b/>
        </w:rPr>
      </w:pPr>
      <w:r>
        <w:rPr>
          <w:rFonts w:ascii="宋体" w:hAnsi="宋体" w:cs="宋体"/>
          <w:b/>
        </w:rPr>
        <w:t>10</w:t>
      </w:r>
      <w:r>
        <w:rPr>
          <w:rFonts w:hint="eastAsia" w:ascii="宋体" w:hAnsi="宋体" w:cs="宋体"/>
          <w:b/>
        </w:rPr>
        <w:t>．谈判文件的组成</w:t>
      </w:r>
    </w:p>
    <w:p>
      <w:pPr>
        <w:spacing w:line="360" w:lineRule="auto"/>
        <w:ind w:firstLine="400"/>
        <w:rPr>
          <w:rFonts w:ascii="宋体" w:cs="宋体"/>
        </w:rPr>
      </w:pPr>
      <w:r>
        <w:rPr>
          <w:rFonts w:ascii="宋体" w:hAnsi="宋体" w:cs="宋体"/>
        </w:rPr>
        <w:t xml:space="preserve">10.1 </w:t>
      </w:r>
      <w:r>
        <w:rPr>
          <w:rFonts w:hint="eastAsia" w:ascii="宋体" w:hAnsi="宋体" w:cs="宋体"/>
        </w:rPr>
        <w:t>谈判文件由下列文件组成：</w:t>
      </w:r>
    </w:p>
    <w:p>
      <w:pPr>
        <w:spacing w:line="360" w:lineRule="auto"/>
        <w:ind w:firstLine="400"/>
        <w:rPr>
          <w:rFonts w:ascii="宋体" w:cs="宋体"/>
        </w:rPr>
      </w:pPr>
      <w:r>
        <w:rPr>
          <w:rFonts w:hint="eastAsia" w:ascii="宋体" w:hAnsi="宋体" w:cs="宋体"/>
        </w:rPr>
        <w:t>第一章谈判通知</w:t>
      </w:r>
    </w:p>
    <w:p>
      <w:pPr>
        <w:spacing w:line="360" w:lineRule="auto"/>
        <w:ind w:firstLine="400"/>
        <w:rPr>
          <w:rFonts w:ascii="宋体" w:cs="宋体"/>
        </w:rPr>
      </w:pPr>
      <w:r>
        <w:rPr>
          <w:rFonts w:hint="eastAsia" w:ascii="宋体" w:hAnsi="宋体" w:cs="宋体"/>
        </w:rPr>
        <w:t>第二章谈判须知</w:t>
      </w:r>
    </w:p>
    <w:p>
      <w:pPr>
        <w:spacing w:line="360" w:lineRule="auto"/>
        <w:ind w:firstLine="400"/>
        <w:rPr>
          <w:rFonts w:ascii="宋体" w:cs="宋体"/>
        </w:rPr>
      </w:pPr>
      <w:r>
        <w:rPr>
          <w:rFonts w:hint="eastAsia" w:ascii="宋体" w:hAnsi="宋体" w:cs="宋体"/>
        </w:rPr>
        <w:t>第三章政府采购合同格式条款</w:t>
      </w:r>
    </w:p>
    <w:p>
      <w:pPr>
        <w:spacing w:line="360" w:lineRule="auto"/>
        <w:ind w:firstLine="400"/>
        <w:rPr>
          <w:rFonts w:ascii="宋体" w:cs="宋体"/>
        </w:rPr>
      </w:pPr>
      <w:r>
        <w:rPr>
          <w:rFonts w:hint="eastAsia" w:ascii="宋体" w:hAnsi="宋体" w:cs="宋体"/>
        </w:rPr>
        <w:t>第四章采购需求</w:t>
      </w:r>
    </w:p>
    <w:p>
      <w:pPr>
        <w:spacing w:line="360" w:lineRule="auto"/>
        <w:ind w:firstLine="400"/>
        <w:rPr>
          <w:rFonts w:ascii="宋体" w:cs="宋体"/>
        </w:rPr>
      </w:pPr>
      <w:r>
        <w:rPr>
          <w:rFonts w:hint="eastAsia" w:ascii="宋体" w:hAnsi="宋体" w:cs="宋体"/>
        </w:rPr>
        <w:t>第五章响应文件组成</w:t>
      </w:r>
    </w:p>
    <w:p>
      <w:pPr>
        <w:spacing w:line="360" w:lineRule="auto"/>
        <w:ind w:firstLine="400"/>
        <w:rPr>
          <w:rFonts w:ascii="宋体" w:cs="宋体"/>
        </w:rPr>
      </w:pPr>
      <w:r>
        <w:rPr>
          <w:rFonts w:ascii="宋体" w:hAnsi="宋体" w:cs="宋体"/>
        </w:rPr>
        <w:t>10.2</w:t>
      </w:r>
      <w:r>
        <w:rPr>
          <w:rFonts w:hint="eastAsia" w:ascii="宋体" w:hAnsi="宋体" w:cs="宋体"/>
        </w:rPr>
        <w:t>本章第</w:t>
      </w:r>
      <w:r>
        <w:rPr>
          <w:rFonts w:ascii="宋体" w:hAnsi="宋体" w:cs="宋体"/>
        </w:rPr>
        <w:t>11.1</w:t>
      </w:r>
      <w:r>
        <w:rPr>
          <w:rFonts w:hint="eastAsia" w:ascii="宋体" w:hAnsi="宋体" w:cs="宋体"/>
        </w:rPr>
        <w:t>款规定的提交首次响应文件截止时间前对谈判文件澄清或者修改内容，为谈判文件的组成部分。</w:t>
      </w:r>
    </w:p>
    <w:p>
      <w:pPr>
        <w:spacing w:line="360" w:lineRule="auto"/>
        <w:ind w:firstLine="400"/>
        <w:rPr>
          <w:rFonts w:ascii="宋体" w:cs="宋体"/>
        </w:rPr>
      </w:pPr>
      <w:r>
        <w:rPr>
          <w:rFonts w:ascii="宋体" w:hAnsi="宋体" w:cs="宋体"/>
        </w:rPr>
        <w:t>10.3</w:t>
      </w:r>
      <w:r>
        <w:rPr>
          <w:rFonts w:hint="eastAsia" w:ascii="宋体" w:hAnsi="宋体" w:cs="宋体"/>
        </w:rPr>
        <w:t>谈判小组根据与供应商谈判情况可能实质性变动的内容，包括采购需求中的技术、服务要求以及合同条款，在</w:t>
      </w:r>
      <w:r>
        <w:rPr>
          <w:rFonts w:hint="eastAsia" w:ascii="宋体" w:hAnsi="宋体" w:cs="宋体"/>
          <w:b/>
        </w:rPr>
        <w:t>谈判须知前附表</w:t>
      </w:r>
      <w:r>
        <w:rPr>
          <w:rFonts w:hint="eastAsia" w:ascii="宋体" w:hAnsi="宋体" w:cs="宋体"/>
        </w:rPr>
        <w:t>中明确。</w:t>
      </w:r>
    </w:p>
    <w:p>
      <w:pPr>
        <w:spacing w:line="360" w:lineRule="auto"/>
        <w:ind w:firstLine="420"/>
        <w:rPr>
          <w:rFonts w:ascii="宋体" w:cs="宋体"/>
        </w:rPr>
      </w:pPr>
      <w:r>
        <w:rPr>
          <w:rFonts w:ascii="宋体" w:hAnsi="宋体" w:cs="宋体"/>
        </w:rPr>
        <w:t>10.4</w:t>
      </w:r>
      <w:r>
        <w:rPr>
          <w:rFonts w:hint="eastAsia" w:ascii="宋体" w:hAnsi="宋体" w:cs="宋体"/>
        </w:rPr>
        <w:t>供应商应仔细阅读谈判文件的全部内容，按照谈判文件要求编制响应文件。任何对谈判文件的忽略或误解不能作为响应文件存在缺陷或瑕疵的理由，其风险由供应商承担。</w:t>
      </w:r>
    </w:p>
    <w:p>
      <w:pPr>
        <w:spacing w:line="360" w:lineRule="auto"/>
        <w:rPr>
          <w:rFonts w:ascii="宋体" w:cs="宋体"/>
          <w:sz w:val="20"/>
        </w:rPr>
      </w:pPr>
      <w:r>
        <w:rPr>
          <w:rFonts w:ascii="宋体" w:hAnsi="宋体" w:cs="宋体"/>
          <w:b/>
        </w:rPr>
        <w:t>11.</w:t>
      </w:r>
      <w:r>
        <w:rPr>
          <w:rFonts w:hint="eastAsia" w:ascii="宋体" w:hAnsi="宋体" w:cs="宋体"/>
          <w:b/>
        </w:rPr>
        <w:t>提交首次响应文件的截止时间</w:t>
      </w:r>
    </w:p>
    <w:p>
      <w:pPr>
        <w:spacing w:line="360" w:lineRule="auto"/>
        <w:ind w:firstLine="400"/>
        <w:rPr>
          <w:rFonts w:ascii="宋体" w:cs="宋体"/>
          <w:sz w:val="20"/>
        </w:rPr>
      </w:pPr>
      <w:r>
        <w:rPr>
          <w:rFonts w:ascii="宋体" w:hAnsi="宋体" w:cs="宋体"/>
        </w:rPr>
        <w:t>11.1</w:t>
      </w:r>
      <w:r>
        <w:rPr>
          <w:rFonts w:hint="eastAsia" w:ascii="宋体" w:hAnsi="宋体" w:cs="宋体"/>
        </w:rPr>
        <w:t>供应商提交首次响应文件截止时间见</w:t>
      </w:r>
      <w:r>
        <w:rPr>
          <w:rFonts w:hint="eastAsia" w:ascii="宋体" w:hAnsi="宋体" w:cs="宋体"/>
          <w:b/>
        </w:rPr>
        <w:t>谈判须知前附表</w:t>
      </w:r>
      <w:r>
        <w:rPr>
          <w:rFonts w:hint="eastAsia" w:ascii="宋体" w:hAnsi="宋体" w:cs="宋体"/>
        </w:rPr>
        <w:t>。</w:t>
      </w:r>
    </w:p>
    <w:p>
      <w:pPr>
        <w:spacing w:line="360" w:lineRule="auto"/>
        <w:rPr>
          <w:rFonts w:ascii="宋体" w:cs="宋体"/>
          <w:b/>
        </w:rPr>
      </w:pPr>
      <w:r>
        <w:rPr>
          <w:rFonts w:ascii="宋体" w:hAnsi="宋体" w:cs="宋体"/>
          <w:b/>
        </w:rPr>
        <w:t>12.</w:t>
      </w:r>
      <w:r>
        <w:rPr>
          <w:rFonts w:hint="eastAsia" w:ascii="宋体" w:hAnsi="宋体" w:cs="宋体"/>
          <w:b/>
        </w:rPr>
        <w:t>谈判文件的澄清或者修改</w:t>
      </w:r>
    </w:p>
    <w:p>
      <w:pPr>
        <w:spacing w:line="360" w:lineRule="auto"/>
        <w:ind w:right="-105" w:firstLine="420"/>
        <w:rPr>
          <w:rFonts w:ascii="宋体" w:cs="宋体"/>
        </w:rPr>
      </w:pPr>
      <w:r>
        <w:rPr>
          <w:rFonts w:ascii="宋体" w:hAnsi="宋体" w:cs="宋体"/>
        </w:rPr>
        <w:t>12.1</w:t>
      </w:r>
      <w:r>
        <w:rPr>
          <w:rFonts w:hint="eastAsia" w:ascii="宋体" w:hAnsi="宋体" w:cs="宋体"/>
        </w:rPr>
        <w:t>在本章第</w:t>
      </w:r>
      <w:r>
        <w:rPr>
          <w:rFonts w:ascii="宋体" w:hAnsi="宋体" w:cs="宋体"/>
        </w:rPr>
        <w:t>11.1</w:t>
      </w:r>
      <w:r>
        <w:rPr>
          <w:rFonts w:hint="eastAsia" w:ascii="宋体" w:hAnsi="宋体" w:cs="宋体"/>
        </w:rPr>
        <w:t>款规定的提交首次响应文件截止之日前，采购人、采购代理机构或者谈判小组可以对已发出的谈判文件进行必要的澄清或者修改。</w:t>
      </w:r>
    </w:p>
    <w:p>
      <w:pPr>
        <w:spacing w:line="360" w:lineRule="auto"/>
        <w:ind w:right="-105" w:firstLine="420"/>
        <w:rPr>
          <w:rFonts w:ascii="宋体" w:cs="宋体"/>
        </w:rPr>
      </w:pPr>
      <w:r>
        <w:rPr>
          <w:rFonts w:ascii="宋体" w:hAnsi="宋体" w:cs="宋体"/>
        </w:rPr>
        <w:t>12.2</w:t>
      </w:r>
      <w:r>
        <w:rPr>
          <w:rFonts w:hint="eastAsia" w:ascii="宋体" w:hAnsi="宋体" w:cs="宋体"/>
        </w:rPr>
        <w:t>澄清或者修改的内容可能影响响应文件编制的，采购人、采购代理机构或者谈判小组应当在本章第</w:t>
      </w:r>
      <w:r>
        <w:rPr>
          <w:rFonts w:ascii="宋体" w:hAnsi="宋体" w:cs="宋体"/>
        </w:rPr>
        <w:t>11.1</w:t>
      </w:r>
      <w:r>
        <w:rPr>
          <w:rFonts w:hint="eastAsia" w:ascii="宋体" w:hAnsi="宋体" w:cs="宋体"/>
        </w:rPr>
        <w:t>款规定的提交首次响应文件截止之日</w:t>
      </w:r>
      <w:r>
        <w:rPr>
          <w:rFonts w:ascii="宋体" w:hAnsi="宋体" w:cs="宋体"/>
        </w:rPr>
        <w:t>3</w:t>
      </w:r>
      <w:r>
        <w:rPr>
          <w:rFonts w:hint="eastAsia" w:ascii="宋体" w:hAnsi="宋体" w:cs="宋体"/>
        </w:rPr>
        <w:t>个工作日前，以书面形式通知所有接收谈判文件的供应商，不足</w:t>
      </w:r>
      <w:r>
        <w:rPr>
          <w:rFonts w:ascii="宋体" w:hAnsi="宋体" w:cs="宋体"/>
        </w:rPr>
        <w:t>3</w:t>
      </w:r>
      <w:r>
        <w:rPr>
          <w:rFonts w:hint="eastAsia" w:ascii="宋体" w:hAnsi="宋体" w:cs="宋体"/>
        </w:rPr>
        <w:t>个工作日的，顺延供应商提交首次响应文件截止时间。</w:t>
      </w:r>
    </w:p>
    <w:p>
      <w:pPr>
        <w:spacing w:line="360" w:lineRule="auto"/>
        <w:ind w:left="790" w:hanging="790"/>
        <w:rPr>
          <w:rFonts w:ascii="宋体" w:cs="宋体"/>
        </w:rPr>
      </w:pPr>
      <w:r>
        <w:rPr>
          <w:rFonts w:hint="eastAsia" w:ascii="宋体" w:hAnsi="宋体" w:cs="宋体"/>
        </w:rPr>
        <w:t>三、响应文件</w:t>
      </w:r>
    </w:p>
    <w:p>
      <w:pPr>
        <w:spacing w:line="360" w:lineRule="auto"/>
        <w:rPr>
          <w:rFonts w:ascii="宋体" w:cs="宋体"/>
          <w:b/>
        </w:rPr>
      </w:pPr>
      <w:r>
        <w:rPr>
          <w:rFonts w:ascii="宋体" w:hAnsi="宋体" w:cs="宋体"/>
          <w:b/>
        </w:rPr>
        <w:t>13.</w:t>
      </w:r>
      <w:r>
        <w:rPr>
          <w:rFonts w:hint="eastAsia" w:ascii="宋体" w:hAnsi="宋体" w:cs="宋体"/>
          <w:b/>
        </w:rPr>
        <w:t>一般要求</w:t>
      </w:r>
    </w:p>
    <w:p>
      <w:pPr>
        <w:spacing w:line="360" w:lineRule="auto"/>
        <w:ind w:firstLine="420"/>
        <w:rPr>
          <w:rFonts w:ascii="宋体" w:cs="宋体"/>
        </w:rPr>
      </w:pPr>
      <w:r>
        <w:rPr>
          <w:rFonts w:ascii="宋体" w:hAnsi="宋体" w:cs="宋体"/>
        </w:rPr>
        <w:t xml:space="preserve">13.1 </w:t>
      </w:r>
      <w:r>
        <w:rPr>
          <w:rFonts w:hint="eastAsia" w:ascii="宋体" w:hAnsi="宋体" w:cs="宋体"/>
        </w:rPr>
        <w:t>供应商应仔细阅读谈判文件的所有内容，按谈判文件的要求编制响应文件，并保证所提供的全部资料的真实性，以使其响应文件对谈判文件做出实质性的响应。</w:t>
      </w:r>
    </w:p>
    <w:p>
      <w:pPr>
        <w:spacing w:line="360" w:lineRule="auto"/>
        <w:ind w:firstLine="420"/>
        <w:rPr>
          <w:rFonts w:ascii="宋体" w:cs="宋体"/>
        </w:rPr>
      </w:pPr>
      <w:r>
        <w:rPr>
          <w:rFonts w:ascii="宋体" w:hAnsi="宋体" w:cs="宋体"/>
        </w:rPr>
        <w:t xml:space="preserve">13.2 </w:t>
      </w:r>
      <w:r>
        <w:rPr>
          <w:rFonts w:hint="eastAsia" w:ascii="宋体" w:hAnsi="宋体" w:cs="宋体"/>
        </w:rPr>
        <w:t>供应商提交的响应文件及供应商与采购人或采购代理机构、谈判小组就有关谈判的所有来往函电均使用中文。供应商可以提交其它语言的资料，但应附中文注释，在有差异时以中文为准。</w:t>
      </w:r>
    </w:p>
    <w:p>
      <w:pPr>
        <w:spacing w:line="360" w:lineRule="auto"/>
        <w:ind w:firstLine="420"/>
        <w:rPr>
          <w:rFonts w:ascii="宋体" w:cs="宋体"/>
        </w:rPr>
      </w:pPr>
      <w:r>
        <w:rPr>
          <w:rFonts w:ascii="宋体" w:hAnsi="宋体" w:cs="宋体"/>
        </w:rPr>
        <w:t xml:space="preserve">13.3 </w:t>
      </w:r>
      <w:r>
        <w:rPr>
          <w:rFonts w:hint="eastAsia" w:ascii="宋体" w:hAnsi="宋体" w:cs="宋体"/>
        </w:rPr>
        <w:t>计量单位应使用我国法定计量单位，未列明时应默认为我国法定计量单位。</w:t>
      </w:r>
    </w:p>
    <w:p>
      <w:pPr>
        <w:spacing w:line="360" w:lineRule="auto"/>
        <w:ind w:firstLine="420"/>
        <w:rPr>
          <w:rFonts w:ascii="宋体" w:cs="宋体"/>
        </w:rPr>
      </w:pPr>
      <w:r>
        <w:rPr>
          <w:rFonts w:ascii="宋体" w:hAnsi="宋体" w:cs="宋体"/>
        </w:rPr>
        <w:t xml:space="preserve">13.4 </w:t>
      </w:r>
      <w:r>
        <w:rPr>
          <w:rFonts w:hint="eastAsia" w:ascii="宋体" w:hAnsi="宋体" w:cs="宋体"/>
        </w:rPr>
        <w:t>响应文件应采用书面形式，电报、传真、电子邮件形式的响应文件概不接受。</w:t>
      </w:r>
    </w:p>
    <w:p>
      <w:pPr>
        <w:spacing w:line="360" w:lineRule="auto"/>
        <w:ind w:firstLine="420"/>
        <w:rPr>
          <w:rFonts w:ascii="宋体" w:cs="宋体"/>
        </w:rPr>
      </w:pPr>
      <w:r>
        <w:rPr>
          <w:rFonts w:ascii="宋体" w:hAnsi="宋体" w:cs="宋体"/>
        </w:rPr>
        <w:t xml:space="preserve">13.5 </w:t>
      </w:r>
      <w:r>
        <w:rPr>
          <w:rFonts w:hint="eastAsia" w:ascii="宋体" w:hAnsi="宋体" w:cs="宋体"/>
        </w:rPr>
        <w:t>供应商应按谈判文件中提供的响应文件格式填写。</w:t>
      </w:r>
    </w:p>
    <w:p>
      <w:pPr>
        <w:spacing w:line="360" w:lineRule="auto"/>
        <w:rPr>
          <w:rFonts w:ascii="宋体" w:cs="宋体"/>
          <w:b/>
        </w:rPr>
      </w:pPr>
      <w:r>
        <w:rPr>
          <w:rFonts w:ascii="宋体" w:hAnsi="宋体" w:cs="宋体"/>
          <w:b/>
        </w:rPr>
        <w:t>14.</w:t>
      </w:r>
      <w:r>
        <w:rPr>
          <w:rFonts w:hint="eastAsia" w:ascii="宋体" w:hAnsi="宋体" w:cs="宋体"/>
          <w:b/>
        </w:rPr>
        <w:t>响应文件的组成</w:t>
      </w:r>
    </w:p>
    <w:p>
      <w:pPr>
        <w:spacing w:line="360" w:lineRule="auto"/>
        <w:ind w:firstLine="420"/>
        <w:jc w:val="left"/>
        <w:rPr>
          <w:rFonts w:ascii="宋体" w:cs="宋体"/>
        </w:rPr>
      </w:pPr>
      <w:r>
        <w:rPr>
          <w:rFonts w:ascii="宋体" w:hAnsi="宋体" w:cs="宋体"/>
        </w:rPr>
        <w:t>14.1</w:t>
      </w:r>
      <w:r>
        <w:rPr>
          <w:rFonts w:hint="eastAsia" w:ascii="宋体" w:hAnsi="宋体" w:cs="宋体"/>
        </w:rPr>
        <w:t>响应文件包括下列内容：</w:t>
      </w:r>
    </w:p>
    <w:p>
      <w:pPr>
        <w:spacing w:line="360" w:lineRule="auto"/>
        <w:ind w:firstLine="420"/>
        <w:rPr>
          <w:rFonts w:ascii="宋体" w:cs="宋体"/>
        </w:rPr>
      </w:pPr>
      <w:r>
        <w:rPr>
          <w:rFonts w:hint="eastAsia" w:ascii="宋体" w:hAnsi="宋体" w:cs="宋体"/>
        </w:rPr>
        <w:t>（</w:t>
      </w:r>
      <w:r>
        <w:rPr>
          <w:rFonts w:ascii="宋体" w:hAnsi="宋体" w:cs="宋体"/>
        </w:rPr>
        <w:t>1</w:t>
      </w:r>
      <w:r>
        <w:rPr>
          <w:rFonts w:hint="eastAsia" w:ascii="宋体" w:hAnsi="宋体" w:cs="宋体"/>
        </w:rPr>
        <w:t>）谈判响应声明</w:t>
      </w:r>
    </w:p>
    <w:p>
      <w:pPr>
        <w:spacing w:line="360" w:lineRule="auto"/>
        <w:ind w:firstLine="420"/>
        <w:rPr>
          <w:rFonts w:ascii="宋体" w:cs="宋体"/>
        </w:rPr>
      </w:pPr>
      <w:r>
        <w:rPr>
          <w:rFonts w:hint="eastAsia" w:ascii="宋体" w:hAnsi="宋体" w:cs="宋体"/>
        </w:rPr>
        <w:t>（</w:t>
      </w:r>
      <w:r>
        <w:rPr>
          <w:rFonts w:ascii="宋体" w:hAnsi="宋体" w:cs="宋体"/>
        </w:rPr>
        <w:t>2</w:t>
      </w:r>
      <w:r>
        <w:rPr>
          <w:rFonts w:hint="eastAsia" w:ascii="宋体" w:hAnsi="宋体" w:cs="宋体"/>
        </w:rPr>
        <w:t>）保证金</w:t>
      </w:r>
    </w:p>
    <w:p>
      <w:pPr>
        <w:spacing w:line="360" w:lineRule="auto"/>
        <w:ind w:firstLine="420"/>
        <w:rPr>
          <w:rFonts w:ascii="宋体" w:cs="宋体"/>
        </w:rPr>
      </w:pPr>
      <w:r>
        <w:rPr>
          <w:rFonts w:hint="eastAsia" w:ascii="宋体" w:hAnsi="宋体" w:cs="宋体"/>
        </w:rPr>
        <w:t>（</w:t>
      </w:r>
      <w:r>
        <w:rPr>
          <w:rFonts w:ascii="宋体" w:hAnsi="宋体" w:cs="宋体"/>
        </w:rPr>
        <w:t>3</w:t>
      </w:r>
      <w:r>
        <w:rPr>
          <w:rFonts w:hint="eastAsia" w:ascii="宋体" w:hAnsi="宋体" w:cs="宋体"/>
        </w:rPr>
        <w:t>）供应商的资格证明文件</w:t>
      </w:r>
    </w:p>
    <w:p>
      <w:pPr>
        <w:spacing w:line="360" w:lineRule="auto"/>
        <w:ind w:firstLine="420"/>
        <w:rPr>
          <w:rFonts w:ascii="宋体" w:cs="宋体"/>
        </w:rPr>
      </w:pPr>
      <w:r>
        <w:rPr>
          <w:rFonts w:hint="eastAsia" w:ascii="宋体" w:hAnsi="宋体" w:cs="宋体"/>
        </w:rPr>
        <w:t>（</w:t>
      </w:r>
      <w:r>
        <w:rPr>
          <w:rFonts w:ascii="宋体" w:hAnsi="宋体" w:cs="宋体"/>
        </w:rPr>
        <w:t>4</w:t>
      </w:r>
      <w:r>
        <w:rPr>
          <w:rFonts w:hint="eastAsia" w:ascii="宋体" w:hAnsi="宋体" w:cs="宋体"/>
        </w:rPr>
        <w:t>）货物说明或者施工组织设计或者服务方案</w:t>
      </w:r>
      <w:r>
        <w:rPr>
          <w:rFonts w:ascii="宋体" w:hAnsi="宋体" w:cs="宋体"/>
        </w:rPr>
        <w:t>(</w:t>
      </w:r>
      <w:r>
        <w:rPr>
          <w:rFonts w:hint="eastAsia" w:ascii="宋体" w:hAnsi="宋体" w:cs="宋体"/>
        </w:rPr>
        <w:t>根据项目属性编制</w:t>
      </w:r>
      <w:r>
        <w:rPr>
          <w:rFonts w:ascii="宋体" w:hAnsi="宋体" w:cs="宋体"/>
        </w:rPr>
        <w:t>)</w:t>
      </w:r>
    </w:p>
    <w:p>
      <w:pPr>
        <w:spacing w:line="360" w:lineRule="auto"/>
        <w:ind w:firstLine="420"/>
        <w:rPr>
          <w:rFonts w:ascii="宋体" w:cs="宋体"/>
        </w:rPr>
      </w:pPr>
      <w:r>
        <w:rPr>
          <w:rFonts w:hint="eastAsia" w:ascii="宋体" w:hAnsi="宋体" w:cs="宋体"/>
        </w:rPr>
        <w:t>（</w:t>
      </w:r>
      <w:r>
        <w:rPr>
          <w:rFonts w:ascii="宋体" w:hAnsi="宋体" w:cs="宋体"/>
        </w:rPr>
        <w:t>5</w:t>
      </w:r>
      <w:r>
        <w:rPr>
          <w:rFonts w:hint="eastAsia" w:ascii="宋体" w:hAnsi="宋体" w:cs="宋体"/>
        </w:rPr>
        <w:t>）技术</w:t>
      </w:r>
      <w:r>
        <w:rPr>
          <w:rFonts w:ascii="宋体" w:hAnsi="宋体" w:cs="宋体"/>
        </w:rPr>
        <w:t>/</w:t>
      </w:r>
      <w:r>
        <w:rPr>
          <w:rFonts w:hint="eastAsia" w:ascii="宋体" w:hAnsi="宋体" w:cs="宋体"/>
        </w:rPr>
        <w:t>商务响应与偏离表</w:t>
      </w:r>
    </w:p>
    <w:p>
      <w:pPr>
        <w:spacing w:line="360" w:lineRule="auto"/>
        <w:ind w:firstLine="420"/>
        <w:rPr>
          <w:rFonts w:ascii="宋体" w:cs="宋体"/>
        </w:rPr>
      </w:pPr>
      <w:r>
        <w:rPr>
          <w:rFonts w:hint="eastAsia" w:ascii="宋体" w:hAnsi="宋体" w:cs="宋体"/>
        </w:rPr>
        <w:t>（</w:t>
      </w:r>
      <w:r>
        <w:rPr>
          <w:rFonts w:ascii="宋体" w:hAnsi="宋体" w:cs="宋体"/>
        </w:rPr>
        <w:t>6</w:t>
      </w:r>
      <w:r>
        <w:rPr>
          <w:rFonts w:hint="eastAsia" w:ascii="宋体" w:hAnsi="宋体" w:cs="宋体"/>
        </w:rPr>
        <w:t>）提供政府采购政策产品清单及有关证明材料</w:t>
      </w:r>
    </w:p>
    <w:p>
      <w:pPr>
        <w:spacing w:line="360" w:lineRule="auto"/>
        <w:ind w:firstLine="420"/>
        <w:rPr>
          <w:rFonts w:ascii="宋体" w:cs="宋体"/>
          <w:color w:val="FF0000"/>
        </w:rPr>
      </w:pPr>
      <w:r>
        <w:rPr>
          <w:rFonts w:hint="eastAsia" w:ascii="宋体" w:hAnsi="宋体" w:cs="宋体"/>
        </w:rPr>
        <w:t>（</w:t>
      </w:r>
      <w:r>
        <w:rPr>
          <w:rFonts w:ascii="宋体" w:hAnsi="宋体" w:cs="宋体"/>
        </w:rPr>
        <w:t>7</w:t>
      </w:r>
      <w:r>
        <w:rPr>
          <w:rFonts w:hint="eastAsia" w:ascii="宋体" w:hAnsi="宋体" w:cs="宋体"/>
        </w:rPr>
        <w:t>）报价一览表及报价文件，以及规定格式的首次报价的报价一览表及报价文件的电子文件</w:t>
      </w:r>
    </w:p>
    <w:p>
      <w:pPr>
        <w:spacing w:line="360" w:lineRule="auto"/>
        <w:ind w:firstLine="420"/>
        <w:rPr>
          <w:rFonts w:ascii="宋体" w:cs="宋体"/>
        </w:rPr>
      </w:pPr>
      <w:r>
        <w:rPr>
          <w:rFonts w:hint="eastAsia" w:ascii="宋体" w:hAnsi="宋体" w:cs="宋体"/>
        </w:rPr>
        <w:t>（</w:t>
      </w:r>
      <w:r>
        <w:rPr>
          <w:rFonts w:ascii="宋体" w:hAnsi="宋体" w:cs="宋体"/>
        </w:rPr>
        <w:t>8</w:t>
      </w:r>
      <w:r>
        <w:rPr>
          <w:rFonts w:hint="eastAsia" w:ascii="宋体" w:hAnsi="宋体" w:cs="宋体"/>
        </w:rPr>
        <w:t>）供应商认为需提供的其他资料</w:t>
      </w:r>
    </w:p>
    <w:p>
      <w:pPr>
        <w:spacing w:line="360" w:lineRule="auto"/>
        <w:ind w:firstLine="420"/>
        <w:rPr>
          <w:rFonts w:ascii="宋体" w:cs="宋体"/>
        </w:rPr>
      </w:pPr>
      <w:r>
        <w:rPr>
          <w:rFonts w:ascii="宋体" w:hAnsi="宋体" w:cs="宋体"/>
        </w:rPr>
        <w:t>14.2</w:t>
      </w:r>
      <w:r>
        <w:rPr>
          <w:rFonts w:hint="eastAsia" w:ascii="宋体" w:hAnsi="宋体" w:cs="宋体"/>
        </w:rPr>
        <w:t>在谈判过程中，供应商根据谈判小组书面形式要求提交的最后报价</w:t>
      </w:r>
      <w:r>
        <w:rPr>
          <w:rFonts w:ascii="宋体" w:hAnsi="宋体" w:cs="宋体"/>
        </w:rPr>
        <w:t>(</w:t>
      </w:r>
      <w:r>
        <w:rPr>
          <w:rFonts w:hint="eastAsia" w:ascii="宋体" w:hAnsi="宋体" w:cs="宋体"/>
        </w:rPr>
        <w:t>或者重新提交的响应文件和最后报价</w:t>
      </w:r>
      <w:r>
        <w:rPr>
          <w:rFonts w:ascii="宋体" w:hAnsi="宋体" w:cs="宋体"/>
        </w:rPr>
        <w:t>)</w:t>
      </w:r>
      <w:r>
        <w:rPr>
          <w:rFonts w:hint="eastAsia" w:ascii="宋体" w:hAnsi="宋体" w:cs="宋体"/>
        </w:rPr>
        <w:t>是响应文件的有效组成部分。</w:t>
      </w:r>
    </w:p>
    <w:p>
      <w:pPr>
        <w:spacing w:line="360" w:lineRule="auto"/>
        <w:ind w:firstLine="420"/>
        <w:rPr>
          <w:rFonts w:ascii="宋体" w:cs="宋体"/>
          <w:b/>
        </w:rPr>
      </w:pPr>
      <w:r>
        <w:rPr>
          <w:rFonts w:ascii="宋体" w:hAnsi="宋体" w:cs="宋体"/>
        </w:rPr>
        <w:t>14.3</w:t>
      </w:r>
      <w:r>
        <w:rPr>
          <w:rFonts w:hint="eastAsia" w:ascii="宋体" w:hAnsi="宋体" w:cs="宋体"/>
        </w:rPr>
        <w:t>谈判文件规定可能发生实质性变动的，供应商应当在《技术</w:t>
      </w:r>
      <w:r>
        <w:rPr>
          <w:rFonts w:ascii="宋体" w:hAnsi="宋体" w:cs="宋体"/>
        </w:rPr>
        <w:t>/</w:t>
      </w:r>
      <w:r>
        <w:rPr>
          <w:rFonts w:hint="eastAsia" w:ascii="宋体" w:hAnsi="宋体" w:cs="宋体"/>
        </w:rPr>
        <w:t>商务响应与偏离表》中对应内容注明。</w:t>
      </w:r>
    </w:p>
    <w:p>
      <w:pPr>
        <w:spacing w:line="360" w:lineRule="auto"/>
        <w:ind w:firstLine="420"/>
        <w:rPr>
          <w:rFonts w:ascii="宋体" w:cs="宋体"/>
        </w:rPr>
      </w:pPr>
      <w:r>
        <w:rPr>
          <w:rFonts w:ascii="宋体" w:hAnsi="宋体" w:cs="宋体"/>
        </w:rPr>
        <w:t>14.4</w:t>
      </w:r>
      <w:r>
        <w:rPr>
          <w:rFonts w:hint="eastAsia" w:ascii="宋体" w:hAnsi="宋体" w:cs="宋体"/>
        </w:rPr>
        <w:t>根据《政府采购法》第四十二条的规定，供应商无论成交与否，其响应文件不予退还。</w:t>
      </w:r>
    </w:p>
    <w:p>
      <w:pPr>
        <w:spacing w:line="360" w:lineRule="auto"/>
        <w:rPr>
          <w:rFonts w:ascii="宋体" w:cs="宋体"/>
          <w:b/>
        </w:rPr>
      </w:pPr>
      <w:r>
        <w:rPr>
          <w:rFonts w:ascii="宋体" w:hAnsi="宋体" w:cs="宋体"/>
          <w:b/>
        </w:rPr>
        <w:t>15.</w:t>
      </w:r>
      <w:r>
        <w:rPr>
          <w:rFonts w:hint="eastAsia" w:ascii="宋体" w:hAnsi="宋体" w:cs="宋体"/>
          <w:b/>
        </w:rPr>
        <w:t>报价</w:t>
      </w:r>
    </w:p>
    <w:p>
      <w:pPr>
        <w:spacing w:line="360" w:lineRule="auto"/>
        <w:ind w:firstLine="420"/>
        <w:rPr>
          <w:rFonts w:ascii="宋体" w:cs="宋体"/>
        </w:rPr>
      </w:pPr>
      <w:r>
        <w:rPr>
          <w:rFonts w:ascii="宋体" w:hAnsi="宋体" w:cs="宋体"/>
        </w:rPr>
        <w:t>15.1</w:t>
      </w:r>
      <w:r>
        <w:rPr>
          <w:rFonts w:hint="eastAsia" w:ascii="宋体" w:hAnsi="宋体" w:cs="宋体"/>
        </w:rPr>
        <w:t>供应商应当根据谈判文件要求和范围，以人民币报价，以元为单位，保留小数点后两位。</w:t>
      </w:r>
    </w:p>
    <w:p>
      <w:pPr>
        <w:spacing w:line="360" w:lineRule="auto"/>
        <w:ind w:firstLine="420"/>
        <w:rPr>
          <w:rFonts w:ascii="宋体" w:cs="宋体"/>
        </w:rPr>
      </w:pPr>
      <w:r>
        <w:rPr>
          <w:rFonts w:ascii="宋体" w:hAnsi="宋体" w:cs="宋体"/>
        </w:rPr>
        <w:t>15.2</w:t>
      </w:r>
      <w:r>
        <w:rPr>
          <w:rFonts w:hint="eastAsia" w:ascii="宋体" w:hAnsi="宋体" w:cs="宋体"/>
        </w:rPr>
        <w:t>供应商应按第四章</w:t>
      </w:r>
      <w:r>
        <w:rPr>
          <w:rFonts w:hint="eastAsia" w:ascii="宋体" w:cs="宋体"/>
        </w:rPr>
        <w:t>“</w:t>
      </w:r>
      <w:r>
        <w:rPr>
          <w:rFonts w:hint="eastAsia" w:ascii="宋体" w:hAnsi="宋体" w:cs="宋体"/>
        </w:rPr>
        <w:t>采购需求</w:t>
      </w:r>
      <w:r>
        <w:rPr>
          <w:rFonts w:hint="eastAsia" w:ascii="宋体" w:cs="宋体"/>
        </w:rPr>
        <w:t>”</w:t>
      </w:r>
      <w:r>
        <w:rPr>
          <w:rFonts w:hint="eastAsia" w:ascii="宋体" w:hAnsi="宋体" w:cs="宋体"/>
        </w:rPr>
        <w:t>要求及第五章</w:t>
      </w:r>
      <w:r>
        <w:rPr>
          <w:rFonts w:hint="eastAsia" w:ascii="宋体" w:cs="宋体"/>
        </w:rPr>
        <w:t>“</w:t>
      </w:r>
      <w:r>
        <w:rPr>
          <w:rFonts w:hint="eastAsia" w:ascii="宋体" w:hAnsi="宋体" w:cs="宋体"/>
        </w:rPr>
        <w:t>响应文件组成</w:t>
      </w:r>
      <w:r>
        <w:rPr>
          <w:rFonts w:hint="eastAsia" w:ascii="宋体" w:cs="宋体"/>
        </w:rPr>
        <w:t>”</w:t>
      </w:r>
      <w:r>
        <w:rPr>
          <w:rFonts w:hint="eastAsia" w:ascii="宋体" w:hAnsi="宋体" w:cs="宋体"/>
        </w:rPr>
        <w:t>格式填写。供应商在本章第</w:t>
      </w:r>
      <w:r>
        <w:rPr>
          <w:rFonts w:ascii="宋体" w:hAnsi="宋体" w:cs="宋体"/>
        </w:rPr>
        <w:t>11.1</w:t>
      </w:r>
      <w:r>
        <w:rPr>
          <w:rFonts w:hint="eastAsia" w:ascii="宋体" w:hAnsi="宋体" w:cs="宋体"/>
        </w:rPr>
        <w:t>款规定的提交首次响应文件截止之日前修改报价一览表中的报价，应同时修改其按第五章要求填写的相应表格中的报价。此修改须符合本章第</w:t>
      </w:r>
      <w:r>
        <w:rPr>
          <w:rFonts w:ascii="宋体" w:hAnsi="宋体" w:cs="宋体"/>
        </w:rPr>
        <w:t>21.1</w:t>
      </w:r>
      <w:r>
        <w:rPr>
          <w:rFonts w:hint="eastAsia" w:ascii="宋体" w:hAnsi="宋体" w:cs="宋体"/>
        </w:rPr>
        <w:t>款的有关要求。</w:t>
      </w:r>
    </w:p>
    <w:p>
      <w:pPr>
        <w:spacing w:line="360" w:lineRule="auto"/>
        <w:ind w:firstLine="422"/>
        <w:rPr>
          <w:rFonts w:ascii="宋体" w:cs="宋体"/>
          <w:b/>
        </w:rPr>
      </w:pPr>
      <w:r>
        <w:rPr>
          <w:rFonts w:ascii="宋体" w:hAnsi="宋体" w:cs="宋体"/>
        </w:rPr>
        <w:t>15.3</w:t>
      </w:r>
      <w:r>
        <w:rPr>
          <w:rFonts w:hint="eastAsia" w:ascii="宋体" w:hAnsi="宋体" w:cs="宋体"/>
          <w:b/>
        </w:rPr>
        <w:t>响应文件中标明的价格在合同执行过程中是固定不变的，不得以任何理由予以变更。以可变动价格提交的报价将被认为是非实质响应而被拒绝。</w:t>
      </w:r>
    </w:p>
    <w:p>
      <w:pPr>
        <w:spacing w:line="360" w:lineRule="auto"/>
        <w:ind w:firstLine="420"/>
        <w:rPr>
          <w:rFonts w:ascii="宋体" w:cs="宋体"/>
        </w:rPr>
      </w:pPr>
      <w:r>
        <w:rPr>
          <w:rFonts w:ascii="宋体" w:hAnsi="宋体" w:cs="宋体"/>
        </w:rPr>
        <w:t>15.4</w:t>
      </w:r>
      <w:r>
        <w:rPr>
          <w:rFonts w:hint="eastAsia" w:ascii="宋体" w:hAnsi="宋体" w:cs="宋体"/>
        </w:rPr>
        <w:t>供应商的报价不得超过采购项目预算，采购项目预算或其计算方法见</w:t>
      </w:r>
      <w:r>
        <w:rPr>
          <w:rFonts w:hint="eastAsia" w:ascii="宋体" w:hAnsi="宋体" w:cs="宋体"/>
          <w:b/>
        </w:rPr>
        <w:t>谈判须知前附表</w:t>
      </w:r>
      <w:r>
        <w:rPr>
          <w:rFonts w:hint="eastAsia" w:ascii="宋体" w:hAnsi="宋体" w:cs="宋体"/>
        </w:rPr>
        <w:t>。</w:t>
      </w:r>
    </w:p>
    <w:p>
      <w:pPr>
        <w:spacing w:line="360" w:lineRule="auto"/>
        <w:rPr>
          <w:rFonts w:ascii="宋体" w:cs="宋体"/>
          <w:b/>
        </w:rPr>
      </w:pPr>
      <w:r>
        <w:rPr>
          <w:rFonts w:ascii="宋体" w:hAnsi="宋体" w:cs="宋体"/>
          <w:b/>
        </w:rPr>
        <w:t>16.</w:t>
      </w:r>
      <w:r>
        <w:rPr>
          <w:rFonts w:hint="eastAsia" w:ascii="宋体" w:hAnsi="宋体" w:cs="宋体"/>
          <w:b/>
        </w:rPr>
        <w:t>供应商符合谈判文件规定的证明文件</w:t>
      </w:r>
    </w:p>
    <w:p>
      <w:pPr>
        <w:spacing w:line="360" w:lineRule="auto"/>
        <w:ind w:firstLine="420"/>
        <w:rPr>
          <w:rFonts w:ascii="宋体" w:cs="宋体"/>
        </w:rPr>
      </w:pPr>
      <w:r>
        <w:rPr>
          <w:rFonts w:ascii="宋体" w:hAnsi="宋体" w:cs="宋体"/>
        </w:rPr>
        <w:t>16.1</w:t>
      </w:r>
      <w:r>
        <w:rPr>
          <w:rFonts w:hint="eastAsia" w:ascii="宋体" w:hAnsi="宋体" w:cs="宋体"/>
        </w:rPr>
        <w:t>在谈判小组确定邀请供应商名单起至提交首次响应文件止，供应商资格条件发生重大变化，影响或者可能影响资格条件的，供应商应更新或者补充提供的资格证明材料，以证实其各项条件仍能继续满足本章第</w:t>
      </w:r>
      <w:r>
        <w:rPr>
          <w:rFonts w:ascii="宋体" w:hAnsi="宋体" w:cs="宋体"/>
        </w:rPr>
        <w:t>3.1</w:t>
      </w:r>
      <w:r>
        <w:rPr>
          <w:rFonts w:hint="eastAsia" w:ascii="宋体" w:hAnsi="宋体" w:cs="宋体"/>
        </w:rPr>
        <w:t>款规定的供应商资格条件要求。</w:t>
      </w:r>
    </w:p>
    <w:p>
      <w:pPr>
        <w:spacing w:line="360" w:lineRule="auto"/>
        <w:ind w:firstLine="420"/>
        <w:jc w:val="left"/>
        <w:rPr>
          <w:rFonts w:ascii="宋体" w:cs="宋体"/>
        </w:rPr>
      </w:pPr>
      <w:r>
        <w:rPr>
          <w:rFonts w:ascii="宋体" w:hAnsi="宋体" w:cs="宋体"/>
        </w:rPr>
        <w:t>16.2</w:t>
      </w:r>
      <w:r>
        <w:rPr>
          <w:rFonts w:hint="eastAsia" w:ascii="宋体" w:hAnsi="宋体" w:cs="宋体"/>
        </w:rPr>
        <w:t>供应商为联合体形式的，则应提交联合体各方资格文件、联合体协议，否则将视为非实质响应而被拒绝。</w:t>
      </w:r>
    </w:p>
    <w:p>
      <w:pPr>
        <w:spacing w:line="360" w:lineRule="auto"/>
        <w:rPr>
          <w:rFonts w:ascii="宋体" w:cs="宋体"/>
          <w:b/>
        </w:rPr>
      </w:pPr>
      <w:r>
        <w:rPr>
          <w:rFonts w:ascii="宋体" w:hAnsi="宋体" w:cs="宋体"/>
          <w:b/>
        </w:rPr>
        <w:t>17.</w:t>
      </w:r>
      <w:r>
        <w:rPr>
          <w:rFonts w:hint="eastAsia" w:ascii="宋体" w:hAnsi="宋体" w:cs="宋体"/>
          <w:b/>
        </w:rPr>
        <w:t>保证金</w:t>
      </w:r>
    </w:p>
    <w:p>
      <w:pPr>
        <w:spacing w:line="360" w:lineRule="auto"/>
        <w:ind w:firstLine="420"/>
        <w:rPr>
          <w:rFonts w:ascii="宋体" w:cs="宋体"/>
        </w:rPr>
      </w:pPr>
      <w:r>
        <w:rPr>
          <w:rFonts w:ascii="宋体" w:hAnsi="宋体" w:cs="宋体"/>
        </w:rPr>
        <w:t>17.1</w:t>
      </w:r>
      <w:r>
        <w:rPr>
          <w:rFonts w:hint="eastAsia" w:ascii="宋体" w:hAnsi="宋体" w:cs="宋体"/>
          <w:b/>
        </w:rPr>
        <w:t>谈判须知前附表</w:t>
      </w:r>
      <w:r>
        <w:rPr>
          <w:rFonts w:hint="eastAsia" w:ascii="宋体" w:hAnsi="宋体" w:cs="宋体"/>
        </w:rPr>
        <w:t>规定交纳保证金的，应按</w:t>
      </w:r>
      <w:r>
        <w:rPr>
          <w:rFonts w:hint="eastAsia" w:ascii="宋体" w:hAnsi="宋体" w:cs="宋体"/>
          <w:b/>
        </w:rPr>
        <w:t>谈判须知前附表</w:t>
      </w:r>
      <w:r>
        <w:rPr>
          <w:rFonts w:hint="eastAsia" w:ascii="宋体" w:hAnsi="宋体" w:cs="宋体"/>
        </w:rPr>
        <w:t>规定的保证金形式交纳，不得以现金方式交纳，在本章第</w:t>
      </w:r>
      <w:r>
        <w:rPr>
          <w:rFonts w:ascii="宋体" w:hAnsi="宋体" w:cs="宋体"/>
        </w:rPr>
        <w:t>11.1</w:t>
      </w:r>
      <w:r>
        <w:rPr>
          <w:rFonts w:hint="eastAsia" w:ascii="宋体" w:hAnsi="宋体" w:cs="宋体"/>
        </w:rPr>
        <w:t>款规定的提交首次响应文件截止时间前，向采购代理机构交纳不超过采购项目预算</w:t>
      </w:r>
      <w:r>
        <w:rPr>
          <w:rFonts w:ascii="宋体" w:hAnsi="宋体" w:cs="宋体"/>
        </w:rPr>
        <w:t>2</w:t>
      </w:r>
      <w:r>
        <w:rPr>
          <w:rFonts w:hint="eastAsia" w:ascii="宋体" w:hAnsi="宋体" w:cs="宋体"/>
        </w:rPr>
        <w:t>﹪的保证金</w:t>
      </w:r>
      <w:r>
        <w:rPr>
          <w:rFonts w:ascii="宋体" w:hAnsi="宋体" w:cs="宋体"/>
        </w:rPr>
        <w:t>(</w:t>
      </w:r>
      <w:r>
        <w:rPr>
          <w:rFonts w:hint="eastAsia" w:ascii="宋体" w:hAnsi="宋体" w:cs="宋体"/>
        </w:rPr>
        <w:t>数额采用四舍五入，计算至元</w:t>
      </w:r>
      <w:r>
        <w:rPr>
          <w:rFonts w:ascii="宋体" w:hAnsi="宋体" w:cs="宋体"/>
        </w:rPr>
        <w:t>)</w:t>
      </w:r>
      <w:r>
        <w:rPr>
          <w:rFonts w:hint="eastAsia" w:ascii="宋体" w:hAnsi="宋体" w:cs="宋体"/>
        </w:rPr>
        <w:t>。保证金有效期应当与本章第</w:t>
      </w:r>
      <w:r>
        <w:rPr>
          <w:rFonts w:ascii="宋体" w:hAnsi="宋体" w:cs="宋体"/>
        </w:rPr>
        <w:t>18.1</w:t>
      </w:r>
      <w:r>
        <w:rPr>
          <w:rFonts w:hint="eastAsia" w:ascii="宋体" w:hAnsi="宋体" w:cs="宋体"/>
        </w:rPr>
        <w:t>款规定的响应文件有效期一致。</w:t>
      </w:r>
    </w:p>
    <w:p>
      <w:pPr>
        <w:spacing w:line="360" w:lineRule="auto"/>
        <w:ind w:firstLine="420"/>
        <w:rPr>
          <w:rFonts w:ascii="宋体" w:cs="宋体"/>
          <w:b/>
        </w:rPr>
      </w:pPr>
      <w:r>
        <w:rPr>
          <w:rFonts w:ascii="宋体" w:hAnsi="宋体" w:cs="宋体"/>
        </w:rPr>
        <w:t>17.2</w:t>
      </w:r>
      <w:r>
        <w:rPr>
          <w:rFonts w:hint="eastAsia" w:ascii="宋体" w:hAnsi="宋体" w:cs="宋体"/>
        </w:rPr>
        <w:t>供应商为联合体的，可以由联合体中的一方或者共同交纳保证金，其交纳的保证金，对联合体各方均具有约束力。</w:t>
      </w:r>
    </w:p>
    <w:p>
      <w:pPr>
        <w:spacing w:line="360" w:lineRule="auto"/>
        <w:ind w:firstLine="420"/>
        <w:rPr>
          <w:rFonts w:ascii="宋体" w:cs="宋体"/>
        </w:rPr>
      </w:pPr>
      <w:r>
        <w:rPr>
          <w:rFonts w:ascii="宋体" w:hAnsi="宋体" w:cs="宋体"/>
        </w:rPr>
        <w:t xml:space="preserve">17.3 </w:t>
      </w:r>
      <w:r>
        <w:rPr>
          <w:rFonts w:hint="eastAsia" w:ascii="宋体" w:hAnsi="宋体" w:cs="宋体"/>
        </w:rPr>
        <w:t>未按谈判文件规定提交保证金的，采购人或采购代理机构应当拒绝接收供应商的响应文件。</w:t>
      </w:r>
    </w:p>
    <w:p>
      <w:pPr>
        <w:tabs>
          <w:tab w:val="left" w:pos="6300"/>
        </w:tabs>
        <w:spacing w:line="360" w:lineRule="auto"/>
        <w:ind w:firstLine="420"/>
        <w:rPr>
          <w:rFonts w:ascii="宋体" w:cs="宋体"/>
        </w:rPr>
      </w:pPr>
      <w:r>
        <w:rPr>
          <w:rFonts w:ascii="宋体" w:hAnsi="宋体" w:cs="宋体"/>
        </w:rPr>
        <w:t>17.4</w:t>
      </w:r>
      <w:r>
        <w:rPr>
          <w:rFonts w:hint="eastAsia" w:ascii="宋体" w:hAnsi="宋体" w:cs="宋体"/>
        </w:rPr>
        <w:t>采购代理机构在成交通知书发出后</w:t>
      </w:r>
      <w:r>
        <w:rPr>
          <w:rFonts w:ascii="宋体" w:hAnsi="宋体" w:cs="宋体"/>
        </w:rPr>
        <w:t>5</w:t>
      </w:r>
      <w:r>
        <w:rPr>
          <w:rFonts w:hint="eastAsia" w:ascii="宋体" w:hAnsi="宋体" w:cs="宋体"/>
        </w:rPr>
        <w:t>个工作日内退还未成交供应商的保证金；在采购合同签定后</w:t>
      </w:r>
      <w:r>
        <w:rPr>
          <w:rFonts w:ascii="宋体" w:hAnsi="宋体" w:cs="宋体"/>
        </w:rPr>
        <w:t>5</w:t>
      </w:r>
      <w:r>
        <w:rPr>
          <w:rFonts w:hint="eastAsia" w:ascii="宋体" w:hAnsi="宋体" w:cs="宋体"/>
        </w:rPr>
        <w:t>个工作日内退还成交供应商的保证金，但因供应商自身原因导致无法及时退还的除外。</w:t>
      </w:r>
    </w:p>
    <w:p>
      <w:pPr>
        <w:spacing w:line="360" w:lineRule="auto"/>
        <w:ind w:firstLine="420"/>
        <w:rPr>
          <w:rFonts w:ascii="宋体" w:cs="宋体"/>
        </w:rPr>
      </w:pPr>
      <w:r>
        <w:rPr>
          <w:rFonts w:ascii="宋体" w:hAnsi="宋体" w:cs="宋体"/>
        </w:rPr>
        <w:t xml:space="preserve">17.5 </w:t>
      </w:r>
      <w:r>
        <w:rPr>
          <w:rFonts w:hint="eastAsia" w:ascii="宋体" w:hAnsi="宋体" w:cs="宋体"/>
        </w:rPr>
        <w:t>有下列情形之一的，保证金不予退还，并上缴本级财政国库：</w:t>
      </w:r>
    </w:p>
    <w:p>
      <w:pPr>
        <w:spacing w:line="360" w:lineRule="auto"/>
        <w:ind w:firstLine="420"/>
        <w:jc w:val="left"/>
        <w:rPr>
          <w:rFonts w:ascii="宋体" w:cs="宋体"/>
        </w:rPr>
      </w:pPr>
      <w:r>
        <w:rPr>
          <w:rFonts w:hint="eastAsia" w:ascii="宋体" w:hAnsi="宋体" w:cs="宋体"/>
        </w:rPr>
        <w:t>（</w:t>
      </w:r>
      <w:r>
        <w:rPr>
          <w:rFonts w:ascii="宋体" w:hAnsi="宋体" w:cs="宋体"/>
        </w:rPr>
        <w:t>1</w:t>
      </w:r>
      <w:r>
        <w:rPr>
          <w:rFonts w:hint="eastAsia" w:ascii="宋体" w:hAnsi="宋体" w:cs="宋体"/>
        </w:rPr>
        <w:t>）供应商在本章第</w:t>
      </w:r>
      <w:r>
        <w:rPr>
          <w:rFonts w:ascii="宋体" w:hAnsi="宋体" w:cs="宋体"/>
        </w:rPr>
        <w:t>11.1</w:t>
      </w:r>
      <w:r>
        <w:rPr>
          <w:rFonts w:hint="eastAsia" w:ascii="宋体" w:hAnsi="宋体" w:cs="宋体"/>
        </w:rPr>
        <w:t>款规定的提交首次响应文件截止时间后撤回响应文件的；</w:t>
      </w:r>
    </w:p>
    <w:p>
      <w:pPr>
        <w:spacing w:line="360" w:lineRule="auto"/>
        <w:ind w:firstLine="420"/>
        <w:jc w:val="left"/>
        <w:rPr>
          <w:rFonts w:ascii="宋体" w:cs="宋体"/>
        </w:rPr>
      </w:pPr>
      <w:r>
        <w:rPr>
          <w:rFonts w:hint="eastAsia" w:ascii="宋体" w:hAnsi="宋体" w:cs="宋体"/>
        </w:rPr>
        <w:t>（</w:t>
      </w:r>
      <w:r>
        <w:rPr>
          <w:rFonts w:ascii="宋体" w:hAnsi="宋体" w:cs="宋体"/>
        </w:rPr>
        <w:t>2</w:t>
      </w:r>
      <w:r>
        <w:rPr>
          <w:rFonts w:hint="eastAsia" w:ascii="宋体" w:hAnsi="宋体" w:cs="宋体"/>
        </w:rPr>
        <w:t>）供应商在响应文件中提供虚假材料的；</w:t>
      </w:r>
    </w:p>
    <w:p>
      <w:pPr>
        <w:spacing w:line="360" w:lineRule="auto"/>
        <w:ind w:firstLine="420"/>
        <w:jc w:val="left"/>
        <w:rPr>
          <w:rFonts w:ascii="宋体" w:cs="宋体"/>
        </w:rPr>
      </w:pPr>
      <w:r>
        <w:rPr>
          <w:rFonts w:hint="eastAsia" w:ascii="宋体" w:hAnsi="宋体" w:cs="宋体"/>
        </w:rPr>
        <w:t>（</w:t>
      </w:r>
      <w:r>
        <w:rPr>
          <w:rFonts w:ascii="宋体" w:hAnsi="宋体" w:cs="宋体"/>
        </w:rPr>
        <w:t>3</w:t>
      </w:r>
      <w:r>
        <w:rPr>
          <w:rFonts w:hint="eastAsia" w:ascii="宋体" w:hAnsi="宋体" w:cs="宋体"/>
        </w:rPr>
        <w:t>）除因不可抗力或谈判文件认可的情形以外，成交供应商不与采购人签订合同的；</w:t>
      </w:r>
    </w:p>
    <w:p>
      <w:pPr>
        <w:spacing w:line="360" w:lineRule="auto"/>
        <w:ind w:firstLine="420"/>
        <w:jc w:val="left"/>
        <w:rPr>
          <w:rFonts w:ascii="宋体" w:cs="宋体"/>
        </w:rPr>
      </w:pPr>
      <w:r>
        <w:rPr>
          <w:rFonts w:hint="eastAsia" w:ascii="宋体" w:hAnsi="宋体" w:cs="宋体"/>
        </w:rPr>
        <w:t>（</w:t>
      </w:r>
      <w:r>
        <w:rPr>
          <w:rFonts w:ascii="宋体" w:hAnsi="宋体" w:cs="宋体"/>
        </w:rPr>
        <w:t>4</w:t>
      </w:r>
      <w:r>
        <w:rPr>
          <w:rFonts w:hint="eastAsia" w:ascii="宋体" w:hAnsi="宋体" w:cs="宋体"/>
        </w:rPr>
        <w:t>）供应商与采购人、其他供应商或者采购代理机构恶意串通的；</w:t>
      </w:r>
    </w:p>
    <w:p>
      <w:pPr>
        <w:spacing w:line="360" w:lineRule="auto"/>
        <w:ind w:firstLine="420"/>
        <w:jc w:val="left"/>
        <w:rPr>
          <w:rFonts w:ascii="宋体" w:cs="宋体"/>
        </w:rPr>
      </w:pPr>
      <w:r>
        <w:rPr>
          <w:rFonts w:hint="eastAsia" w:ascii="宋体" w:hAnsi="宋体" w:cs="宋体"/>
        </w:rPr>
        <w:t>（</w:t>
      </w:r>
      <w:r>
        <w:rPr>
          <w:rFonts w:ascii="宋体" w:hAnsi="宋体" w:cs="宋体"/>
        </w:rPr>
        <w:t>5</w:t>
      </w:r>
      <w:r>
        <w:rPr>
          <w:rFonts w:hint="eastAsia" w:ascii="宋体" w:hAnsi="宋体" w:cs="宋体"/>
        </w:rPr>
        <w:t>）谈判文件规定的其他情形。</w:t>
      </w:r>
    </w:p>
    <w:p>
      <w:pPr>
        <w:spacing w:line="360" w:lineRule="auto"/>
        <w:rPr>
          <w:rFonts w:ascii="宋体" w:cs="宋体"/>
          <w:b/>
        </w:rPr>
      </w:pPr>
      <w:r>
        <w:rPr>
          <w:rFonts w:ascii="宋体" w:hAnsi="宋体" w:cs="宋体"/>
          <w:b/>
        </w:rPr>
        <w:t>18.</w:t>
      </w:r>
      <w:r>
        <w:rPr>
          <w:rFonts w:hint="eastAsia" w:ascii="宋体" w:hAnsi="宋体" w:cs="宋体"/>
          <w:b/>
        </w:rPr>
        <w:t>响应文件有效期</w:t>
      </w:r>
    </w:p>
    <w:p>
      <w:pPr>
        <w:spacing w:line="360" w:lineRule="auto"/>
        <w:ind w:firstLine="420"/>
        <w:jc w:val="left"/>
        <w:rPr>
          <w:rFonts w:ascii="宋体" w:cs="宋体"/>
        </w:rPr>
      </w:pPr>
      <w:r>
        <w:rPr>
          <w:rFonts w:ascii="宋体" w:hAnsi="宋体" w:cs="宋体"/>
        </w:rPr>
        <w:t>18.1</w:t>
      </w:r>
      <w:r>
        <w:rPr>
          <w:rFonts w:hint="eastAsia" w:ascii="宋体" w:hAnsi="宋体" w:cs="宋体"/>
        </w:rPr>
        <w:t>响应文件有效期见</w:t>
      </w:r>
      <w:r>
        <w:rPr>
          <w:rFonts w:hint="eastAsia" w:ascii="宋体" w:hAnsi="宋体" w:cs="宋体"/>
          <w:b/>
        </w:rPr>
        <w:t>谈判须知前附表</w:t>
      </w:r>
      <w:r>
        <w:rPr>
          <w:rFonts w:hint="eastAsia" w:ascii="宋体" w:hAnsi="宋体" w:cs="宋体"/>
        </w:rPr>
        <w:t>，在此期间响应文件对供应商具有法律约束力，从本章第</w:t>
      </w:r>
      <w:r>
        <w:rPr>
          <w:rFonts w:ascii="宋体" w:hAnsi="宋体" w:cs="宋体"/>
        </w:rPr>
        <w:t>11.1</w:t>
      </w:r>
      <w:r>
        <w:rPr>
          <w:rFonts w:hint="eastAsia" w:ascii="宋体" w:hAnsi="宋体" w:cs="宋体"/>
        </w:rPr>
        <w:t>款规定的提交首次响应文件截止时间之日起计算。响应文件有效期不足的将被视为无效响应。</w:t>
      </w:r>
    </w:p>
    <w:p>
      <w:pPr>
        <w:spacing w:line="360" w:lineRule="auto"/>
        <w:rPr>
          <w:rFonts w:ascii="宋体" w:cs="宋体"/>
          <w:b/>
        </w:rPr>
      </w:pPr>
      <w:r>
        <w:rPr>
          <w:rFonts w:ascii="宋体" w:hAnsi="宋体" w:cs="宋体"/>
          <w:b/>
        </w:rPr>
        <w:t>19.</w:t>
      </w:r>
      <w:r>
        <w:rPr>
          <w:rFonts w:hint="eastAsia" w:ascii="宋体" w:hAnsi="宋体" w:cs="宋体"/>
          <w:b/>
        </w:rPr>
        <w:t>响应文件的签署及规定</w:t>
      </w:r>
    </w:p>
    <w:p>
      <w:pPr>
        <w:spacing w:line="360" w:lineRule="auto"/>
        <w:ind w:firstLine="420"/>
        <w:rPr>
          <w:rFonts w:ascii="宋体" w:cs="宋体"/>
        </w:rPr>
      </w:pPr>
      <w:r>
        <w:rPr>
          <w:rFonts w:ascii="宋体" w:hAnsi="宋体" w:cs="宋体"/>
        </w:rPr>
        <w:t>19.1</w:t>
      </w:r>
      <w:r>
        <w:rPr>
          <w:rFonts w:hint="eastAsia" w:ascii="宋体" w:hAnsi="宋体" w:cs="宋体"/>
        </w:rPr>
        <w:t>响应文件的正本和副本应装订成册，正本一份，副本份数见</w:t>
      </w:r>
      <w:r>
        <w:rPr>
          <w:rFonts w:hint="eastAsia" w:ascii="宋体" w:hAnsi="宋体" w:cs="宋体"/>
          <w:b/>
        </w:rPr>
        <w:t>谈判须知前附表</w:t>
      </w:r>
      <w:r>
        <w:rPr>
          <w:rFonts w:hint="eastAsia" w:ascii="宋体" w:hAnsi="宋体" w:cs="宋体"/>
        </w:rPr>
        <w:t>。正本和副本的封面上应标记</w:t>
      </w:r>
      <w:r>
        <w:rPr>
          <w:rFonts w:hint="eastAsia" w:ascii="宋体" w:cs="宋体"/>
        </w:rPr>
        <w:t>“</w:t>
      </w:r>
      <w:r>
        <w:rPr>
          <w:rFonts w:hint="eastAsia" w:ascii="宋体" w:hAnsi="宋体" w:cs="宋体"/>
        </w:rPr>
        <w:t>正本</w:t>
      </w:r>
      <w:r>
        <w:rPr>
          <w:rFonts w:hint="eastAsia" w:ascii="宋体" w:cs="宋体"/>
        </w:rPr>
        <w:t>”</w:t>
      </w:r>
      <w:r>
        <w:rPr>
          <w:rFonts w:hint="eastAsia" w:ascii="宋体" w:hAnsi="宋体" w:cs="宋体"/>
        </w:rPr>
        <w:t>或</w:t>
      </w:r>
      <w:r>
        <w:rPr>
          <w:rFonts w:hint="eastAsia" w:ascii="宋体" w:cs="宋体"/>
        </w:rPr>
        <w:t>“</w:t>
      </w:r>
      <w:r>
        <w:rPr>
          <w:rFonts w:hint="eastAsia" w:ascii="宋体" w:hAnsi="宋体" w:cs="宋体"/>
        </w:rPr>
        <w:t>副本</w:t>
      </w:r>
      <w:r>
        <w:rPr>
          <w:rFonts w:hint="eastAsia" w:ascii="宋体" w:cs="宋体"/>
        </w:rPr>
        <w:t>”</w:t>
      </w:r>
      <w:r>
        <w:rPr>
          <w:rFonts w:hint="eastAsia" w:ascii="宋体" w:hAnsi="宋体" w:cs="宋体"/>
        </w:rPr>
        <w:t>的字样，当正本和副本有差异时，以正本为准。</w:t>
      </w:r>
    </w:p>
    <w:p>
      <w:pPr>
        <w:spacing w:line="360" w:lineRule="auto"/>
        <w:ind w:firstLine="420"/>
        <w:rPr>
          <w:rFonts w:ascii="宋体" w:cs="宋体"/>
        </w:rPr>
      </w:pPr>
      <w:r>
        <w:rPr>
          <w:rFonts w:ascii="宋体" w:hAnsi="宋体" w:cs="宋体"/>
        </w:rPr>
        <w:t xml:space="preserve">19.2 </w:t>
      </w:r>
      <w:r>
        <w:rPr>
          <w:rFonts w:hint="eastAsia" w:ascii="宋体" w:hAnsi="宋体" w:cs="宋体"/>
        </w:rPr>
        <w:t>响应文件正本和副本应按谈判文件要求签章处盖单位章和由法定代表人或其委托代理人签字；任何加行、涂改、增删，应有法定代表人或其委托代理人在旁边签字。否则，将导致响应文件无效。</w:t>
      </w:r>
    </w:p>
    <w:p>
      <w:pPr>
        <w:spacing w:line="360" w:lineRule="auto"/>
        <w:ind w:firstLine="420"/>
        <w:rPr>
          <w:rFonts w:ascii="宋体" w:cs="宋体"/>
        </w:rPr>
      </w:pPr>
      <w:r>
        <w:rPr>
          <w:rFonts w:ascii="宋体" w:hAnsi="宋体" w:cs="宋体"/>
        </w:rPr>
        <w:t xml:space="preserve">19.3 </w:t>
      </w:r>
      <w:r>
        <w:rPr>
          <w:rFonts w:hint="eastAsia" w:ascii="宋体" w:hAnsi="宋体" w:cs="宋体"/>
        </w:rPr>
        <w:t>在谈判过程中，供应商按谈判文件规定和谈判小组要求提交的最后报价</w:t>
      </w:r>
      <w:r>
        <w:rPr>
          <w:rFonts w:ascii="宋体" w:hAnsi="宋体" w:cs="宋体"/>
        </w:rPr>
        <w:t>(</w:t>
      </w:r>
      <w:r>
        <w:rPr>
          <w:rFonts w:hint="eastAsia" w:ascii="宋体" w:hAnsi="宋体" w:cs="宋体"/>
        </w:rPr>
        <w:t>或者重新提交的响应文件和最后报价</w:t>
      </w:r>
      <w:r>
        <w:rPr>
          <w:rFonts w:ascii="宋体" w:hAnsi="宋体" w:cs="宋体"/>
        </w:rPr>
        <w:t>)</w:t>
      </w:r>
      <w:r>
        <w:rPr>
          <w:rFonts w:hint="eastAsia" w:ascii="宋体" w:hAnsi="宋体" w:cs="宋体"/>
        </w:rPr>
        <w:t>，一式两份，可打印或用不退色墨水书写，但需经法定代表人或其委托代理人签字，或者加盖供应商单位章。否则，将导致响应文件无效。</w:t>
      </w:r>
    </w:p>
    <w:p>
      <w:pPr>
        <w:spacing w:line="360" w:lineRule="auto"/>
        <w:rPr>
          <w:rFonts w:ascii="宋体" w:cs="宋体"/>
        </w:rPr>
      </w:pPr>
      <w:r>
        <w:rPr>
          <w:rFonts w:hint="eastAsia" w:ascii="宋体" w:hAnsi="宋体" w:cs="宋体"/>
        </w:rPr>
        <w:t>四、响应文件的递交</w:t>
      </w:r>
    </w:p>
    <w:p>
      <w:pPr>
        <w:spacing w:line="360" w:lineRule="auto"/>
        <w:rPr>
          <w:rFonts w:ascii="宋体" w:cs="宋体"/>
          <w:b/>
        </w:rPr>
      </w:pPr>
      <w:r>
        <w:rPr>
          <w:rFonts w:ascii="宋体" w:hAnsi="宋体" w:cs="宋体"/>
          <w:b/>
        </w:rPr>
        <w:t>20.</w:t>
      </w:r>
      <w:r>
        <w:rPr>
          <w:rFonts w:hint="eastAsia" w:ascii="宋体" w:hAnsi="宋体" w:cs="宋体"/>
          <w:b/>
        </w:rPr>
        <w:t>响应文件的密封和标记</w:t>
      </w:r>
    </w:p>
    <w:p>
      <w:pPr>
        <w:spacing w:line="360" w:lineRule="auto"/>
        <w:ind w:firstLine="420"/>
        <w:rPr>
          <w:rFonts w:ascii="宋体" w:cs="宋体"/>
        </w:rPr>
      </w:pPr>
      <w:r>
        <w:rPr>
          <w:rFonts w:ascii="宋体" w:hAnsi="宋体" w:cs="宋体"/>
        </w:rPr>
        <w:t>20.1</w:t>
      </w:r>
      <w:r>
        <w:rPr>
          <w:rFonts w:hint="eastAsia" w:ascii="宋体" w:hAnsi="宋体" w:cs="宋体"/>
        </w:rPr>
        <w:t>响应文件应密封包装，加贴封条，并在封套的封口处（封套两端折叠封口处）盖供应商单位章或者由法定代表人或其委托代理人签字。</w:t>
      </w:r>
    </w:p>
    <w:p>
      <w:pPr>
        <w:spacing w:line="360" w:lineRule="auto"/>
        <w:ind w:firstLine="420"/>
        <w:jc w:val="left"/>
        <w:rPr>
          <w:rFonts w:ascii="宋体" w:cs="宋体"/>
        </w:rPr>
      </w:pPr>
      <w:r>
        <w:rPr>
          <w:rFonts w:ascii="宋体" w:hAnsi="宋体" w:cs="宋体"/>
        </w:rPr>
        <w:t>20.2</w:t>
      </w:r>
      <w:r>
        <w:rPr>
          <w:rFonts w:hint="eastAsia" w:ascii="宋体" w:hAnsi="宋体" w:cs="宋体"/>
        </w:rPr>
        <w:t>响应文件封套上应写明的内容见</w:t>
      </w:r>
      <w:r>
        <w:rPr>
          <w:rFonts w:hint="eastAsia" w:ascii="宋体" w:hAnsi="宋体" w:cs="宋体"/>
          <w:b/>
        </w:rPr>
        <w:t>谈判须知前附表。</w:t>
      </w:r>
    </w:p>
    <w:p>
      <w:pPr>
        <w:spacing w:line="360" w:lineRule="auto"/>
        <w:ind w:firstLine="420"/>
        <w:jc w:val="left"/>
        <w:rPr>
          <w:rFonts w:ascii="宋体" w:cs="宋体"/>
        </w:rPr>
      </w:pPr>
      <w:r>
        <w:rPr>
          <w:rFonts w:ascii="宋体" w:hAnsi="宋体" w:cs="宋体"/>
        </w:rPr>
        <w:t>20.3</w:t>
      </w:r>
      <w:r>
        <w:rPr>
          <w:rFonts w:hint="eastAsia" w:ascii="宋体" w:hAnsi="宋体" w:cs="宋体"/>
        </w:rPr>
        <w:t>响应文件如果未按上述规定密封和加写标记，采购人或采购代理机构将拒绝接收。</w:t>
      </w:r>
    </w:p>
    <w:p>
      <w:pPr>
        <w:spacing w:line="360" w:lineRule="auto"/>
        <w:rPr>
          <w:rFonts w:ascii="宋体" w:cs="宋体"/>
          <w:b/>
        </w:rPr>
      </w:pPr>
      <w:r>
        <w:rPr>
          <w:rFonts w:ascii="宋体" w:hAnsi="宋体" w:cs="宋体"/>
          <w:b/>
        </w:rPr>
        <w:t>21.</w:t>
      </w:r>
      <w:r>
        <w:rPr>
          <w:rFonts w:hint="eastAsia" w:ascii="宋体" w:hAnsi="宋体" w:cs="宋体"/>
          <w:b/>
        </w:rPr>
        <w:t>响应文件的补充、修改或者撤回</w:t>
      </w:r>
    </w:p>
    <w:p>
      <w:pPr>
        <w:spacing w:line="360" w:lineRule="auto"/>
        <w:ind w:firstLine="420"/>
        <w:rPr>
          <w:rFonts w:ascii="宋体" w:cs="宋体"/>
        </w:rPr>
      </w:pPr>
      <w:r>
        <w:rPr>
          <w:rFonts w:ascii="宋体" w:hAnsi="宋体" w:cs="宋体"/>
        </w:rPr>
        <w:t>21.1</w:t>
      </w:r>
      <w:r>
        <w:rPr>
          <w:rFonts w:hint="eastAsia" w:ascii="宋体" w:hAnsi="宋体" w:cs="宋体"/>
        </w:rPr>
        <w:t>供应商在本章第</w:t>
      </w:r>
      <w:r>
        <w:rPr>
          <w:rFonts w:ascii="宋体" w:hAnsi="宋体" w:cs="宋体"/>
        </w:rPr>
        <w:t>11.1</w:t>
      </w:r>
      <w:r>
        <w:rPr>
          <w:rFonts w:hint="eastAsia" w:ascii="宋体" w:hAnsi="宋体" w:cs="宋体"/>
        </w:rPr>
        <w:t>款规定的提交首次响应文件截止时间前，可以对所提交的首次响应文件进行补充、修改或者撤回，并书面通知采购人、采购代理机构。该通知应有供应商法定代表人或其委托代理人签字。</w:t>
      </w:r>
    </w:p>
    <w:p>
      <w:pPr>
        <w:spacing w:line="360" w:lineRule="auto"/>
        <w:ind w:firstLine="420"/>
        <w:rPr>
          <w:rFonts w:ascii="宋体" w:cs="宋体"/>
        </w:rPr>
      </w:pPr>
      <w:r>
        <w:rPr>
          <w:rFonts w:ascii="宋体" w:hAnsi="宋体" w:cs="宋体"/>
        </w:rPr>
        <w:t>21.2</w:t>
      </w:r>
      <w:r>
        <w:rPr>
          <w:rFonts w:hint="eastAsia" w:ascii="宋体" w:hAnsi="宋体" w:cs="宋体"/>
        </w:rPr>
        <w:t>补充、修改的内容与响应文件不一致时，以补充、修改的内容为准。</w:t>
      </w:r>
    </w:p>
    <w:p>
      <w:pPr>
        <w:spacing w:line="360" w:lineRule="auto"/>
        <w:rPr>
          <w:rFonts w:ascii="宋体" w:cs="宋体"/>
          <w:b/>
        </w:rPr>
      </w:pPr>
      <w:r>
        <w:rPr>
          <w:rFonts w:ascii="宋体" w:hAnsi="宋体" w:cs="宋体"/>
          <w:b/>
        </w:rPr>
        <w:t>22.</w:t>
      </w:r>
      <w:r>
        <w:rPr>
          <w:rFonts w:hint="eastAsia" w:ascii="宋体" w:hAnsi="宋体" w:cs="宋体"/>
          <w:b/>
        </w:rPr>
        <w:t>响应文件的递交与接收</w:t>
      </w:r>
    </w:p>
    <w:p>
      <w:pPr>
        <w:spacing w:line="360" w:lineRule="auto"/>
        <w:ind w:firstLine="420"/>
        <w:rPr>
          <w:rFonts w:ascii="宋体" w:cs="宋体"/>
        </w:rPr>
      </w:pPr>
      <w:r>
        <w:rPr>
          <w:rFonts w:ascii="宋体" w:hAnsi="宋体" w:cs="宋体"/>
        </w:rPr>
        <w:t xml:space="preserve">22.1 </w:t>
      </w:r>
      <w:r>
        <w:rPr>
          <w:rFonts w:hint="eastAsia" w:ascii="宋体" w:hAnsi="宋体" w:cs="宋体"/>
        </w:rPr>
        <w:t>供应商应在本章第</w:t>
      </w:r>
      <w:r>
        <w:rPr>
          <w:rFonts w:ascii="宋体" w:hAnsi="宋体" w:cs="宋体"/>
        </w:rPr>
        <w:t>11.1</w:t>
      </w:r>
      <w:r>
        <w:rPr>
          <w:rFonts w:hint="eastAsia" w:ascii="宋体" w:hAnsi="宋体" w:cs="宋体"/>
        </w:rPr>
        <w:t>款规定的提交首次响应文件截止时间前，将响应文件送达</w:t>
      </w:r>
      <w:r>
        <w:rPr>
          <w:rFonts w:hint="eastAsia" w:ascii="宋体" w:hAnsi="宋体" w:cs="宋体"/>
          <w:b/>
        </w:rPr>
        <w:t>谈判须知前附表</w:t>
      </w:r>
      <w:r>
        <w:rPr>
          <w:rFonts w:hint="eastAsia" w:ascii="宋体" w:hAnsi="宋体" w:cs="宋体"/>
        </w:rPr>
        <w:t>中指定的地点。在截止时间后送达的响应文件，采购人、采购代理机构或者谈判小组应当拒收。</w:t>
      </w:r>
    </w:p>
    <w:p>
      <w:pPr>
        <w:spacing w:line="360" w:lineRule="auto"/>
        <w:ind w:firstLine="420"/>
        <w:rPr>
          <w:rFonts w:ascii="宋体" w:cs="宋体"/>
        </w:rPr>
      </w:pPr>
      <w:r>
        <w:rPr>
          <w:rFonts w:ascii="宋体" w:hAnsi="宋体" w:cs="宋体"/>
        </w:rPr>
        <w:t>22.2</w:t>
      </w:r>
      <w:r>
        <w:rPr>
          <w:rFonts w:hint="eastAsia" w:ascii="宋体" w:hAnsi="宋体" w:cs="宋体"/>
        </w:rPr>
        <w:t>在本章第</w:t>
      </w:r>
      <w:r>
        <w:rPr>
          <w:rFonts w:ascii="宋体" w:hAnsi="宋体" w:cs="宋体"/>
        </w:rPr>
        <w:t>11.1</w:t>
      </w:r>
      <w:r>
        <w:rPr>
          <w:rFonts w:hint="eastAsia" w:ascii="宋体" w:hAnsi="宋体" w:cs="宋体"/>
        </w:rPr>
        <w:t>款规定的提交首次响应文件截止时间后，由供应商代表当场查验响应文件的密封状况，采购人或采购代理机构不当场拆封响应文件。</w:t>
      </w:r>
    </w:p>
    <w:p>
      <w:pPr>
        <w:spacing w:line="360" w:lineRule="auto"/>
        <w:rPr>
          <w:rFonts w:ascii="宋体" w:cs="宋体"/>
        </w:rPr>
      </w:pPr>
      <w:r>
        <w:rPr>
          <w:rFonts w:hint="eastAsia" w:ascii="宋体" w:hAnsi="宋体" w:cs="宋体"/>
        </w:rPr>
        <w:t>五、响应文件的评审与谈判</w:t>
      </w:r>
    </w:p>
    <w:p>
      <w:pPr>
        <w:tabs>
          <w:tab w:val="left" w:pos="0"/>
        </w:tabs>
        <w:spacing w:line="360" w:lineRule="auto"/>
        <w:rPr>
          <w:rFonts w:ascii="宋体" w:cs="宋体"/>
          <w:b/>
        </w:rPr>
      </w:pPr>
      <w:r>
        <w:rPr>
          <w:rFonts w:ascii="宋体" w:hAnsi="宋体" w:cs="宋体"/>
          <w:b/>
        </w:rPr>
        <w:t>23.</w:t>
      </w:r>
      <w:r>
        <w:rPr>
          <w:rFonts w:hint="eastAsia" w:ascii="宋体" w:hAnsi="宋体" w:cs="宋体"/>
          <w:b/>
        </w:rPr>
        <w:t>供应商资格审查</w:t>
      </w:r>
    </w:p>
    <w:p>
      <w:pPr>
        <w:spacing w:line="360" w:lineRule="auto"/>
        <w:ind w:firstLine="420"/>
        <w:rPr>
          <w:rFonts w:ascii="宋体" w:cs="宋体"/>
        </w:rPr>
      </w:pPr>
      <w:r>
        <w:rPr>
          <w:rFonts w:ascii="宋体" w:hAnsi="宋体" w:cs="宋体"/>
        </w:rPr>
        <w:t>23.1</w:t>
      </w:r>
      <w:r>
        <w:rPr>
          <w:rFonts w:hint="eastAsia" w:ascii="宋体" w:hAnsi="宋体" w:cs="宋体"/>
        </w:rPr>
        <w:t>供应商有本章第</w:t>
      </w:r>
      <w:r>
        <w:rPr>
          <w:rFonts w:ascii="宋体" w:hAnsi="宋体" w:cs="宋体"/>
        </w:rPr>
        <w:t>16.1</w:t>
      </w:r>
      <w:r>
        <w:rPr>
          <w:rFonts w:hint="eastAsia" w:ascii="宋体" w:hAnsi="宋体" w:cs="宋体"/>
        </w:rPr>
        <w:t>款情形的，谈判小组将根据本章第</w:t>
      </w:r>
      <w:r>
        <w:rPr>
          <w:rFonts w:ascii="宋体" w:hAnsi="宋体" w:cs="宋体"/>
        </w:rPr>
        <w:t>3.1</w:t>
      </w:r>
      <w:r>
        <w:rPr>
          <w:rFonts w:hint="eastAsia" w:ascii="宋体" w:hAnsi="宋体" w:cs="宋体"/>
        </w:rPr>
        <w:t>款规定的供应商资格条件要求，对更新或补充提供的资格证明材料进行审查。不满足资格条件的，视为无效响应。</w:t>
      </w:r>
    </w:p>
    <w:p>
      <w:pPr>
        <w:spacing w:line="360" w:lineRule="auto"/>
        <w:ind w:firstLine="420"/>
        <w:jc w:val="left"/>
        <w:rPr>
          <w:rFonts w:ascii="宋体" w:cs="宋体"/>
        </w:rPr>
      </w:pPr>
      <w:r>
        <w:rPr>
          <w:rFonts w:ascii="宋体" w:hAnsi="宋体" w:cs="宋体"/>
        </w:rPr>
        <w:t>23.2</w:t>
      </w:r>
      <w:r>
        <w:rPr>
          <w:rFonts w:hint="eastAsia" w:ascii="宋体" w:hAnsi="宋体" w:cs="宋体"/>
        </w:rPr>
        <w:t>供应商为联合体的，谈判小组将根据本章第</w:t>
      </w:r>
      <w:r>
        <w:rPr>
          <w:rFonts w:ascii="宋体" w:hAnsi="宋体" w:cs="宋体"/>
        </w:rPr>
        <w:t>6.2</w:t>
      </w:r>
      <w:r>
        <w:rPr>
          <w:rFonts w:hint="eastAsia" w:ascii="宋体" w:hAnsi="宋体" w:cs="宋体"/>
        </w:rPr>
        <w:t>款的规定对联合体各方资格文件、联合体协议进行审查，不满足资格条件的，视为无效响应。</w:t>
      </w:r>
    </w:p>
    <w:p>
      <w:pPr>
        <w:spacing w:line="360" w:lineRule="auto"/>
        <w:ind w:firstLine="420"/>
        <w:rPr>
          <w:rFonts w:ascii="宋体" w:cs="宋体"/>
        </w:rPr>
      </w:pPr>
      <w:r>
        <w:rPr>
          <w:rFonts w:ascii="宋体" w:hAnsi="宋体" w:cs="宋体"/>
        </w:rPr>
        <w:t>23.3</w:t>
      </w:r>
      <w:r>
        <w:rPr>
          <w:rFonts w:hint="eastAsia" w:ascii="宋体" w:hAnsi="宋体" w:cs="宋体"/>
        </w:rPr>
        <w:t>除本章第</w:t>
      </w:r>
      <w:r>
        <w:rPr>
          <w:rFonts w:ascii="宋体" w:hAnsi="宋体" w:cs="宋体"/>
        </w:rPr>
        <w:t>16.1</w:t>
      </w:r>
      <w:r>
        <w:rPr>
          <w:rFonts w:hint="eastAsia" w:ascii="宋体" w:hAnsi="宋体" w:cs="宋体"/>
        </w:rPr>
        <w:t>款、第</w:t>
      </w:r>
      <w:r>
        <w:rPr>
          <w:rFonts w:ascii="宋体" w:hAnsi="宋体" w:cs="宋体"/>
        </w:rPr>
        <w:t>16.2</w:t>
      </w:r>
      <w:r>
        <w:rPr>
          <w:rFonts w:hint="eastAsia" w:ascii="宋体" w:hAnsi="宋体" w:cs="宋体"/>
        </w:rPr>
        <w:t>款情形外，谈判小组不再对供应商进行资格审查。</w:t>
      </w:r>
    </w:p>
    <w:p>
      <w:pPr>
        <w:tabs>
          <w:tab w:val="left" w:pos="0"/>
        </w:tabs>
        <w:spacing w:line="360" w:lineRule="auto"/>
        <w:rPr>
          <w:rFonts w:ascii="宋体" w:cs="宋体"/>
          <w:b/>
        </w:rPr>
      </w:pPr>
      <w:r>
        <w:rPr>
          <w:rFonts w:ascii="宋体" w:hAnsi="宋体" w:cs="宋体"/>
          <w:b/>
        </w:rPr>
        <w:t>24.</w:t>
      </w:r>
      <w:r>
        <w:rPr>
          <w:rFonts w:hint="eastAsia" w:ascii="宋体" w:hAnsi="宋体" w:cs="宋体"/>
          <w:b/>
        </w:rPr>
        <w:t>谈判程序</w:t>
      </w:r>
    </w:p>
    <w:p>
      <w:pPr>
        <w:spacing w:line="360" w:lineRule="auto"/>
        <w:ind w:firstLine="420"/>
        <w:jc w:val="left"/>
        <w:rPr>
          <w:rFonts w:ascii="宋体" w:cs="宋体"/>
        </w:rPr>
      </w:pPr>
      <w:r>
        <w:rPr>
          <w:rFonts w:ascii="宋体" w:hAnsi="宋体" w:cs="宋体"/>
        </w:rPr>
        <w:t>24.1</w:t>
      </w:r>
      <w:r>
        <w:rPr>
          <w:rFonts w:hint="eastAsia" w:ascii="宋体" w:hAnsi="宋体" w:cs="宋体"/>
        </w:rPr>
        <w:t>谈判程序：初步审查、谈判（包括澄清、符合性评审查）、提出成交供应商。其中，谈判按本章第</w:t>
      </w:r>
      <w:r>
        <w:rPr>
          <w:rFonts w:ascii="宋体" w:hAnsi="宋体" w:cs="宋体"/>
        </w:rPr>
        <w:t>29.1</w:t>
      </w:r>
      <w:r>
        <w:rPr>
          <w:rFonts w:hint="eastAsia" w:ascii="宋体" w:hAnsi="宋体" w:cs="宋体"/>
        </w:rPr>
        <w:t>款或者第</w:t>
      </w:r>
      <w:r>
        <w:rPr>
          <w:rFonts w:ascii="宋体" w:hAnsi="宋体" w:cs="宋体"/>
        </w:rPr>
        <w:t>29.2</w:t>
      </w:r>
      <w:r>
        <w:rPr>
          <w:rFonts w:hint="eastAsia" w:ascii="宋体" w:hAnsi="宋体" w:cs="宋体"/>
        </w:rPr>
        <w:t>款情形进行。</w:t>
      </w:r>
    </w:p>
    <w:p>
      <w:pPr>
        <w:spacing w:line="360" w:lineRule="auto"/>
        <w:rPr>
          <w:rFonts w:ascii="宋体" w:cs="宋体"/>
          <w:b/>
        </w:rPr>
      </w:pPr>
      <w:r>
        <w:rPr>
          <w:rFonts w:ascii="宋体" w:hAnsi="宋体" w:cs="宋体"/>
          <w:b/>
        </w:rPr>
        <w:t>25.</w:t>
      </w:r>
      <w:r>
        <w:rPr>
          <w:rFonts w:hint="eastAsia" w:ascii="宋体" w:hAnsi="宋体" w:cs="宋体"/>
          <w:b/>
        </w:rPr>
        <w:t>初步审查</w:t>
      </w:r>
    </w:p>
    <w:p>
      <w:pPr>
        <w:spacing w:line="360" w:lineRule="auto"/>
        <w:ind w:firstLine="420"/>
        <w:jc w:val="left"/>
        <w:rPr>
          <w:rFonts w:ascii="宋体" w:cs="宋体"/>
        </w:rPr>
      </w:pPr>
      <w:r>
        <w:rPr>
          <w:rFonts w:ascii="宋体" w:hAnsi="宋体" w:cs="宋体"/>
        </w:rPr>
        <w:t>25.1</w:t>
      </w:r>
      <w:r>
        <w:rPr>
          <w:rFonts w:hint="eastAsia" w:ascii="宋体" w:hAnsi="宋体" w:cs="宋体"/>
        </w:rPr>
        <w:t>谈判小组应当对供应商提交的首次响应文件进行初步审查。响应文件有下列情况之一，其响应文件无效，谈判小组应当告知有关供应商。</w:t>
      </w:r>
    </w:p>
    <w:p>
      <w:pPr>
        <w:spacing w:line="360" w:lineRule="auto"/>
        <w:ind w:firstLine="420"/>
        <w:rPr>
          <w:rFonts w:ascii="宋体" w:cs="宋体"/>
        </w:rPr>
      </w:pPr>
      <w:r>
        <w:rPr>
          <w:rFonts w:hint="eastAsia" w:ascii="宋体" w:hAnsi="宋体" w:cs="宋体"/>
        </w:rPr>
        <w:t>（</w:t>
      </w:r>
      <w:r>
        <w:rPr>
          <w:rFonts w:ascii="宋体" w:hAnsi="宋体" w:cs="宋体"/>
        </w:rPr>
        <w:t>1</w:t>
      </w:r>
      <w:r>
        <w:rPr>
          <w:rFonts w:hint="eastAsia" w:ascii="宋体" w:hAnsi="宋体" w:cs="宋体"/>
        </w:rPr>
        <w:t>）应交未交保证金或金额不足、保函有效期不足、保证金形式或保函出证机构不符合谈判文件要求的；</w:t>
      </w:r>
    </w:p>
    <w:p>
      <w:pPr>
        <w:tabs>
          <w:tab w:val="left" w:pos="735"/>
          <w:tab w:val="left" w:pos="7560"/>
          <w:tab w:val="left" w:pos="7740"/>
          <w:tab w:val="left" w:pos="7920"/>
        </w:tabs>
        <w:spacing w:line="360" w:lineRule="auto"/>
        <w:ind w:right="300" w:firstLine="420"/>
        <w:rPr>
          <w:rFonts w:ascii="宋体" w:cs="宋体"/>
        </w:rPr>
      </w:pPr>
      <w:r>
        <w:rPr>
          <w:rFonts w:hint="eastAsia" w:ascii="宋体" w:hAnsi="宋体" w:cs="宋体"/>
        </w:rPr>
        <w:t>（</w:t>
      </w:r>
      <w:r>
        <w:rPr>
          <w:rFonts w:ascii="宋体" w:hAnsi="宋体" w:cs="宋体"/>
        </w:rPr>
        <w:t>2</w:t>
      </w:r>
      <w:r>
        <w:rPr>
          <w:rFonts w:hint="eastAsia" w:ascii="宋体" w:hAnsi="宋体" w:cs="宋体"/>
        </w:rPr>
        <w:t>）未按照谈判文件规定要求签署、盖章的；</w:t>
      </w:r>
    </w:p>
    <w:p>
      <w:pPr>
        <w:spacing w:line="360" w:lineRule="auto"/>
        <w:ind w:firstLine="420"/>
        <w:jc w:val="left"/>
        <w:rPr>
          <w:rFonts w:ascii="宋体" w:cs="宋体"/>
        </w:rPr>
      </w:pPr>
      <w:r>
        <w:rPr>
          <w:rFonts w:hint="eastAsia" w:ascii="宋体" w:hAnsi="宋体" w:cs="宋体"/>
        </w:rPr>
        <w:t>（</w:t>
      </w:r>
      <w:r>
        <w:rPr>
          <w:rFonts w:ascii="宋体" w:hAnsi="宋体" w:cs="宋体"/>
        </w:rPr>
        <w:t>3</w:t>
      </w:r>
      <w:r>
        <w:rPr>
          <w:rFonts w:hint="eastAsia" w:ascii="宋体" w:hAnsi="宋体" w:cs="宋体"/>
        </w:rPr>
        <w:t>）响应文件有效期不足的；</w:t>
      </w:r>
    </w:p>
    <w:p>
      <w:pPr>
        <w:spacing w:line="360" w:lineRule="auto"/>
        <w:ind w:firstLine="420"/>
        <w:jc w:val="left"/>
        <w:rPr>
          <w:rFonts w:ascii="宋体" w:cs="宋体"/>
        </w:rPr>
      </w:pPr>
      <w:r>
        <w:rPr>
          <w:rFonts w:hint="eastAsia" w:ascii="宋体" w:hAnsi="宋体" w:cs="宋体"/>
        </w:rPr>
        <w:t>（</w:t>
      </w:r>
      <w:r>
        <w:rPr>
          <w:rFonts w:ascii="宋体" w:hAnsi="宋体" w:cs="宋体"/>
        </w:rPr>
        <w:t>4</w:t>
      </w:r>
      <w:r>
        <w:rPr>
          <w:rFonts w:hint="eastAsia" w:ascii="宋体" w:hAnsi="宋体" w:cs="宋体"/>
        </w:rPr>
        <w:t>）不符合法律、规章、规范性文件和谈判文件规定的。</w:t>
      </w:r>
    </w:p>
    <w:p>
      <w:pPr>
        <w:spacing w:line="360" w:lineRule="auto"/>
        <w:rPr>
          <w:rFonts w:ascii="宋体" w:cs="宋体"/>
          <w:b/>
        </w:rPr>
      </w:pPr>
      <w:r>
        <w:rPr>
          <w:rFonts w:ascii="宋体" w:hAnsi="宋体" w:cs="宋体"/>
          <w:b/>
        </w:rPr>
        <w:t>26.</w:t>
      </w:r>
      <w:r>
        <w:rPr>
          <w:rFonts w:hint="eastAsia" w:ascii="宋体" w:hAnsi="宋体" w:cs="宋体"/>
          <w:b/>
        </w:rPr>
        <w:t>实质性响应</w:t>
      </w:r>
    </w:p>
    <w:p>
      <w:pPr>
        <w:spacing w:line="360" w:lineRule="auto"/>
        <w:ind w:firstLine="420"/>
        <w:rPr>
          <w:rFonts w:ascii="宋体" w:cs="宋体"/>
          <w:u w:val="single"/>
        </w:rPr>
      </w:pPr>
      <w:r>
        <w:rPr>
          <w:rFonts w:ascii="宋体" w:hAnsi="宋体" w:cs="宋体"/>
        </w:rPr>
        <w:t>26.1</w:t>
      </w:r>
      <w:r>
        <w:rPr>
          <w:rFonts w:hint="eastAsia" w:ascii="宋体" w:hAnsi="宋体" w:cs="宋体"/>
        </w:rPr>
        <w:t>实质性响应是指响应文件</w:t>
      </w:r>
      <w:r>
        <w:rPr>
          <w:rFonts w:ascii="宋体" w:hAnsi="宋体" w:cs="宋体"/>
        </w:rPr>
        <w:t>(</w:t>
      </w:r>
      <w:r>
        <w:rPr>
          <w:rFonts w:hint="eastAsia" w:ascii="宋体" w:hAnsi="宋体" w:cs="宋体"/>
        </w:rPr>
        <w:t>包括首次响应文件、重新提交的响应文件</w:t>
      </w:r>
      <w:r>
        <w:rPr>
          <w:rFonts w:ascii="宋体" w:hAnsi="宋体" w:cs="宋体"/>
        </w:rPr>
        <w:t>)</w:t>
      </w:r>
      <w:r>
        <w:rPr>
          <w:rFonts w:hint="eastAsia" w:ascii="宋体" w:hAnsi="宋体" w:cs="宋体"/>
        </w:rPr>
        <w:t>与谈判文件要求的所有条款、条件和规格相符，没有偏离。偏离指不满足、或不响应谈判文件的要求。</w:t>
      </w:r>
    </w:p>
    <w:p>
      <w:pPr>
        <w:tabs>
          <w:tab w:val="left" w:pos="0"/>
          <w:tab w:val="left" w:pos="7560"/>
          <w:tab w:val="left" w:pos="7740"/>
          <w:tab w:val="left" w:pos="7920"/>
        </w:tabs>
        <w:spacing w:line="360" w:lineRule="auto"/>
        <w:ind w:right="23" w:firstLine="420"/>
        <w:rPr>
          <w:rFonts w:ascii="宋体" w:cs="宋体"/>
        </w:rPr>
      </w:pPr>
      <w:r>
        <w:rPr>
          <w:rFonts w:ascii="宋体" w:hAnsi="宋体" w:cs="宋体"/>
        </w:rPr>
        <w:t>26.2</w:t>
      </w:r>
      <w:r>
        <w:rPr>
          <w:rFonts w:hint="eastAsia" w:ascii="宋体" w:hAnsi="宋体" w:cs="宋体"/>
        </w:rPr>
        <w:t>响应文件是否实质性响应谈判文件要求由谈判小组依据谈判文件规定认定。谈判小组决定响应文件的响应性只根据响应文件本身的真实无误的内容，而不依据外部的证据。</w:t>
      </w:r>
    </w:p>
    <w:p>
      <w:pPr>
        <w:spacing w:line="360" w:lineRule="auto"/>
        <w:jc w:val="left"/>
        <w:rPr>
          <w:rFonts w:ascii="宋体" w:cs="宋体"/>
          <w:b/>
        </w:rPr>
      </w:pPr>
      <w:r>
        <w:rPr>
          <w:rFonts w:ascii="宋体" w:hAnsi="宋体" w:cs="宋体"/>
          <w:b/>
        </w:rPr>
        <w:t>27.</w:t>
      </w:r>
      <w:r>
        <w:rPr>
          <w:rFonts w:hint="eastAsia" w:ascii="宋体" w:hAnsi="宋体" w:cs="宋体"/>
          <w:b/>
        </w:rPr>
        <w:t>澄清</w:t>
      </w:r>
    </w:p>
    <w:p>
      <w:pPr>
        <w:spacing w:line="360" w:lineRule="auto"/>
        <w:ind w:firstLine="420"/>
        <w:jc w:val="left"/>
        <w:rPr>
          <w:rFonts w:ascii="宋体" w:cs="宋体"/>
        </w:rPr>
      </w:pPr>
      <w:r>
        <w:rPr>
          <w:rFonts w:ascii="宋体" w:hAnsi="宋体" w:cs="宋体"/>
        </w:rPr>
        <w:t xml:space="preserve">27.1 </w:t>
      </w:r>
      <w:r>
        <w:rPr>
          <w:rFonts w:hint="eastAsia" w:ascii="宋体" w:hAnsi="宋体" w:cs="宋体"/>
        </w:rPr>
        <w:t>谈判小组在对响应文件</w:t>
      </w:r>
      <w:r>
        <w:rPr>
          <w:rFonts w:ascii="宋体" w:hAnsi="宋体" w:cs="宋体"/>
        </w:rPr>
        <w:t>(</w:t>
      </w:r>
      <w:r>
        <w:rPr>
          <w:rFonts w:hint="eastAsia" w:ascii="宋体" w:hAnsi="宋体" w:cs="宋体"/>
        </w:rPr>
        <w:t>包括首次响应文件、重新提交的响应文件</w:t>
      </w:r>
      <w:r>
        <w:rPr>
          <w:rFonts w:ascii="宋体" w:hAnsi="宋体" w:cs="宋体"/>
        </w:rPr>
        <w:t>)</w:t>
      </w:r>
      <w:r>
        <w:rPr>
          <w:rFonts w:hint="eastAsia" w:ascii="宋体" w:hAnsi="宋体" w:cs="宋体"/>
        </w:rPr>
        <w:t>的有效性、完整性和对谈判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法定代表人或其委托代理人签字，供应商的澄清、说明或者更正不得超出谈判文件的范围或者改变响应文件的实质性内容。</w:t>
      </w:r>
    </w:p>
    <w:p>
      <w:pPr>
        <w:spacing w:line="360" w:lineRule="auto"/>
        <w:ind w:firstLine="420"/>
        <w:jc w:val="left"/>
        <w:rPr>
          <w:rFonts w:ascii="宋体" w:cs="宋体"/>
        </w:rPr>
      </w:pPr>
      <w:r>
        <w:rPr>
          <w:rFonts w:ascii="宋体" w:hAnsi="宋体" w:cs="宋体"/>
        </w:rPr>
        <w:t xml:space="preserve">27.2 </w:t>
      </w:r>
      <w:r>
        <w:rPr>
          <w:rFonts w:hint="eastAsia" w:ascii="宋体" w:hAnsi="宋体" w:cs="宋体"/>
        </w:rPr>
        <w:t>最后报价计算错误修正的原则：最后报价的大写金额和小写金额不一致的，以大写金额为准；总价金额与按分项报价汇总金额不一致的，以分项报价金额计算结果为准；分项报价金额小数点有明显错位的，应以总价为准，并修改分项报价。</w:t>
      </w:r>
    </w:p>
    <w:p>
      <w:pPr>
        <w:spacing w:line="360" w:lineRule="auto"/>
        <w:jc w:val="left"/>
        <w:rPr>
          <w:rFonts w:ascii="宋体" w:cs="宋体"/>
          <w:b/>
        </w:rPr>
      </w:pPr>
      <w:r>
        <w:rPr>
          <w:rFonts w:ascii="宋体" w:hAnsi="宋体" w:cs="宋体"/>
          <w:b/>
        </w:rPr>
        <w:t>28.</w:t>
      </w:r>
      <w:r>
        <w:rPr>
          <w:rFonts w:hint="eastAsia" w:ascii="宋体" w:hAnsi="宋体" w:cs="宋体"/>
          <w:b/>
        </w:rPr>
        <w:t>符合性审查</w:t>
      </w:r>
    </w:p>
    <w:p>
      <w:pPr>
        <w:spacing w:line="360" w:lineRule="auto"/>
        <w:ind w:firstLine="420"/>
        <w:jc w:val="left"/>
        <w:rPr>
          <w:rFonts w:ascii="宋体" w:cs="宋体"/>
        </w:rPr>
      </w:pPr>
      <w:r>
        <w:rPr>
          <w:rFonts w:ascii="宋体" w:hAnsi="宋体" w:cs="宋体"/>
        </w:rPr>
        <w:t>28.1</w:t>
      </w:r>
      <w:r>
        <w:rPr>
          <w:rFonts w:hint="eastAsia" w:ascii="宋体" w:hAnsi="宋体" w:cs="宋体"/>
        </w:rPr>
        <w:t>对响应文件</w:t>
      </w:r>
      <w:r>
        <w:rPr>
          <w:rFonts w:ascii="宋体" w:hAnsi="宋体" w:cs="宋体"/>
        </w:rPr>
        <w:t>(</w:t>
      </w:r>
      <w:r>
        <w:rPr>
          <w:rFonts w:hint="eastAsia" w:ascii="宋体" w:hAnsi="宋体" w:cs="宋体"/>
        </w:rPr>
        <w:t>包括首次提交的响应文件、重新提交的响应文件</w:t>
      </w:r>
      <w:r>
        <w:rPr>
          <w:rFonts w:ascii="宋体" w:hAnsi="宋体" w:cs="宋体"/>
        </w:rPr>
        <w:t>)</w:t>
      </w:r>
      <w:r>
        <w:rPr>
          <w:rFonts w:hint="eastAsia" w:ascii="宋体" w:hAnsi="宋体" w:cs="宋体"/>
        </w:rPr>
        <w:t>的符合性审查。谈判小组应当对响应文件进行符合性审查，供应商响应文件有下列情况之一，其响应文件无效（供应商不参加谈判），谈判小组应当告知有关供应商：</w:t>
      </w:r>
    </w:p>
    <w:p>
      <w:pPr>
        <w:spacing w:line="360" w:lineRule="auto"/>
        <w:ind w:firstLine="420"/>
        <w:jc w:val="left"/>
        <w:rPr>
          <w:rFonts w:ascii="宋体" w:cs="宋体"/>
        </w:rPr>
      </w:pPr>
      <w:r>
        <w:rPr>
          <w:rFonts w:hint="eastAsia" w:ascii="宋体" w:hAnsi="宋体" w:cs="宋体"/>
        </w:rPr>
        <w:t>（</w:t>
      </w:r>
      <w:r>
        <w:rPr>
          <w:rFonts w:ascii="宋体" w:hAnsi="宋体" w:cs="宋体"/>
        </w:rPr>
        <w:t>1</w:t>
      </w:r>
      <w:r>
        <w:rPr>
          <w:rFonts w:hint="eastAsia" w:ascii="宋体" w:hAnsi="宋体" w:cs="宋体"/>
        </w:rPr>
        <w:t>）不满足本章第</w:t>
      </w:r>
      <w:r>
        <w:rPr>
          <w:rFonts w:ascii="宋体" w:hAnsi="宋体" w:cs="宋体"/>
        </w:rPr>
        <w:t>26.1</w:t>
      </w:r>
      <w:r>
        <w:rPr>
          <w:rFonts w:hint="eastAsia" w:ascii="宋体" w:hAnsi="宋体" w:cs="宋体"/>
        </w:rPr>
        <w:t>款规定的实质性要求的；</w:t>
      </w:r>
    </w:p>
    <w:p>
      <w:pPr>
        <w:spacing w:line="360" w:lineRule="auto"/>
        <w:ind w:firstLine="420"/>
        <w:jc w:val="left"/>
        <w:rPr>
          <w:rFonts w:ascii="宋体" w:cs="宋体"/>
        </w:rPr>
      </w:pPr>
      <w:r>
        <w:rPr>
          <w:rFonts w:hint="eastAsia" w:ascii="宋体" w:hAnsi="宋体" w:cs="宋体"/>
        </w:rPr>
        <w:t>（</w:t>
      </w:r>
      <w:r>
        <w:rPr>
          <w:rFonts w:ascii="宋体" w:hAnsi="宋体" w:cs="宋体"/>
        </w:rPr>
        <w:t>2</w:t>
      </w:r>
      <w:r>
        <w:rPr>
          <w:rFonts w:hint="eastAsia" w:ascii="宋体" w:hAnsi="宋体" w:cs="宋体"/>
        </w:rPr>
        <w:t>）不符合法律、规章、规范性文件和谈判文件规定的。</w:t>
      </w:r>
    </w:p>
    <w:p>
      <w:pPr>
        <w:spacing w:line="360" w:lineRule="auto"/>
        <w:ind w:firstLine="420"/>
        <w:jc w:val="left"/>
        <w:rPr>
          <w:rFonts w:ascii="宋体" w:cs="宋体"/>
        </w:rPr>
      </w:pPr>
      <w:r>
        <w:rPr>
          <w:rFonts w:ascii="宋体" w:hAnsi="宋体" w:cs="宋体"/>
        </w:rPr>
        <w:t>28.2</w:t>
      </w:r>
      <w:r>
        <w:rPr>
          <w:rFonts w:hint="eastAsia" w:ascii="宋体" w:hAnsi="宋体" w:cs="宋体"/>
        </w:rPr>
        <w:t>符合性审查结束后，谈判小组所有成员集中与单一供应商分别进行谈判，并给予所有参加谈判的供应商平等的谈判机会。供应商应派其法定代表人或委托代理人参加谈判。</w:t>
      </w:r>
    </w:p>
    <w:p>
      <w:pPr>
        <w:spacing w:line="360" w:lineRule="auto"/>
        <w:jc w:val="left"/>
        <w:rPr>
          <w:rFonts w:ascii="宋体" w:cs="宋体"/>
          <w:b/>
        </w:rPr>
      </w:pPr>
      <w:r>
        <w:rPr>
          <w:rFonts w:ascii="宋体" w:hAnsi="宋体" w:cs="宋体"/>
          <w:b/>
        </w:rPr>
        <w:t>29.</w:t>
      </w:r>
      <w:r>
        <w:rPr>
          <w:rFonts w:hint="eastAsia" w:ascii="宋体" w:hAnsi="宋体" w:cs="宋体"/>
          <w:b/>
        </w:rPr>
        <w:t>谈判</w:t>
      </w:r>
    </w:p>
    <w:p>
      <w:pPr>
        <w:spacing w:line="360" w:lineRule="auto"/>
        <w:ind w:firstLine="420"/>
        <w:jc w:val="left"/>
        <w:rPr>
          <w:rFonts w:ascii="宋体" w:cs="宋体"/>
        </w:rPr>
      </w:pPr>
      <w:r>
        <w:rPr>
          <w:rFonts w:ascii="宋体" w:hAnsi="宋体" w:cs="宋体"/>
          <w:color w:val="000000"/>
        </w:rPr>
        <w:t>29.1</w:t>
      </w:r>
      <w:r>
        <w:rPr>
          <w:rFonts w:hint="eastAsia" w:ascii="宋体" w:hAnsi="宋体" w:cs="宋体"/>
          <w:color w:val="000000"/>
        </w:rPr>
        <w:t>对于本章第</w:t>
      </w:r>
      <w:r>
        <w:rPr>
          <w:rFonts w:ascii="宋体" w:hAnsi="宋体" w:cs="宋体"/>
        </w:rPr>
        <w:t>10.3</w:t>
      </w:r>
      <w:r>
        <w:rPr>
          <w:rFonts w:hint="eastAsia" w:ascii="宋体" w:hAnsi="宋体" w:cs="宋体"/>
          <w:color w:val="000000"/>
        </w:rPr>
        <w:t>项未明确谈判文件实质性变动内容，或者谈判文件明确了可能发生实质性变动内容，但在谈判过程中，谈判小组根据谈判情况认为谈判文件无需发生实质性变动的，</w:t>
      </w:r>
      <w:r>
        <w:rPr>
          <w:rFonts w:hint="eastAsia" w:ascii="宋体" w:hAnsi="宋体" w:cs="宋体"/>
        </w:rPr>
        <w:t>谈判小组应当根据本章第</w:t>
      </w:r>
      <w:r>
        <w:rPr>
          <w:rFonts w:ascii="宋体" w:hAnsi="宋体" w:cs="宋体"/>
        </w:rPr>
        <w:t>28.1</w:t>
      </w:r>
      <w:r>
        <w:rPr>
          <w:rFonts w:hint="eastAsia" w:ascii="宋体" w:hAnsi="宋体" w:cs="宋体"/>
        </w:rPr>
        <w:t>款规定对供应商提交的首次响应文件进行符合性审查，直接与实质性响应谈判文件要求的供应商就价格组织多轮谈判。</w:t>
      </w:r>
    </w:p>
    <w:p>
      <w:pPr>
        <w:tabs>
          <w:tab w:val="left" w:pos="1080"/>
          <w:tab w:val="left" w:pos="1260"/>
        </w:tabs>
        <w:spacing w:line="360" w:lineRule="auto"/>
        <w:ind w:firstLine="420"/>
        <w:jc w:val="left"/>
        <w:rPr>
          <w:rFonts w:ascii="宋体" w:cs="宋体"/>
        </w:rPr>
      </w:pPr>
      <w:r>
        <w:rPr>
          <w:rFonts w:hint="eastAsia" w:ascii="宋体" w:hAnsi="宋体" w:cs="宋体"/>
        </w:rPr>
        <w:t>（</w:t>
      </w:r>
      <w:r>
        <w:rPr>
          <w:rFonts w:ascii="宋体" w:hAnsi="宋体" w:cs="宋体"/>
        </w:rPr>
        <w:t>1</w:t>
      </w:r>
      <w:r>
        <w:rPr>
          <w:rFonts w:hint="eastAsia" w:ascii="宋体" w:hAnsi="宋体" w:cs="宋体"/>
        </w:rPr>
        <w:t>）谈判结束后，谈判小组应当要求所有继续参加谈判的供应商在谈判小组规定时间内提交最后报价。</w:t>
      </w:r>
    </w:p>
    <w:p>
      <w:pPr>
        <w:tabs>
          <w:tab w:val="left" w:pos="1080"/>
          <w:tab w:val="left" w:pos="1260"/>
        </w:tabs>
        <w:spacing w:line="360" w:lineRule="auto"/>
        <w:ind w:firstLine="420"/>
        <w:jc w:val="left"/>
        <w:rPr>
          <w:rFonts w:ascii="宋体" w:cs="宋体"/>
        </w:rPr>
      </w:pPr>
      <w:r>
        <w:rPr>
          <w:rFonts w:hint="eastAsia" w:ascii="宋体" w:hAnsi="宋体" w:cs="宋体"/>
        </w:rPr>
        <w:t>（</w:t>
      </w:r>
      <w:r>
        <w:rPr>
          <w:rFonts w:ascii="宋体" w:hAnsi="宋体" w:cs="宋体"/>
        </w:rPr>
        <w:t>2</w:t>
      </w:r>
      <w:r>
        <w:rPr>
          <w:rFonts w:hint="eastAsia" w:ascii="宋体" w:hAnsi="宋体" w:cs="宋体"/>
        </w:rPr>
        <w:t>）谈判文件明确可能发生实质性变动，但在谈判过程中谈判小组根据谈判情况认为谈判文件无需发生实质性变动的，谈判小组不另行通知。</w:t>
      </w:r>
    </w:p>
    <w:p>
      <w:pPr>
        <w:spacing w:line="360" w:lineRule="auto"/>
        <w:ind w:firstLine="420"/>
        <w:jc w:val="left"/>
        <w:rPr>
          <w:rFonts w:ascii="宋体" w:cs="宋体"/>
        </w:rPr>
      </w:pPr>
      <w:r>
        <w:rPr>
          <w:rFonts w:ascii="宋体" w:hAnsi="宋体" w:cs="宋体"/>
          <w:color w:val="000000"/>
        </w:rPr>
        <w:t>29.2</w:t>
      </w:r>
      <w:r>
        <w:rPr>
          <w:rFonts w:hint="eastAsia" w:ascii="宋体" w:hAnsi="宋体" w:cs="宋体"/>
          <w:color w:val="000000"/>
        </w:rPr>
        <w:t>对于本章第</w:t>
      </w:r>
      <w:r>
        <w:rPr>
          <w:rFonts w:ascii="宋体" w:hAnsi="宋体" w:cs="宋体"/>
          <w:color w:val="000000"/>
        </w:rPr>
        <w:t>10.3</w:t>
      </w:r>
      <w:r>
        <w:rPr>
          <w:rFonts w:hint="eastAsia" w:ascii="宋体" w:hAnsi="宋体" w:cs="宋体"/>
          <w:color w:val="000000"/>
        </w:rPr>
        <w:t>款明确谈判文件实质性变动内容，且在谈判过程中谈判文件实质性内容发生变动的，谈</w:t>
      </w:r>
      <w:r>
        <w:rPr>
          <w:rFonts w:hint="eastAsia" w:ascii="宋体" w:hAnsi="宋体" w:cs="宋体"/>
        </w:rPr>
        <w:t>判小组可以组织多轮谈判。在每一轮谈判中，谈判小组可以根据谈判文件规定和谈判情况，对谈判文件的采购需求中的技术、服务要求以及合同草案条款作实质性变动</w:t>
      </w:r>
      <w:r>
        <w:rPr>
          <w:rFonts w:ascii="宋体" w:hAnsi="宋体" w:cs="宋体"/>
        </w:rPr>
        <w:t>(</w:t>
      </w:r>
      <w:r>
        <w:rPr>
          <w:rFonts w:hint="eastAsia" w:ascii="宋体" w:hAnsi="宋体" w:cs="宋体"/>
        </w:rPr>
        <w:t>谈判文件的实质性变动内容为谈判文件的组成部分</w:t>
      </w:r>
      <w:r>
        <w:rPr>
          <w:rFonts w:ascii="宋体" w:hAnsi="宋体" w:cs="宋体"/>
        </w:rPr>
        <w:t>)</w:t>
      </w:r>
      <w:r>
        <w:rPr>
          <w:rFonts w:hint="eastAsia" w:ascii="宋体" w:hAnsi="宋体" w:cs="宋体"/>
        </w:rPr>
        <w:t>，并以书面形式要求符合性审查合格的供应商，在规定的截止时间前重新提交响应文件。谈判小组应当根据本章第</w:t>
      </w:r>
      <w:r>
        <w:rPr>
          <w:rFonts w:ascii="宋体" w:hAnsi="宋体" w:cs="宋体"/>
        </w:rPr>
        <w:t>28.1</w:t>
      </w:r>
      <w:r>
        <w:rPr>
          <w:rFonts w:hint="eastAsia" w:ascii="宋体" w:hAnsi="宋体" w:cs="宋体"/>
        </w:rPr>
        <w:t>款规定对供应商重新提交的响应文件进行符合性审查。供应商重新提交的响应文件未通过符合性审查的，不得进入下一轮谈判，也不得要求提交最后报价。</w:t>
      </w:r>
    </w:p>
    <w:p>
      <w:pPr>
        <w:spacing w:line="360" w:lineRule="auto"/>
        <w:ind w:firstLine="420"/>
        <w:rPr>
          <w:rFonts w:ascii="宋体" w:cs="宋体"/>
        </w:rPr>
      </w:pPr>
      <w:r>
        <w:rPr>
          <w:rFonts w:hint="eastAsia" w:ascii="宋体" w:hAnsi="宋体" w:cs="宋体"/>
        </w:rPr>
        <w:t>（</w:t>
      </w:r>
      <w:r>
        <w:rPr>
          <w:rFonts w:ascii="宋体" w:hAnsi="宋体" w:cs="宋体"/>
        </w:rPr>
        <w:t>1</w:t>
      </w:r>
      <w:r>
        <w:rPr>
          <w:rFonts w:hint="eastAsia" w:ascii="宋体" w:hAnsi="宋体" w:cs="宋体"/>
        </w:rPr>
        <w:t>）谈判文件能够详细列明采购需求的技术、服务要求的，谈判结束后，谈判小组应当要求所有继续参加谈判的供应商在规定时间内提交最后报价。</w:t>
      </w:r>
    </w:p>
    <w:p>
      <w:pPr>
        <w:spacing w:line="360" w:lineRule="auto"/>
        <w:ind w:firstLine="420"/>
        <w:jc w:val="left"/>
        <w:rPr>
          <w:rFonts w:ascii="宋体" w:cs="宋体"/>
        </w:rPr>
      </w:pPr>
      <w:r>
        <w:rPr>
          <w:rFonts w:hint="eastAsia" w:ascii="宋体" w:hAnsi="宋体" w:cs="宋体"/>
        </w:rPr>
        <w:t>（</w:t>
      </w:r>
      <w:r>
        <w:rPr>
          <w:rFonts w:ascii="宋体" w:hAnsi="宋体" w:cs="宋体"/>
        </w:rPr>
        <w:t>2</w:t>
      </w:r>
      <w:r>
        <w:rPr>
          <w:rFonts w:hint="eastAsia" w:ascii="宋体" w:hAnsi="宋体" w:cs="宋体"/>
        </w:rPr>
        <w:t>）谈判文件不能详细列明采购需求的技术、服务要求，需经谈判由供应商提供最终设计方案或解决方案的，谈判结束后，谈判小组应当按照少数服从多数的原则投票推荐</w:t>
      </w:r>
      <w:r>
        <w:rPr>
          <w:rFonts w:ascii="宋体" w:hAnsi="宋体" w:cs="宋体"/>
        </w:rPr>
        <w:t>3</w:t>
      </w:r>
      <w:r>
        <w:rPr>
          <w:rFonts w:hint="eastAsia" w:ascii="宋体" w:hAnsi="宋体" w:cs="宋体"/>
        </w:rPr>
        <w:t>家以上供应商的设计方案或者解决方案，并要求其在规定时间内提交最后报价。</w:t>
      </w:r>
    </w:p>
    <w:p>
      <w:pPr>
        <w:spacing w:line="360" w:lineRule="auto"/>
        <w:ind w:firstLine="420"/>
        <w:jc w:val="left"/>
        <w:rPr>
          <w:rFonts w:ascii="宋体" w:cs="宋体"/>
        </w:rPr>
      </w:pPr>
      <w:r>
        <w:rPr>
          <w:rFonts w:ascii="宋体" w:hAnsi="宋体" w:cs="宋体"/>
        </w:rPr>
        <w:t>29.3</w:t>
      </w:r>
      <w:r>
        <w:rPr>
          <w:rFonts w:hint="eastAsia" w:ascii="宋体" w:hAnsi="宋体" w:cs="宋体"/>
        </w:rPr>
        <w:t>重新提交的响应文件或者最后报价应按本章第</w:t>
      </w:r>
      <w:r>
        <w:rPr>
          <w:rFonts w:ascii="宋体" w:hAnsi="宋体" w:cs="宋体"/>
        </w:rPr>
        <w:t>19.3</w:t>
      </w:r>
      <w:r>
        <w:rPr>
          <w:rFonts w:hint="eastAsia" w:ascii="宋体" w:hAnsi="宋体" w:cs="宋体"/>
        </w:rPr>
        <w:t>款规定，由其法定代表人或其委托代理人签字或者加盖供应商单位章，在规定时间内密封递交给谈判小组。</w:t>
      </w:r>
    </w:p>
    <w:p>
      <w:pPr>
        <w:spacing w:line="360" w:lineRule="auto"/>
        <w:ind w:firstLine="420"/>
        <w:jc w:val="left"/>
        <w:rPr>
          <w:rFonts w:ascii="宋体" w:cs="宋体"/>
        </w:rPr>
      </w:pPr>
      <w:r>
        <w:rPr>
          <w:rFonts w:ascii="宋体" w:hAnsi="宋体" w:cs="宋体"/>
        </w:rPr>
        <w:t>29.4</w:t>
      </w:r>
      <w:r>
        <w:rPr>
          <w:rFonts w:hint="eastAsia" w:ascii="宋体" w:hAnsi="宋体" w:cs="宋体"/>
        </w:rPr>
        <w:t>供应商的最后报价及政府采购政策规定的价格扣除情况，谈判小组应召集所有参加最后报价的供应商当场开封公布，并由供应商代表签字确认。</w:t>
      </w:r>
    </w:p>
    <w:p>
      <w:pPr>
        <w:spacing w:line="360" w:lineRule="auto"/>
        <w:ind w:firstLine="420"/>
        <w:jc w:val="left"/>
        <w:rPr>
          <w:rFonts w:ascii="宋体" w:cs="宋体"/>
        </w:rPr>
      </w:pPr>
      <w:r>
        <w:rPr>
          <w:rFonts w:ascii="宋体" w:hAnsi="宋体" w:cs="宋体"/>
        </w:rPr>
        <w:t>29.5</w:t>
      </w:r>
      <w:r>
        <w:rPr>
          <w:rFonts w:hint="eastAsia" w:ascii="宋体" w:hAnsi="宋体" w:cs="宋体"/>
        </w:rPr>
        <w:t>提交首次响应文件的供应商，在提交最后报价之前，可以根据谈判情况退出谈判，并书面通知采购代理机构或者谈判小组。该通知由供应商法定代表人或其委托代理人签字。采购代理机构按本章第</w:t>
      </w:r>
      <w:r>
        <w:rPr>
          <w:rFonts w:ascii="宋体" w:hAnsi="宋体" w:cs="宋体"/>
        </w:rPr>
        <w:t>17.4</w:t>
      </w:r>
      <w:r>
        <w:rPr>
          <w:rFonts w:hint="eastAsia" w:ascii="宋体" w:hAnsi="宋体" w:cs="宋体"/>
        </w:rPr>
        <w:t>款规定退还退出谈判的供应商的保证金。</w:t>
      </w:r>
    </w:p>
    <w:p>
      <w:pPr>
        <w:spacing w:line="360" w:lineRule="auto"/>
        <w:ind w:firstLine="420"/>
        <w:rPr>
          <w:rFonts w:ascii="宋体" w:cs="宋体"/>
        </w:rPr>
      </w:pPr>
      <w:r>
        <w:rPr>
          <w:rFonts w:ascii="宋体" w:hAnsi="宋体" w:cs="宋体"/>
        </w:rPr>
        <w:t>29.6</w:t>
      </w:r>
      <w:r>
        <w:rPr>
          <w:rFonts w:hint="eastAsia" w:ascii="宋体" w:hAnsi="宋体" w:cs="宋体"/>
        </w:rPr>
        <w:t>提交首次响应文件的供应商，未按谈判文件规定及谈判小组要求提交最后报价</w:t>
      </w:r>
      <w:r>
        <w:rPr>
          <w:rFonts w:ascii="宋体" w:hAnsi="宋体" w:cs="宋体"/>
        </w:rPr>
        <w:t>(</w:t>
      </w:r>
      <w:r>
        <w:rPr>
          <w:rFonts w:hint="eastAsia" w:ascii="宋体" w:hAnsi="宋体" w:cs="宋体"/>
        </w:rPr>
        <w:t>或者重新提交的响应文件和最后报价</w:t>
      </w:r>
      <w:r>
        <w:rPr>
          <w:rFonts w:ascii="宋体" w:hAnsi="宋体" w:cs="宋体"/>
        </w:rPr>
        <w:t>)</w:t>
      </w:r>
      <w:r>
        <w:rPr>
          <w:rFonts w:hint="eastAsia" w:ascii="宋体" w:hAnsi="宋体" w:cs="宋体"/>
        </w:rPr>
        <w:t>，且又未按本章第</w:t>
      </w:r>
      <w:r>
        <w:rPr>
          <w:rFonts w:ascii="宋体" w:hAnsi="宋体" w:cs="宋体"/>
        </w:rPr>
        <w:t>29.5</w:t>
      </w:r>
      <w:r>
        <w:rPr>
          <w:rFonts w:hint="eastAsia" w:ascii="宋体" w:hAnsi="宋体" w:cs="宋体"/>
        </w:rPr>
        <w:t>款规定退出谈判的，供应商的保证金不予退还。</w:t>
      </w:r>
    </w:p>
    <w:p>
      <w:pPr>
        <w:spacing w:line="360" w:lineRule="auto"/>
        <w:jc w:val="left"/>
        <w:rPr>
          <w:rFonts w:ascii="宋体" w:cs="宋体"/>
          <w:b/>
        </w:rPr>
      </w:pPr>
      <w:r>
        <w:rPr>
          <w:rFonts w:ascii="宋体" w:hAnsi="宋体" w:cs="宋体"/>
        </w:rPr>
        <w:t>30</w:t>
      </w:r>
      <w:r>
        <w:rPr>
          <w:rFonts w:ascii="宋体" w:cs="宋体"/>
          <w:b/>
        </w:rPr>
        <w:t>.</w:t>
      </w:r>
      <w:r>
        <w:rPr>
          <w:rFonts w:hint="eastAsia" w:ascii="宋体" w:hAnsi="宋体" w:cs="宋体"/>
          <w:b/>
        </w:rPr>
        <w:t>提出成交供应商</w:t>
      </w:r>
    </w:p>
    <w:p>
      <w:pPr>
        <w:spacing w:line="360" w:lineRule="auto"/>
        <w:ind w:firstLine="420"/>
        <w:jc w:val="left"/>
        <w:rPr>
          <w:rFonts w:ascii="宋体" w:cs="宋体"/>
        </w:rPr>
      </w:pPr>
      <w:r>
        <w:rPr>
          <w:rFonts w:ascii="宋体" w:hAnsi="宋体" w:cs="宋体"/>
        </w:rPr>
        <w:t>30.1</w:t>
      </w:r>
      <w:r>
        <w:rPr>
          <w:rFonts w:hint="eastAsia" w:ascii="宋体" w:hAnsi="宋体" w:cs="宋体"/>
        </w:rPr>
        <w:t>谈判小组应当从质量和服务均能满足采购文件实质性响应要求的供应商中，按照最后报价由低到高的顺序提出</w:t>
      </w:r>
      <w:r>
        <w:rPr>
          <w:rFonts w:ascii="宋体" w:hAnsi="宋体" w:cs="宋体"/>
        </w:rPr>
        <w:t>3</w:t>
      </w:r>
      <w:r>
        <w:rPr>
          <w:rFonts w:hint="eastAsia" w:ascii="宋体" w:hAnsi="宋体" w:cs="宋体"/>
        </w:rPr>
        <w:t>名以上成交候选人，并编写评审报告。供应商符合本章第</w:t>
      </w:r>
      <w:r>
        <w:rPr>
          <w:rFonts w:ascii="宋体" w:hAnsi="宋体" w:cs="宋体"/>
        </w:rPr>
        <w:t>9.1</w:t>
      </w:r>
      <w:r>
        <w:rPr>
          <w:rFonts w:hint="eastAsia" w:ascii="宋体" w:hAnsi="宋体" w:cs="宋体"/>
        </w:rPr>
        <w:t>款、第</w:t>
      </w:r>
      <w:r>
        <w:rPr>
          <w:rFonts w:ascii="宋体" w:hAnsi="宋体" w:cs="宋体"/>
        </w:rPr>
        <w:t>9.2</w:t>
      </w:r>
      <w:r>
        <w:rPr>
          <w:rFonts w:hint="eastAsia" w:ascii="宋体" w:hAnsi="宋体" w:cs="宋体"/>
        </w:rPr>
        <w:t>款关于政府采购政策规定的，最后报价按本章第</w:t>
      </w:r>
      <w:r>
        <w:rPr>
          <w:rFonts w:ascii="宋体" w:hAnsi="宋体" w:cs="宋体"/>
        </w:rPr>
        <w:t>9.1</w:t>
      </w:r>
      <w:r>
        <w:rPr>
          <w:rFonts w:hint="eastAsia" w:ascii="宋体" w:hAnsi="宋体" w:cs="宋体"/>
        </w:rPr>
        <w:t>款、第</w:t>
      </w:r>
      <w:r>
        <w:rPr>
          <w:rFonts w:ascii="宋体" w:hAnsi="宋体" w:cs="宋体"/>
        </w:rPr>
        <w:t>9.2</w:t>
      </w:r>
      <w:r>
        <w:rPr>
          <w:rFonts w:hint="eastAsia" w:ascii="宋体" w:hAnsi="宋体" w:cs="宋体"/>
        </w:rPr>
        <w:t>款规定进行价格扣除，并按价格扣除后的最后报价排序。</w:t>
      </w:r>
    </w:p>
    <w:p>
      <w:pPr>
        <w:spacing w:line="360" w:lineRule="auto"/>
        <w:ind w:firstLine="420"/>
        <w:jc w:val="left"/>
        <w:rPr>
          <w:rFonts w:ascii="Times New Roman" w:hAnsi="Times New Roman"/>
        </w:rPr>
      </w:pPr>
      <w:r>
        <w:rPr>
          <w:rFonts w:ascii="宋体" w:hAnsi="宋体" w:cs="宋体"/>
        </w:rPr>
        <w:t>30.2</w:t>
      </w:r>
      <w:r>
        <w:rPr>
          <w:rFonts w:hint="eastAsia" w:ascii="宋体" w:hAnsi="宋体" w:cs="宋体"/>
        </w:rPr>
        <w:t>按本章第</w:t>
      </w:r>
      <w:r>
        <w:rPr>
          <w:rFonts w:ascii="宋体" w:hAnsi="宋体" w:cs="宋体"/>
        </w:rPr>
        <w:t>30.1</w:t>
      </w:r>
      <w:r>
        <w:rPr>
          <w:rFonts w:hint="eastAsia" w:ascii="宋体" w:hAnsi="宋体" w:cs="宋体"/>
        </w:rPr>
        <w:t>条按价格扣除后的最后报价排序相同的，由采购人确定成交供应商。</w:t>
      </w:r>
    </w:p>
    <w:p>
      <w:pPr>
        <w:tabs>
          <w:tab w:val="left" w:pos="0"/>
        </w:tabs>
        <w:spacing w:line="360" w:lineRule="auto"/>
        <w:rPr>
          <w:rFonts w:ascii="宋体" w:cs="宋体"/>
          <w:b/>
        </w:rPr>
      </w:pPr>
      <w:r>
        <w:rPr>
          <w:rFonts w:ascii="宋体" w:hAnsi="宋体" w:cs="宋体"/>
          <w:b/>
        </w:rPr>
        <w:t>31.</w:t>
      </w:r>
      <w:r>
        <w:rPr>
          <w:rFonts w:hint="eastAsia" w:ascii="宋体" w:hAnsi="宋体" w:cs="宋体"/>
          <w:b/>
        </w:rPr>
        <w:t>确定成交供应商</w:t>
      </w:r>
    </w:p>
    <w:p>
      <w:pPr>
        <w:spacing w:line="360" w:lineRule="auto"/>
        <w:ind w:firstLine="420"/>
        <w:jc w:val="left"/>
        <w:rPr>
          <w:rFonts w:ascii="宋体" w:cs="宋体"/>
        </w:rPr>
      </w:pPr>
      <w:r>
        <w:rPr>
          <w:rFonts w:ascii="宋体" w:hAnsi="宋体" w:cs="宋体"/>
        </w:rPr>
        <w:t>31.1</w:t>
      </w:r>
      <w:r>
        <w:rPr>
          <w:rFonts w:hint="eastAsia" w:ascii="宋体" w:hAnsi="宋体" w:cs="宋体"/>
        </w:rPr>
        <w:t>采购代理机构应当在评审结束后</w:t>
      </w:r>
      <w:r>
        <w:rPr>
          <w:rFonts w:ascii="宋体" w:hAnsi="宋体" w:cs="宋体"/>
        </w:rPr>
        <w:t>2</w:t>
      </w:r>
      <w:r>
        <w:rPr>
          <w:rFonts w:hint="eastAsia" w:ascii="宋体" w:hAnsi="宋体" w:cs="宋体"/>
        </w:rPr>
        <w:t>个工作日内将评审报告送采购人确认。</w:t>
      </w:r>
    </w:p>
    <w:p>
      <w:pPr>
        <w:spacing w:line="360" w:lineRule="auto"/>
        <w:ind w:firstLine="420"/>
        <w:jc w:val="left"/>
        <w:rPr>
          <w:rFonts w:ascii="宋体" w:cs="宋体"/>
        </w:rPr>
      </w:pPr>
      <w:r>
        <w:rPr>
          <w:rFonts w:ascii="宋体" w:hAnsi="宋体" w:cs="宋体"/>
        </w:rPr>
        <w:t>31.2</w:t>
      </w:r>
      <w:r>
        <w:rPr>
          <w:rFonts w:hint="eastAsia" w:ascii="宋体" w:hAnsi="宋体" w:cs="宋体"/>
        </w:rPr>
        <w:t>采购人应当在收到评审报告后</w:t>
      </w:r>
      <w:r>
        <w:rPr>
          <w:rFonts w:ascii="宋体" w:hAnsi="宋体" w:cs="宋体"/>
        </w:rPr>
        <w:t>5</w:t>
      </w:r>
      <w:r>
        <w:rPr>
          <w:rFonts w:hint="eastAsia" w:ascii="宋体" w:hAnsi="宋体" w:cs="宋体"/>
        </w:rPr>
        <w:t>个工作日内，从评审报告提出的成交候选人中，根据质量和服务均能满足采购文件实质性响应要求且最后报价最低的原则确定成交供应商，也可以书面授权谈判小组直接确定成交供应商。</w:t>
      </w:r>
    </w:p>
    <w:p>
      <w:pPr>
        <w:spacing w:line="360" w:lineRule="auto"/>
        <w:ind w:firstLine="420"/>
        <w:jc w:val="left"/>
        <w:rPr>
          <w:rFonts w:ascii="宋体" w:cs="宋体"/>
        </w:rPr>
      </w:pPr>
      <w:r>
        <w:rPr>
          <w:rFonts w:ascii="宋体" w:hAnsi="宋体" w:cs="宋体"/>
        </w:rPr>
        <w:t>30.3</w:t>
      </w:r>
      <w:r>
        <w:rPr>
          <w:rFonts w:hint="eastAsia" w:ascii="宋体" w:hAnsi="宋体" w:cs="宋体"/>
        </w:rPr>
        <w:t>最后报价确定遵守本章第</w:t>
      </w:r>
      <w:r>
        <w:rPr>
          <w:rFonts w:ascii="宋体" w:hAnsi="宋体" w:cs="宋体"/>
        </w:rPr>
        <w:t>30</w:t>
      </w:r>
      <w:r>
        <w:rPr>
          <w:rFonts w:hint="eastAsia" w:ascii="宋体" w:hAnsi="宋体" w:cs="宋体"/>
        </w:rPr>
        <w:t>条的规定。</w:t>
      </w:r>
    </w:p>
    <w:p>
      <w:pPr>
        <w:spacing w:line="360" w:lineRule="auto"/>
        <w:ind w:left="602" w:hanging="602"/>
        <w:rPr>
          <w:rFonts w:ascii="宋体" w:cs="宋体"/>
          <w:b/>
          <w:sz w:val="20"/>
        </w:rPr>
      </w:pPr>
      <w:r>
        <w:rPr>
          <w:rFonts w:ascii="宋体" w:hAnsi="宋体" w:cs="宋体"/>
          <w:b/>
          <w:sz w:val="20"/>
        </w:rPr>
        <w:t>32</w:t>
      </w:r>
      <w:r>
        <w:rPr>
          <w:rFonts w:ascii="宋体" w:cs="宋体"/>
          <w:b/>
        </w:rPr>
        <w:t>.</w:t>
      </w:r>
      <w:r>
        <w:rPr>
          <w:rFonts w:hint="eastAsia" w:ascii="宋体" w:hAnsi="宋体" w:cs="宋体"/>
          <w:b/>
        </w:rPr>
        <w:t>谈判的特殊情形</w:t>
      </w:r>
    </w:p>
    <w:p>
      <w:pPr>
        <w:spacing w:line="360" w:lineRule="auto"/>
        <w:ind w:firstLine="420"/>
        <w:rPr>
          <w:rFonts w:ascii="宋体" w:cs="宋体"/>
        </w:rPr>
      </w:pPr>
      <w:r>
        <w:rPr>
          <w:rFonts w:ascii="宋体" w:hAnsi="宋体" w:cs="宋体"/>
        </w:rPr>
        <w:t>32.1</w:t>
      </w:r>
      <w:r>
        <w:rPr>
          <w:rFonts w:hint="eastAsia" w:ascii="宋体" w:hAnsi="宋体" w:cs="宋体"/>
        </w:rPr>
        <w:t>公开招标的货物、服务采购项目，招标过程中提交响应文件或者经评审实质性响应谈判文件要求的供应商只有两家时，采购人、采购代理机构按照</w:t>
      </w:r>
      <w:r>
        <w:rPr>
          <w:rFonts w:hint="eastAsia" w:ascii="宋体" w:hAnsi="宋体" w:cs="宋体"/>
          <w:color w:val="000000"/>
        </w:rPr>
        <w:t>省级以上财政部门相关规定，经本级</w:t>
      </w:r>
      <w:r>
        <w:rPr>
          <w:rFonts w:hint="eastAsia" w:ascii="宋体" w:hAnsi="宋体" w:cs="宋体"/>
        </w:rPr>
        <w:t>财政部门批准后可以与该两家供应商进行竞争性谈判采购。符合本款情形的，本章第</w:t>
      </w:r>
      <w:r>
        <w:rPr>
          <w:rFonts w:ascii="宋体" w:hAnsi="宋体" w:cs="宋体"/>
        </w:rPr>
        <w:t>29.1</w:t>
      </w:r>
      <w:r>
        <w:rPr>
          <w:rFonts w:hint="eastAsia" w:ascii="宋体" w:hAnsi="宋体" w:cs="宋体"/>
        </w:rPr>
        <w:t>款、第</w:t>
      </w:r>
      <w:r>
        <w:rPr>
          <w:rFonts w:ascii="宋体" w:hAnsi="宋体" w:cs="宋体"/>
        </w:rPr>
        <w:t>29.2</w:t>
      </w:r>
      <w:r>
        <w:rPr>
          <w:rFonts w:hint="eastAsia" w:ascii="宋体" w:hAnsi="宋体" w:cs="宋体"/>
        </w:rPr>
        <w:t>款、第</w:t>
      </w:r>
      <w:r>
        <w:rPr>
          <w:rFonts w:ascii="宋体" w:hAnsi="宋体" w:cs="宋体"/>
        </w:rPr>
        <w:t>30.1</w:t>
      </w:r>
      <w:r>
        <w:rPr>
          <w:rFonts w:hint="eastAsia" w:ascii="宋体" w:hAnsi="宋体" w:cs="宋体"/>
        </w:rPr>
        <w:t>款、第</w:t>
      </w:r>
      <w:r>
        <w:rPr>
          <w:rFonts w:ascii="宋体" w:hAnsi="宋体" w:cs="宋体"/>
        </w:rPr>
        <w:t>33.1</w:t>
      </w:r>
      <w:r>
        <w:rPr>
          <w:rFonts w:hint="eastAsia" w:ascii="宋体" w:hAnsi="宋体" w:cs="宋体"/>
        </w:rPr>
        <w:t>款中规定的供应商最低数量可以为两家。</w:t>
      </w:r>
    </w:p>
    <w:p>
      <w:pPr>
        <w:spacing w:line="360" w:lineRule="auto"/>
        <w:ind w:left="602" w:hanging="602"/>
        <w:rPr>
          <w:rFonts w:ascii="宋体" w:cs="宋体"/>
          <w:b/>
          <w:sz w:val="20"/>
        </w:rPr>
      </w:pPr>
      <w:r>
        <w:rPr>
          <w:rFonts w:ascii="宋体" w:hAnsi="宋体" w:cs="宋体"/>
          <w:b/>
        </w:rPr>
        <w:t>33.</w:t>
      </w:r>
      <w:r>
        <w:rPr>
          <w:rFonts w:hint="eastAsia" w:ascii="宋体" w:hAnsi="宋体" w:cs="宋体"/>
          <w:b/>
        </w:rPr>
        <w:t>谈判终止</w:t>
      </w:r>
    </w:p>
    <w:p>
      <w:pPr>
        <w:spacing w:line="360" w:lineRule="auto"/>
        <w:ind w:firstLine="420"/>
        <w:jc w:val="left"/>
        <w:rPr>
          <w:rFonts w:ascii="宋体" w:cs="宋体"/>
        </w:rPr>
      </w:pPr>
      <w:r>
        <w:rPr>
          <w:rFonts w:ascii="宋体" w:hAnsi="宋体" w:cs="宋体"/>
        </w:rPr>
        <w:t>33.1</w:t>
      </w:r>
      <w:r>
        <w:rPr>
          <w:rFonts w:hint="eastAsia" w:ascii="宋体" w:hAnsi="宋体" w:cs="宋体"/>
        </w:rPr>
        <w:t>出现下列情形之一的，采购人或者采购代理机构应当终止竞争性谈判采购活动，在省级以上财政部门指定的媒体上发布项目终止公告并说明原因，重新开展采购活动：</w:t>
      </w:r>
    </w:p>
    <w:p>
      <w:pPr>
        <w:spacing w:line="360" w:lineRule="auto"/>
        <w:ind w:firstLine="420"/>
        <w:jc w:val="left"/>
        <w:rPr>
          <w:rFonts w:ascii="宋体" w:cs="宋体"/>
        </w:rPr>
      </w:pPr>
      <w:r>
        <w:rPr>
          <w:rFonts w:hint="eastAsia" w:ascii="宋体" w:hAnsi="宋体" w:cs="宋体"/>
        </w:rPr>
        <w:t>（</w:t>
      </w:r>
      <w:r>
        <w:rPr>
          <w:rFonts w:ascii="宋体" w:hAnsi="宋体" w:cs="宋体"/>
        </w:rPr>
        <w:t>1</w:t>
      </w:r>
      <w:r>
        <w:rPr>
          <w:rFonts w:hint="eastAsia" w:ascii="宋体" w:hAnsi="宋体" w:cs="宋体"/>
        </w:rPr>
        <w:t>）因情况变化，不再符合规定的竞争性谈判采购方式适用情形的；</w:t>
      </w:r>
    </w:p>
    <w:p>
      <w:pPr>
        <w:spacing w:line="360" w:lineRule="auto"/>
        <w:ind w:firstLine="420"/>
        <w:jc w:val="left"/>
        <w:rPr>
          <w:rFonts w:ascii="宋体" w:cs="宋体"/>
        </w:rPr>
      </w:pPr>
      <w:r>
        <w:rPr>
          <w:rFonts w:hint="eastAsia" w:ascii="宋体" w:hAnsi="宋体" w:cs="宋体"/>
        </w:rPr>
        <w:t>（</w:t>
      </w:r>
      <w:r>
        <w:rPr>
          <w:rFonts w:ascii="宋体" w:hAnsi="宋体" w:cs="宋体"/>
        </w:rPr>
        <w:t>2</w:t>
      </w:r>
      <w:r>
        <w:rPr>
          <w:rFonts w:hint="eastAsia" w:ascii="宋体" w:hAnsi="宋体" w:cs="宋体"/>
        </w:rPr>
        <w:t>）出现影响采购公正的违法、违规行为的；</w:t>
      </w:r>
    </w:p>
    <w:p>
      <w:pPr>
        <w:spacing w:line="360" w:lineRule="auto"/>
        <w:ind w:firstLine="420"/>
        <w:jc w:val="left"/>
        <w:rPr>
          <w:rFonts w:ascii="宋体" w:cs="宋体"/>
        </w:rPr>
      </w:pPr>
      <w:r>
        <w:rPr>
          <w:rFonts w:hint="eastAsia" w:ascii="宋体" w:hAnsi="宋体" w:cs="宋体"/>
        </w:rPr>
        <w:t>（</w:t>
      </w:r>
      <w:r>
        <w:rPr>
          <w:rFonts w:ascii="宋体" w:hAnsi="宋体" w:cs="宋体"/>
        </w:rPr>
        <w:t>3</w:t>
      </w:r>
      <w:r>
        <w:rPr>
          <w:rFonts w:hint="eastAsia" w:ascii="宋体" w:hAnsi="宋体" w:cs="宋体"/>
        </w:rPr>
        <w:t>）在采购过程中符合竞争要求的供应商或者报价未超过采购预算的供应商不足</w:t>
      </w:r>
      <w:r>
        <w:rPr>
          <w:rFonts w:ascii="宋体" w:hAnsi="宋体" w:cs="宋体"/>
        </w:rPr>
        <w:t>3</w:t>
      </w:r>
      <w:r>
        <w:rPr>
          <w:rFonts w:hint="eastAsia" w:ascii="宋体" w:hAnsi="宋体" w:cs="宋体"/>
        </w:rPr>
        <w:t>家的，或者提交最后报价的供应商少于</w:t>
      </w:r>
      <w:r>
        <w:rPr>
          <w:rFonts w:ascii="宋体" w:hAnsi="宋体" w:cs="宋体"/>
        </w:rPr>
        <w:t>3</w:t>
      </w:r>
      <w:r>
        <w:rPr>
          <w:rFonts w:hint="eastAsia" w:ascii="宋体" w:hAnsi="宋体" w:cs="宋体"/>
        </w:rPr>
        <w:t>家的；</w:t>
      </w:r>
    </w:p>
    <w:p>
      <w:pPr>
        <w:spacing w:line="360" w:lineRule="auto"/>
        <w:ind w:firstLine="420"/>
        <w:jc w:val="left"/>
        <w:rPr>
          <w:rFonts w:ascii="宋体" w:cs="宋体"/>
          <w:b/>
        </w:rPr>
      </w:pPr>
      <w:r>
        <w:rPr>
          <w:rFonts w:hint="eastAsia" w:ascii="宋体" w:hAnsi="宋体" w:cs="宋体"/>
        </w:rPr>
        <w:t>（</w:t>
      </w:r>
      <w:r>
        <w:rPr>
          <w:rFonts w:ascii="宋体" w:hAnsi="宋体" w:cs="宋体"/>
        </w:rPr>
        <w:t>4</w:t>
      </w:r>
      <w:r>
        <w:rPr>
          <w:rFonts w:hint="eastAsia" w:ascii="宋体" w:hAnsi="宋体" w:cs="宋体"/>
        </w:rPr>
        <w:t>）因重大变故，采购任务取消的。</w:t>
      </w:r>
    </w:p>
    <w:p>
      <w:pPr>
        <w:spacing w:line="360" w:lineRule="auto"/>
        <w:jc w:val="left"/>
        <w:rPr>
          <w:rFonts w:ascii="宋体" w:cs="宋体"/>
          <w:b/>
        </w:rPr>
      </w:pPr>
      <w:r>
        <w:rPr>
          <w:rFonts w:ascii="宋体" w:hAnsi="宋体" w:cs="宋体"/>
          <w:b/>
        </w:rPr>
        <w:t>34</w:t>
      </w:r>
      <w:r>
        <w:rPr>
          <w:rFonts w:hint="eastAsia" w:ascii="宋体" w:hAnsi="宋体" w:cs="宋体"/>
          <w:b/>
        </w:rPr>
        <w:t>．重新评审</w:t>
      </w:r>
    </w:p>
    <w:p>
      <w:pPr>
        <w:spacing w:line="360" w:lineRule="auto"/>
        <w:ind w:firstLine="420"/>
        <w:jc w:val="left"/>
        <w:rPr>
          <w:rFonts w:ascii="宋体" w:cs="宋体"/>
        </w:rPr>
      </w:pPr>
      <w:r>
        <w:rPr>
          <w:rFonts w:ascii="宋体" w:hAnsi="宋体" w:cs="宋体"/>
        </w:rPr>
        <w:t>34.1</w:t>
      </w:r>
      <w:r>
        <w:rPr>
          <w:rFonts w:hint="eastAsia" w:ascii="宋体" w:hAnsi="宋体" w:cs="宋体"/>
        </w:rPr>
        <w:t>除资格性审查认定错误和价格计算错误外，采购人或者采购代理机构不以任何理由组织重新评审。采购人、采购代理机构发现谈判小组未按照采购文件规定的评定成交的标准进行评审的，应当重新开展采购活动，并同时书面报告本级财政部门。</w:t>
      </w:r>
    </w:p>
    <w:p>
      <w:pPr>
        <w:spacing w:line="360" w:lineRule="auto"/>
        <w:rPr>
          <w:rFonts w:ascii="宋体" w:cs="宋体"/>
          <w:b/>
        </w:rPr>
      </w:pPr>
      <w:r>
        <w:rPr>
          <w:rFonts w:ascii="宋体" w:hAnsi="宋体" w:cs="宋体"/>
          <w:b/>
        </w:rPr>
        <w:t>35.</w:t>
      </w:r>
      <w:r>
        <w:rPr>
          <w:rFonts w:hint="eastAsia" w:ascii="宋体" w:hAnsi="宋体" w:cs="宋体"/>
          <w:b/>
        </w:rPr>
        <w:t>保密及串通行为</w:t>
      </w:r>
    </w:p>
    <w:p>
      <w:pPr>
        <w:spacing w:line="360" w:lineRule="auto"/>
        <w:ind w:firstLine="420"/>
        <w:rPr>
          <w:rFonts w:ascii="宋体" w:cs="宋体"/>
        </w:rPr>
      </w:pPr>
      <w:r>
        <w:rPr>
          <w:rFonts w:ascii="宋体" w:hAnsi="宋体" w:cs="宋体"/>
        </w:rPr>
        <w:t>35.1</w:t>
      </w:r>
      <w:r>
        <w:rPr>
          <w:rFonts w:hint="eastAsia" w:ascii="宋体" w:hAnsi="宋体" w:cs="宋体"/>
        </w:rPr>
        <w:t>谈判小组成员以及与评审工作有关的人员不得泄露评审情况以及评审过程中获悉的国家秘密、商业秘密。</w:t>
      </w:r>
    </w:p>
    <w:p>
      <w:pPr>
        <w:spacing w:line="360" w:lineRule="auto"/>
        <w:ind w:firstLine="420"/>
        <w:rPr>
          <w:rFonts w:ascii="宋体" w:cs="宋体"/>
        </w:rPr>
      </w:pPr>
      <w:r>
        <w:rPr>
          <w:rFonts w:ascii="宋体" w:hAnsi="宋体" w:cs="宋体"/>
        </w:rPr>
        <w:t>35.2</w:t>
      </w:r>
      <w:r>
        <w:rPr>
          <w:rFonts w:hint="eastAsia" w:ascii="宋体" w:hAnsi="宋体" w:cs="宋体"/>
        </w:rPr>
        <w:t>供应商不得与采购人、采购代理机构、其他供应商恶意串通；不得向采购人、采购代理机构或者谈判小组成员行贿或者提供其他不正当利益；不得提供虚假材料谋取成交；不得以任何方式干扰、影响采购工作。</w:t>
      </w:r>
    </w:p>
    <w:p>
      <w:pPr>
        <w:spacing w:line="360" w:lineRule="auto"/>
        <w:ind w:firstLine="420"/>
        <w:jc w:val="left"/>
        <w:rPr>
          <w:rFonts w:ascii="宋体" w:cs="宋体"/>
        </w:rPr>
      </w:pPr>
      <w:r>
        <w:rPr>
          <w:rFonts w:ascii="宋体" w:hAnsi="宋体" w:cs="宋体"/>
        </w:rPr>
        <w:t>35.3</w:t>
      </w:r>
      <w:r>
        <w:rPr>
          <w:rFonts w:hint="eastAsia" w:ascii="宋体" w:hAnsi="宋体" w:cs="宋体"/>
        </w:rPr>
        <w:t>有下列情形之一的，属于恶意串通，成交无效，并依照《政府采购法》第七十七条的规定追究法律责任：</w:t>
      </w:r>
    </w:p>
    <w:p>
      <w:pPr>
        <w:spacing w:line="360" w:lineRule="auto"/>
        <w:ind w:firstLine="420"/>
        <w:rPr>
          <w:rFonts w:ascii="宋体" w:cs="宋体"/>
        </w:rPr>
      </w:pPr>
      <w:r>
        <w:rPr>
          <w:rFonts w:hint="eastAsia" w:ascii="宋体" w:hAnsi="宋体" w:cs="宋体"/>
        </w:rPr>
        <w:t>（</w:t>
      </w:r>
      <w:r>
        <w:rPr>
          <w:rFonts w:ascii="宋体" w:hAnsi="宋体" w:cs="宋体"/>
        </w:rPr>
        <w:t>1</w:t>
      </w:r>
      <w:r>
        <w:rPr>
          <w:rFonts w:hint="eastAsia" w:ascii="宋体" w:hAnsi="宋体" w:cs="宋体"/>
        </w:rPr>
        <w:t>）供应商直接或者间接从采购人、采购代理机构获得其他供应商的响应情况，并修改其响应文件的；</w:t>
      </w:r>
    </w:p>
    <w:p>
      <w:pPr>
        <w:spacing w:line="360" w:lineRule="auto"/>
        <w:ind w:firstLine="420"/>
        <w:rPr>
          <w:rFonts w:ascii="宋体" w:cs="宋体"/>
        </w:rPr>
      </w:pPr>
      <w:r>
        <w:rPr>
          <w:rFonts w:hint="eastAsia" w:ascii="宋体" w:hAnsi="宋体" w:cs="宋体"/>
        </w:rPr>
        <w:t>（</w:t>
      </w:r>
      <w:r>
        <w:rPr>
          <w:rFonts w:ascii="宋体" w:hAnsi="宋体" w:cs="宋体"/>
        </w:rPr>
        <w:t>2</w:t>
      </w:r>
      <w:r>
        <w:rPr>
          <w:rFonts w:hint="eastAsia" w:ascii="宋体" w:hAnsi="宋体" w:cs="宋体"/>
        </w:rPr>
        <w:t>）采购人、采购代理机构授意供应商撤换、修改响应文件的；</w:t>
      </w:r>
    </w:p>
    <w:p>
      <w:pPr>
        <w:spacing w:line="360" w:lineRule="auto"/>
        <w:ind w:firstLine="420"/>
        <w:rPr>
          <w:rFonts w:ascii="宋体" w:cs="宋体"/>
        </w:rPr>
      </w:pPr>
      <w:r>
        <w:rPr>
          <w:rFonts w:hint="eastAsia" w:ascii="宋体" w:hAnsi="宋体" w:cs="宋体"/>
        </w:rPr>
        <w:t>（</w:t>
      </w:r>
      <w:r>
        <w:rPr>
          <w:rFonts w:ascii="宋体" w:hAnsi="宋体" w:cs="宋体"/>
        </w:rPr>
        <w:t>3</w:t>
      </w:r>
      <w:r>
        <w:rPr>
          <w:rFonts w:hint="eastAsia" w:ascii="宋体" w:hAnsi="宋体" w:cs="宋体"/>
        </w:rPr>
        <w:t>）供应商之间协商技术方案、合同条款以及报价等响应文件实质性内容的；</w:t>
      </w:r>
    </w:p>
    <w:p>
      <w:pPr>
        <w:spacing w:line="360" w:lineRule="auto"/>
        <w:ind w:firstLine="420"/>
        <w:rPr>
          <w:rFonts w:ascii="宋体" w:cs="宋体"/>
        </w:rPr>
      </w:pPr>
      <w:r>
        <w:rPr>
          <w:rFonts w:hint="eastAsia" w:ascii="宋体" w:hAnsi="宋体" w:cs="宋体"/>
        </w:rPr>
        <w:t>（</w:t>
      </w:r>
      <w:r>
        <w:rPr>
          <w:rFonts w:ascii="宋体" w:hAnsi="宋体" w:cs="宋体"/>
        </w:rPr>
        <w:t>4</w:t>
      </w:r>
      <w:r>
        <w:rPr>
          <w:rFonts w:hint="eastAsia" w:ascii="宋体" w:hAnsi="宋体" w:cs="宋体"/>
        </w:rPr>
        <w:t>）属于同一集团、协会、商会等组织成员的供应商按照该组织要求协同参加竞争性谈判政府采购活动的；</w:t>
      </w:r>
    </w:p>
    <w:p>
      <w:pPr>
        <w:spacing w:line="360" w:lineRule="auto"/>
        <w:ind w:firstLine="420"/>
        <w:rPr>
          <w:rFonts w:ascii="宋体" w:cs="宋体"/>
        </w:rPr>
      </w:pPr>
      <w:r>
        <w:rPr>
          <w:rFonts w:hint="eastAsia" w:ascii="宋体" w:hAnsi="宋体" w:cs="宋体"/>
        </w:rPr>
        <w:t>（</w:t>
      </w:r>
      <w:r>
        <w:rPr>
          <w:rFonts w:ascii="宋体" w:hAnsi="宋体" w:cs="宋体"/>
        </w:rPr>
        <w:t>5</w:t>
      </w:r>
      <w:r>
        <w:rPr>
          <w:rFonts w:hint="eastAsia" w:ascii="宋体" w:hAnsi="宋体" w:cs="宋体"/>
        </w:rPr>
        <w:t>）供应商之间事先约定由某一特定供应商成交的；</w:t>
      </w:r>
    </w:p>
    <w:p>
      <w:pPr>
        <w:spacing w:line="360" w:lineRule="auto"/>
        <w:ind w:firstLine="420"/>
        <w:rPr>
          <w:rFonts w:ascii="宋体" w:cs="宋体"/>
        </w:rPr>
      </w:pPr>
      <w:r>
        <w:rPr>
          <w:rFonts w:hint="eastAsia" w:ascii="宋体" w:hAnsi="宋体" w:cs="宋体"/>
        </w:rPr>
        <w:t>（</w:t>
      </w:r>
      <w:r>
        <w:rPr>
          <w:rFonts w:ascii="宋体" w:hAnsi="宋体" w:cs="宋体"/>
        </w:rPr>
        <w:t>6</w:t>
      </w:r>
      <w:r>
        <w:rPr>
          <w:rFonts w:hint="eastAsia" w:ascii="宋体" w:hAnsi="宋体" w:cs="宋体"/>
        </w:rPr>
        <w:t>）供应商之间商定部分供应商放弃提交响应文件或者退出谈判或者放弃成交的；</w:t>
      </w:r>
    </w:p>
    <w:p>
      <w:pPr>
        <w:spacing w:line="360" w:lineRule="auto"/>
        <w:ind w:firstLine="420"/>
        <w:rPr>
          <w:rFonts w:ascii="宋体" w:cs="宋体"/>
          <w:b/>
        </w:rPr>
      </w:pPr>
      <w:r>
        <w:rPr>
          <w:rFonts w:hint="eastAsia" w:ascii="宋体" w:hAnsi="宋体" w:cs="宋体"/>
        </w:rPr>
        <w:t>（</w:t>
      </w:r>
      <w:r>
        <w:rPr>
          <w:rFonts w:ascii="宋体" w:hAnsi="宋体" w:cs="宋体"/>
        </w:rPr>
        <w:t>7</w:t>
      </w:r>
      <w:r>
        <w:rPr>
          <w:rFonts w:hint="eastAsia" w:ascii="宋体" w:hAnsi="宋体" w:cs="宋体"/>
        </w:rPr>
        <w:t>）供应商与采购人、采购代理机构以及谈判小组成员之间、供应商相互之间，为谋求特定供应商成交或者排斥其他供应商的其他串通行为的。</w:t>
      </w:r>
    </w:p>
    <w:p>
      <w:pPr>
        <w:spacing w:line="360" w:lineRule="auto"/>
        <w:ind w:firstLine="420"/>
        <w:rPr>
          <w:rFonts w:ascii="宋体" w:cs="宋体"/>
        </w:rPr>
      </w:pPr>
      <w:r>
        <w:rPr>
          <w:rFonts w:hint="eastAsia" w:ascii="宋体" w:hAnsi="宋体" w:cs="宋体"/>
        </w:rPr>
        <w:t>（</w:t>
      </w:r>
      <w:r>
        <w:rPr>
          <w:rFonts w:ascii="宋体" w:hAnsi="宋体" w:cs="宋体"/>
        </w:rPr>
        <w:t>8</w:t>
      </w:r>
      <w:r>
        <w:rPr>
          <w:rFonts w:hint="eastAsia" w:ascii="宋体" w:hAnsi="宋体" w:cs="宋体"/>
        </w:rPr>
        <w:t>）法律、行政法规或规章规定的其他串通行为。</w:t>
      </w:r>
    </w:p>
    <w:p>
      <w:pPr>
        <w:spacing w:line="360" w:lineRule="auto"/>
        <w:rPr>
          <w:rFonts w:ascii="黑体" w:hAnsi="黑体" w:eastAsia="黑体" w:cs="黑体"/>
          <w:sz w:val="24"/>
        </w:rPr>
      </w:pPr>
      <w:r>
        <w:rPr>
          <w:rFonts w:hint="eastAsia" w:ascii="黑体" w:hAnsi="黑体" w:eastAsia="黑体" w:cs="黑体"/>
          <w:b/>
          <w:sz w:val="24"/>
        </w:rPr>
        <w:t>六、成交结果信息公布与授予合同</w:t>
      </w:r>
    </w:p>
    <w:p>
      <w:pPr>
        <w:spacing w:line="360" w:lineRule="auto"/>
        <w:rPr>
          <w:rFonts w:ascii="宋体" w:cs="宋体"/>
          <w:b/>
        </w:rPr>
      </w:pPr>
      <w:r>
        <w:rPr>
          <w:rFonts w:ascii="宋体" w:hAnsi="宋体" w:cs="宋体"/>
          <w:b/>
        </w:rPr>
        <w:t>36.</w:t>
      </w:r>
      <w:r>
        <w:rPr>
          <w:rFonts w:hint="eastAsia" w:ascii="宋体" w:hAnsi="宋体" w:cs="宋体"/>
          <w:b/>
        </w:rPr>
        <w:t>成交信息的公布</w:t>
      </w:r>
    </w:p>
    <w:p>
      <w:pPr>
        <w:spacing w:line="360" w:lineRule="auto"/>
        <w:ind w:firstLine="420"/>
        <w:rPr>
          <w:rFonts w:ascii="宋体" w:cs="宋体"/>
        </w:rPr>
      </w:pPr>
      <w:r>
        <w:rPr>
          <w:rFonts w:ascii="宋体" w:hAnsi="宋体" w:cs="宋体"/>
        </w:rPr>
        <w:t>36.1</w:t>
      </w:r>
      <w:r>
        <w:rPr>
          <w:rFonts w:hint="eastAsia" w:ascii="宋体" w:hAnsi="宋体" w:cs="宋体"/>
        </w:rPr>
        <w:t>成交供应商确定后</w:t>
      </w:r>
      <w:r>
        <w:rPr>
          <w:rFonts w:ascii="宋体" w:hAnsi="宋体" w:cs="宋体"/>
        </w:rPr>
        <w:t>2</w:t>
      </w:r>
      <w:r>
        <w:rPr>
          <w:rFonts w:hint="eastAsia" w:ascii="宋体" w:hAnsi="宋体" w:cs="宋体"/>
        </w:rPr>
        <w:t>个工作日内，采购人或者采购代理机构应将成交结果信息在</w:t>
      </w:r>
      <w:r>
        <w:rPr>
          <w:rFonts w:hint="eastAsia" w:ascii="宋体" w:hAnsi="宋体" w:cs="宋体"/>
          <w:b/>
        </w:rPr>
        <w:t>谈判须知前附表</w:t>
      </w:r>
      <w:r>
        <w:rPr>
          <w:rFonts w:hint="eastAsia" w:ascii="宋体" w:hAnsi="宋体" w:cs="宋体"/>
        </w:rPr>
        <w:t>指定的媒体上公布。</w:t>
      </w:r>
    </w:p>
    <w:p>
      <w:pPr>
        <w:spacing w:line="360" w:lineRule="auto"/>
        <w:rPr>
          <w:rFonts w:ascii="宋体" w:cs="宋体"/>
          <w:b/>
        </w:rPr>
      </w:pPr>
      <w:r>
        <w:rPr>
          <w:rFonts w:ascii="宋体" w:hAnsi="宋体" w:cs="宋体"/>
          <w:b/>
        </w:rPr>
        <w:t>37.</w:t>
      </w:r>
      <w:r>
        <w:rPr>
          <w:rFonts w:hint="eastAsia" w:ascii="宋体" w:hAnsi="宋体" w:cs="宋体"/>
          <w:b/>
        </w:rPr>
        <w:t>询问及质疑</w:t>
      </w:r>
    </w:p>
    <w:p>
      <w:pPr>
        <w:spacing w:line="360" w:lineRule="auto"/>
        <w:ind w:firstLine="420"/>
        <w:jc w:val="left"/>
        <w:rPr>
          <w:rFonts w:ascii="Times New Roman" w:hAnsi="Times New Roman"/>
        </w:rPr>
      </w:pPr>
      <w:r>
        <w:rPr>
          <w:rFonts w:ascii="宋体" w:hAnsi="宋体" w:cs="宋体"/>
        </w:rPr>
        <w:t>37.1</w:t>
      </w:r>
      <w:r>
        <w:rPr>
          <w:rFonts w:hint="eastAsia" w:ascii="宋体" w:hAnsi="宋体" w:cs="宋体"/>
        </w:rPr>
        <w:t>供应商对政府采购活动事项有疑问的，可以向采购人或采购代理机构提出询问。</w:t>
      </w:r>
    </w:p>
    <w:p>
      <w:pPr>
        <w:spacing w:line="360" w:lineRule="auto"/>
        <w:ind w:firstLine="420"/>
        <w:jc w:val="left"/>
        <w:rPr>
          <w:rFonts w:ascii="宋体" w:cs="宋体"/>
          <w:color w:val="FF0000"/>
        </w:rPr>
      </w:pPr>
      <w:r>
        <w:rPr>
          <w:rFonts w:ascii="宋体" w:hAnsi="宋体" w:cs="宋体"/>
        </w:rPr>
        <w:t>37.2</w:t>
      </w:r>
      <w:r>
        <w:rPr>
          <w:rFonts w:hint="eastAsia" w:ascii="宋体" w:hAnsi="宋体" w:cs="宋体"/>
        </w:rPr>
        <w:t>供应商若认为谈判文件、采购过程和成交结果使自己的权益受到损害，可以按法律、规章及湖南省财政厅规范性文件规定向采购人或采购代理机构提出质疑。</w:t>
      </w:r>
    </w:p>
    <w:p>
      <w:pPr>
        <w:spacing w:line="360" w:lineRule="auto"/>
        <w:rPr>
          <w:rFonts w:ascii="宋体" w:cs="宋体"/>
          <w:b/>
        </w:rPr>
      </w:pPr>
      <w:r>
        <w:rPr>
          <w:rFonts w:ascii="宋体" w:hAnsi="宋体" w:cs="宋体"/>
          <w:b/>
        </w:rPr>
        <w:t>38.</w:t>
      </w:r>
      <w:r>
        <w:rPr>
          <w:rFonts w:hint="eastAsia" w:ascii="宋体" w:hAnsi="宋体" w:cs="宋体"/>
          <w:b/>
        </w:rPr>
        <w:t>成交通知</w:t>
      </w:r>
    </w:p>
    <w:p>
      <w:pPr>
        <w:spacing w:line="360" w:lineRule="auto"/>
        <w:ind w:firstLine="420"/>
        <w:rPr>
          <w:rFonts w:ascii="宋体" w:cs="宋体"/>
        </w:rPr>
      </w:pPr>
      <w:r>
        <w:rPr>
          <w:rFonts w:ascii="宋体" w:hAnsi="宋体" w:cs="宋体"/>
        </w:rPr>
        <w:t>38.1</w:t>
      </w:r>
      <w:r>
        <w:rPr>
          <w:rFonts w:hint="eastAsia" w:ascii="宋体" w:hAnsi="宋体" w:cs="宋体"/>
        </w:rPr>
        <w:t>成交供应商确定后，采购人或采购代理机构将以书面形式向成交供应商发出成交通知书。成交通知书对采购人和成交供应商具有同等法律效力。</w:t>
      </w:r>
    </w:p>
    <w:p>
      <w:pPr>
        <w:spacing w:line="360" w:lineRule="auto"/>
        <w:ind w:firstLine="420"/>
        <w:rPr>
          <w:rFonts w:ascii="宋体" w:cs="宋体"/>
        </w:rPr>
      </w:pPr>
      <w:r>
        <w:rPr>
          <w:rFonts w:ascii="宋体" w:hAnsi="宋体" w:cs="宋体"/>
        </w:rPr>
        <w:t xml:space="preserve">38.2 </w:t>
      </w:r>
      <w:r>
        <w:rPr>
          <w:rFonts w:hint="eastAsia" w:ascii="宋体" w:hAnsi="宋体" w:cs="宋体"/>
        </w:rPr>
        <w:t>成交通知书是合同文件的组成部分。</w:t>
      </w:r>
    </w:p>
    <w:p>
      <w:pPr>
        <w:tabs>
          <w:tab w:val="left" w:pos="7560"/>
          <w:tab w:val="left" w:pos="7740"/>
          <w:tab w:val="left" w:pos="7920"/>
        </w:tabs>
        <w:spacing w:line="360" w:lineRule="auto"/>
        <w:ind w:firstLine="420"/>
        <w:rPr>
          <w:rFonts w:ascii="宋体" w:cs="宋体"/>
        </w:rPr>
      </w:pPr>
      <w:r>
        <w:rPr>
          <w:rFonts w:ascii="宋体" w:hAnsi="宋体" w:cs="宋体"/>
        </w:rPr>
        <w:t>38.3</w:t>
      </w:r>
      <w:r>
        <w:rPr>
          <w:rFonts w:hint="eastAsia" w:ascii="宋体" w:hAnsi="宋体" w:cs="宋体"/>
        </w:rPr>
        <w:t>成交供应商在收到采购代理机构的成交通知书后</w:t>
      </w:r>
      <w:r>
        <w:rPr>
          <w:rFonts w:ascii="宋体" w:hAnsi="宋体" w:cs="宋体"/>
        </w:rPr>
        <w:t>10</w:t>
      </w:r>
      <w:r>
        <w:rPr>
          <w:rFonts w:hint="eastAsia" w:ascii="宋体" w:hAnsi="宋体" w:cs="宋体"/>
        </w:rPr>
        <w:t>日内，应按照</w:t>
      </w:r>
      <w:r>
        <w:rPr>
          <w:rFonts w:hint="eastAsia" w:ascii="宋体" w:hAnsi="宋体" w:cs="宋体"/>
          <w:b/>
        </w:rPr>
        <w:t>谈判须知前附表</w:t>
      </w:r>
      <w:r>
        <w:rPr>
          <w:rFonts w:hint="eastAsia" w:ascii="宋体" w:hAnsi="宋体" w:cs="宋体"/>
        </w:rPr>
        <w:t>的规定，向采购人提交履约担保。联合体成交的，履约担保由联合体各方或联合体中牵头人的名义提交。</w:t>
      </w:r>
    </w:p>
    <w:p>
      <w:pPr>
        <w:spacing w:line="360" w:lineRule="auto"/>
        <w:ind w:firstLine="420"/>
        <w:rPr>
          <w:rFonts w:ascii="宋体" w:cs="宋体"/>
        </w:rPr>
      </w:pPr>
      <w:r>
        <w:rPr>
          <w:rFonts w:ascii="宋体" w:hAnsi="宋体" w:cs="宋体"/>
        </w:rPr>
        <w:t>38.4</w:t>
      </w:r>
      <w:r>
        <w:rPr>
          <w:rFonts w:hint="eastAsia" w:ascii="宋体" w:hAnsi="宋体" w:cs="宋体"/>
        </w:rPr>
        <w:t>成交供应商</w:t>
      </w:r>
      <w:r>
        <w:rPr>
          <w:rFonts w:hint="eastAsia" w:ascii="宋体" w:hAnsi="宋体" w:cs="宋体"/>
          <w:spacing w:val="4"/>
        </w:rPr>
        <w:t>没有按照本章第</w:t>
      </w:r>
      <w:r>
        <w:rPr>
          <w:rFonts w:ascii="宋体" w:hAnsi="宋体" w:cs="宋体"/>
          <w:spacing w:val="4"/>
        </w:rPr>
        <w:t>38.3</w:t>
      </w:r>
      <w:r>
        <w:rPr>
          <w:rFonts w:hint="eastAsia" w:ascii="宋体" w:hAnsi="宋体" w:cs="宋体"/>
        </w:rPr>
        <w:t>款</w:t>
      </w:r>
      <w:r>
        <w:rPr>
          <w:rFonts w:hint="eastAsia" w:ascii="宋体" w:hAnsi="宋体" w:cs="宋体"/>
          <w:spacing w:val="4"/>
        </w:rPr>
        <w:t>规定</w:t>
      </w:r>
      <w:r>
        <w:rPr>
          <w:rFonts w:hint="eastAsia" w:ascii="宋体" w:hAnsi="宋体" w:cs="宋体"/>
        </w:rPr>
        <w:t>提交履约担保的</w:t>
      </w:r>
      <w:r>
        <w:rPr>
          <w:rFonts w:hint="eastAsia" w:ascii="宋体" w:hAnsi="宋体" w:cs="宋体"/>
          <w:spacing w:val="4"/>
        </w:rPr>
        <w:t>，视为放弃</w:t>
      </w:r>
      <w:r>
        <w:rPr>
          <w:rFonts w:hint="eastAsia" w:ascii="宋体" w:hAnsi="宋体" w:cs="宋体"/>
        </w:rPr>
        <w:t>成交资格</w:t>
      </w:r>
      <w:r>
        <w:rPr>
          <w:rFonts w:hint="eastAsia" w:ascii="宋体" w:hAnsi="宋体" w:cs="宋体"/>
          <w:spacing w:val="4"/>
        </w:rPr>
        <w:t>，</w:t>
      </w:r>
      <w:r>
        <w:rPr>
          <w:rFonts w:hint="eastAsia" w:ascii="宋体" w:hAnsi="宋体" w:cs="宋体"/>
          <w:spacing w:val="2"/>
        </w:rPr>
        <w:t>其保证金不予退还。</w:t>
      </w:r>
    </w:p>
    <w:p>
      <w:pPr>
        <w:spacing w:line="360" w:lineRule="auto"/>
        <w:rPr>
          <w:rFonts w:ascii="宋体" w:cs="宋体"/>
          <w:b/>
        </w:rPr>
      </w:pPr>
      <w:r>
        <w:rPr>
          <w:rFonts w:ascii="宋体" w:hAnsi="宋体" w:cs="宋体"/>
          <w:b/>
        </w:rPr>
        <w:t>39.</w:t>
      </w:r>
      <w:r>
        <w:rPr>
          <w:rFonts w:hint="eastAsia" w:ascii="宋体" w:hAnsi="宋体" w:cs="宋体"/>
          <w:b/>
        </w:rPr>
        <w:t>签订合同</w:t>
      </w:r>
    </w:p>
    <w:p>
      <w:pPr>
        <w:spacing w:line="360" w:lineRule="auto"/>
        <w:ind w:firstLine="420"/>
        <w:rPr>
          <w:rFonts w:ascii="宋体" w:cs="宋体"/>
        </w:rPr>
      </w:pPr>
      <w:r>
        <w:rPr>
          <w:rFonts w:ascii="宋体" w:hAnsi="宋体" w:cs="宋体"/>
        </w:rPr>
        <w:t>39.1</w:t>
      </w:r>
      <w:r>
        <w:rPr>
          <w:rFonts w:hint="eastAsia" w:ascii="宋体" w:hAnsi="宋体" w:cs="宋体"/>
        </w:rPr>
        <w:t>谈判文件、成交供应商的响应文件及其补充的响应文件等均为签订政府采购合同的依据。</w:t>
      </w:r>
    </w:p>
    <w:p>
      <w:pPr>
        <w:spacing w:line="360" w:lineRule="auto"/>
        <w:ind w:firstLine="420"/>
        <w:rPr>
          <w:rFonts w:ascii="宋体" w:cs="宋体"/>
        </w:rPr>
      </w:pPr>
      <w:r>
        <w:rPr>
          <w:rFonts w:ascii="宋体" w:hAnsi="宋体" w:cs="宋体"/>
        </w:rPr>
        <w:t>39.2</w:t>
      </w:r>
      <w:r>
        <w:rPr>
          <w:rFonts w:hint="eastAsia" w:ascii="宋体" w:hAnsi="宋体" w:cs="宋体"/>
        </w:rPr>
        <w:t>成交供应商应当在成交通知书发出之日起</w:t>
      </w:r>
      <w:r>
        <w:rPr>
          <w:rFonts w:ascii="宋体" w:hAnsi="宋体" w:cs="宋体"/>
        </w:rPr>
        <w:t>30</w:t>
      </w:r>
      <w:r>
        <w:rPr>
          <w:rFonts w:hint="eastAsia" w:ascii="宋体" w:hAnsi="宋体" w:cs="宋体"/>
        </w:rPr>
        <w:t>日内与采购人签订政府采购合同。</w:t>
      </w:r>
    </w:p>
    <w:p>
      <w:pPr>
        <w:spacing w:line="360" w:lineRule="auto"/>
        <w:ind w:firstLine="420"/>
        <w:rPr>
          <w:rFonts w:ascii="宋体" w:cs="宋体"/>
        </w:rPr>
      </w:pPr>
      <w:r>
        <w:rPr>
          <w:rFonts w:ascii="宋体" w:hAnsi="宋体" w:cs="宋体"/>
        </w:rPr>
        <w:t>39.3</w:t>
      </w:r>
      <w:r>
        <w:rPr>
          <w:rFonts w:hint="eastAsia" w:ascii="宋体" w:hAnsi="宋体" w:cs="宋体"/>
        </w:rPr>
        <w:t>成交供应商应当按照合同约定履行义务。成交供应商不得向他人转让成交项目，也不得将成交项目分包后分别向他人转让。</w:t>
      </w:r>
    </w:p>
    <w:p>
      <w:pPr>
        <w:spacing w:line="360" w:lineRule="auto"/>
        <w:ind w:firstLine="420"/>
        <w:rPr>
          <w:rFonts w:ascii="宋体" w:cs="宋体"/>
        </w:rPr>
      </w:pPr>
      <w:r>
        <w:rPr>
          <w:rFonts w:ascii="宋体" w:hAnsi="宋体" w:cs="宋体"/>
        </w:rPr>
        <w:t>39.4</w:t>
      </w:r>
      <w:r>
        <w:rPr>
          <w:rFonts w:hint="eastAsia" w:ascii="宋体" w:hAnsi="宋体" w:cs="宋体"/>
        </w:rPr>
        <w:t>成交供应商有下列情形之一的，责令限期改正，情节严重的，列入不良行为记录名单，在</w:t>
      </w:r>
      <w:r>
        <w:rPr>
          <w:rFonts w:ascii="宋体" w:hAnsi="宋体" w:cs="宋体"/>
        </w:rPr>
        <w:t>1</w:t>
      </w:r>
      <w:r>
        <w:rPr>
          <w:rFonts w:hint="eastAsia" w:ascii="宋体" w:hAnsi="宋体" w:cs="宋体"/>
        </w:rPr>
        <w:t>至</w:t>
      </w:r>
      <w:r>
        <w:rPr>
          <w:rFonts w:ascii="宋体" w:hAnsi="宋体" w:cs="宋体"/>
        </w:rPr>
        <w:t>3</w:t>
      </w:r>
      <w:r>
        <w:rPr>
          <w:rFonts w:hint="eastAsia" w:ascii="宋体" w:hAnsi="宋体" w:cs="宋体"/>
        </w:rPr>
        <w:t>年内禁止参加政府采购活动，并予以通报：</w:t>
      </w:r>
    </w:p>
    <w:p>
      <w:pPr>
        <w:spacing w:line="360" w:lineRule="auto"/>
        <w:ind w:firstLine="420"/>
        <w:rPr>
          <w:rFonts w:ascii="宋体" w:cs="宋体"/>
        </w:rPr>
      </w:pPr>
      <w:r>
        <w:rPr>
          <w:rFonts w:hint="eastAsia" w:ascii="宋体" w:hAnsi="宋体" w:cs="宋体"/>
        </w:rPr>
        <w:t>（一）成交后无正当理由不与采购人签订合同的；</w:t>
      </w:r>
    </w:p>
    <w:p>
      <w:pPr>
        <w:spacing w:line="360" w:lineRule="auto"/>
        <w:ind w:firstLine="420"/>
        <w:rPr>
          <w:rFonts w:ascii="宋体" w:cs="宋体"/>
        </w:rPr>
      </w:pPr>
      <w:r>
        <w:rPr>
          <w:rFonts w:hint="eastAsia" w:ascii="宋体" w:hAnsi="宋体" w:cs="宋体"/>
        </w:rPr>
        <w:t>（二）未按照采购文件确定的事项签订政府采购合同，或者与采购人另行订立背离合同实质性内容的协议的；</w:t>
      </w:r>
    </w:p>
    <w:p>
      <w:pPr>
        <w:spacing w:line="360" w:lineRule="auto"/>
        <w:ind w:firstLine="420"/>
        <w:rPr>
          <w:rFonts w:ascii="宋体" w:cs="宋体"/>
        </w:rPr>
      </w:pPr>
      <w:r>
        <w:rPr>
          <w:rFonts w:hint="eastAsia" w:ascii="宋体" w:hAnsi="宋体" w:cs="宋体"/>
        </w:rPr>
        <w:t>（三）拒绝履行合同义务的；</w:t>
      </w:r>
    </w:p>
    <w:p>
      <w:pPr>
        <w:spacing w:line="360" w:lineRule="auto"/>
        <w:ind w:firstLine="420"/>
        <w:rPr>
          <w:rFonts w:ascii="宋体" w:cs="宋体"/>
        </w:rPr>
      </w:pPr>
      <w:r>
        <w:rPr>
          <w:rFonts w:hint="eastAsia" w:ascii="宋体" w:hAnsi="宋体" w:cs="宋体"/>
        </w:rPr>
        <w:t>（四）违反法律、规章、规范性文件规定的。</w:t>
      </w:r>
    </w:p>
    <w:p>
      <w:pPr>
        <w:spacing w:line="360" w:lineRule="auto"/>
        <w:rPr>
          <w:rFonts w:ascii="宋体" w:cs="宋体"/>
        </w:rPr>
      </w:pPr>
      <w:r>
        <w:rPr>
          <w:rFonts w:hint="eastAsia" w:ascii="宋体" w:hAnsi="宋体" w:cs="宋体"/>
        </w:rPr>
        <w:t>七、其他规定</w:t>
      </w:r>
    </w:p>
    <w:p>
      <w:pPr>
        <w:spacing w:line="360" w:lineRule="auto"/>
        <w:jc w:val="left"/>
        <w:rPr>
          <w:rFonts w:ascii="宋体" w:cs="宋体"/>
          <w:b/>
        </w:rPr>
      </w:pPr>
      <w:r>
        <w:rPr>
          <w:rFonts w:ascii="宋体" w:hAnsi="宋体" w:cs="宋体"/>
          <w:b/>
        </w:rPr>
        <w:t>40.</w:t>
      </w:r>
      <w:r>
        <w:rPr>
          <w:rFonts w:hint="eastAsia" w:ascii="宋体" w:hAnsi="宋体" w:cs="宋体"/>
          <w:b/>
        </w:rPr>
        <w:t>采购代理服务费</w:t>
      </w:r>
    </w:p>
    <w:p>
      <w:pPr>
        <w:tabs>
          <w:tab w:val="left" w:pos="420"/>
          <w:tab w:val="left" w:pos="7560"/>
          <w:tab w:val="left" w:pos="7740"/>
          <w:tab w:val="left" w:pos="7920"/>
        </w:tabs>
        <w:spacing w:line="360" w:lineRule="auto"/>
        <w:ind w:firstLine="420"/>
        <w:rPr>
          <w:rFonts w:ascii="宋体" w:cs="宋体"/>
        </w:rPr>
      </w:pPr>
      <w:r>
        <w:rPr>
          <w:rFonts w:ascii="宋体" w:hAnsi="宋体" w:cs="宋体"/>
        </w:rPr>
        <w:t>40.1</w:t>
      </w:r>
      <w:r>
        <w:rPr>
          <w:rFonts w:hint="eastAsia" w:ascii="宋体" w:hAnsi="宋体" w:cs="宋体"/>
        </w:rPr>
        <w:t>采购代理机构应按</w:t>
      </w:r>
      <w:r>
        <w:rPr>
          <w:rFonts w:hint="eastAsia" w:ascii="宋体" w:hAnsi="宋体" w:cs="宋体"/>
          <w:b/>
        </w:rPr>
        <w:t>谈判须知前附表</w:t>
      </w:r>
      <w:r>
        <w:rPr>
          <w:rFonts w:hint="eastAsia" w:ascii="宋体" w:hAnsi="宋体" w:cs="宋体"/>
        </w:rPr>
        <w:t>规定收取采购代理服务费。</w:t>
      </w:r>
    </w:p>
    <w:p>
      <w:pPr>
        <w:tabs>
          <w:tab w:val="left" w:pos="420"/>
          <w:tab w:val="left" w:pos="7560"/>
          <w:tab w:val="left" w:pos="7740"/>
          <w:tab w:val="left" w:pos="7920"/>
        </w:tabs>
        <w:spacing w:line="360" w:lineRule="auto"/>
        <w:ind w:firstLine="420"/>
        <w:rPr>
          <w:rFonts w:ascii="宋体" w:cs="宋体"/>
        </w:rPr>
      </w:pPr>
      <w:r>
        <w:rPr>
          <w:rFonts w:ascii="宋体" w:hAnsi="宋体" w:cs="宋体"/>
        </w:rPr>
        <w:t>40.2</w:t>
      </w:r>
      <w:r>
        <w:rPr>
          <w:rFonts w:hint="eastAsia" w:ascii="宋体" w:hAnsi="宋体" w:cs="宋体"/>
        </w:rPr>
        <w:t>集中采购机构不得收取采购代理服务费。</w:t>
      </w:r>
    </w:p>
    <w:p>
      <w:pPr>
        <w:tabs>
          <w:tab w:val="left" w:pos="420"/>
          <w:tab w:val="left" w:pos="7560"/>
          <w:tab w:val="left" w:pos="7740"/>
          <w:tab w:val="left" w:pos="7920"/>
        </w:tabs>
        <w:spacing w:line="360" w:lineRule="auto"/>
        <w:rPr>
          <w:rFonts w:ascii="宋体" w:cs="宋体"/>
          <w:b/>
        </w:rPr>
      </w:pPr>
      <w:r>
        <w:rPr>
          <w:rFonts w:ascii="宋体" w:hAnsi="宋体" w:cs="宋体"/>
          <w:b/>
        </w:rPr>
        <w:t>41.</w:t>
      </w:r>
      <w:r>
        <w:rPr>
          <w:rFonts w:hint="eastAsia" w:ascii="宋体" w:hAnsi="宋体" w:cs="宋体"/>
          <w:b/>
        </w:rPr>
        <w:t>其他规定</w:t>
      </w:r>
    </w:p>
    <w:p>
      <w:pPr>
        <w:tabs>
          <w:tab w:val="left" w:pos="420"/>
          <w:tab w:val="left" w:pos="7560"/>
          <w:tab w:val="left" w:pos="7740"/>
          <w:tab w:val="left" w:pos="7920"/>
        </w:tabs>
        <w:spacing w:line="360" w:lineRule="auto"/>
        <w:ind w:firstLine="420"/>
        <w:rPr>
          <w:rFonts w:ascii="宋体" w:cs="宋体"/>
        </w:rPr>
      </w:pPr>
      <w:r>
        <w:rPr>
          <w:rFonts w:ascii="宋体" w:hAnsi="宋体" w:cs="宋体"/>
        </w:rPr>
        <w:t>41.1</w:t>
      </w:r>
      <w:r>
        <w:rPr>
          <w:rFonts w:hint="eastAsia" w:ascii="宋体" w:hAnsi="宋体" w:cs="宋体"/>
        </w:rPr>
        <w:t>谈判文件的其他规定见</w:t>
      </w:r>
      <w:r>
        <w:rPr>
          <w:rFonts w:hint="eastAsia" w:ascii="宋体" w:hAnsi="宋体" w:cs="宋体"/>
          <w:b/>
        </w:rPr>
        <w:t>谈判须知前附表</w:t>
      </w:r>
      <w:r>
        <w:rPr>
          <w:rFonts w:hint="eastAsia" w:ascii="宋体" w:hAnsi="宋体" w:cs="宋体"/>
        </w:rPr>
        <w:t>。</w:t>
      </w:r>
    </w:p>
    <w:p>
      <w:pPr>
        <w:spacing w:line="360" w:lineRule="auto"/>
        <w:ind w:firstLine="2108"/>
        <w:rPr>
          <w:rFonts w:ascii="宋体" w:cs="宋体"/>
          <w:b/>
        </w:rPr>
      </w:pP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jc w:val="center"/>
        <w:rPr>
          <w:rFonts w:ascii="黑体" w:hAnsi="黑体" w:eastAsia="黑体" w:cs="黑体"/>
          <w:b/>
          <w:sz w:val="32"/>
        </w:rPr>
      </w:pPr>
      <w:r>
        <w:rPr>
          <w:rFonts w:hint="eastAsia" w:ascii="黑体" w:hAnsi="黑体" w:eastAsia="黑体" w:cs="黑体"/>
          <w:b/>
          <w:sz w:val="32"/>
        </w:rPr>
        <w:t>第三章政府采购合同格式</w:t>
      </w:r>
    </w:p>
    <w:p>
      <w:pPr>
        <w:rPr>
          <w:rFonts w:ascii="黑体" w:hAnsi="黑体" w:eastAsia="黑体" w:cs="黑体"/>
          <w:b/>
          <w:sz w:val="32"/>
        </w:rPr>
      </w:pPr>
    </w:p>
    <w:p>
      <w:pPr>
        <w:rPr>
          <w:rFonts w:ascii="黑体" w:hAnsi="黑体" w:eastAsia="黑体" w:cs="黑体"/>
          <w:b/>
          <w:sz w:val="32"/>
        </w:rPr>
      </w:pPr>
      <w:r>
        <w:rPr>
          <w:rFonts w:hint="eastAsia" w:ascii="黑体" w:hAnsi="黑体" w:eastAsia="黑体" w:cs="黑体"/>
          <w:b/>
          <w:sz w:val="32"/>
        </w:rPr>
        <w:t>一、政府采购合同协议书</w:t>
      </w:r>
    </w:p>
    <w:p>
      <w:pPr>
        <w:spacing w:line="360" w:lineRule="auto"/>
        <w:jc w:val="center"/>
        <w:rPr>
          <w:rFonts w:ascii="黑体" w:hAnsi="黑体" w:eastAsia="黑体" w:cs="黑体"/>
          <w:b/>
          <w:sz w:val="32"/>
        </w:rPr>
      </w:pPr>
    </w:p>
    <w:p>
      <w:pPr>
        <w:jc w:val="center"/>
        <w:rPr>
          <w:rFonts w:ascii="黑体" w:hAnsi="黑体" w:eastAsia="黑体" w:cs="黑体"/>
          <w:b/>
          <w:sz w:val="36"/>
        </w:rPr>
      </w:pPr>
      <w:r>
        <w:rPr>
          <w:rFonts w:hint="eastAsia" w:ascii="黑体" w:hAnsi="黑体" w:eastAsia="黑体" w:cs="黑体"/>
          <w:b/>
          <w:sz w:val="36"/>
        </w:rPr>
        <w:t>政府采购合同协议书</w:t>
      </w:r>
    </w:p>
    <w:p>
      <w:pPr>
        <w:ind w:firstLine="4800"/>
        <w:rPr>
          <w:rFonts w:ascii="黑体" w:hAnsi="黑体" w:eastAsia="黑体" w:cs="黑体"/>
          <w:b/>
          <w:sz w:val="32"/>
        </w:rPr>
      </w:pPr>
      <w:r>
        <w:rPr>
          <w:rFonts w:hint="eastAsia" w:ascii="宋体" w:hAnsi="宋体" w:cs="宋体"/>
          <w:sz w:val="24"/>
        </w:rPr>
        <w:t>采购合同编号：</w:t>
      </w:r>
    </w:p>
    <w:p>
      <w:pPr>
        <w:spacing w:line="360" w:lineRule="auto"/>
        <w:jc w:val="center"/>
        <w:rPr>
          <w:rFonts w:ascii="黑体" w:hAnsi="黑体" w:eastAsia="黑体" w:cs="黑体"/>
          <w:b/>
          <w:sz w:val="32"/>
        </w:rPr>
      </w:pPr>
    </w:p>
    <w:p>
      <w:pPr>
        <w:spacing w:line="360" w:lineRule="auto"/>
        <w:rPr>
          <w:rFonts w:ascii="宋体" w:cs="宋体"/>
        </w:rPr>
      </w:pPr>
      <w:r>
        <w:rPr>
          <w:rFonts w:hint="eastAsia" w:ascii="宋体" w:hAnsi="宋体" w:cs="宋体"/>
        </w:rPr>
        <w:t>采购人（全称）：（甲方）</w:t>
      </w:r>
    </w:p>
    <w:p>
      <w:pPr>
        <w:spacing w:line="360" w:lineRule="auto"/>
        <w:rPr>
          <w:rFonts w:ascii="宋体" w:cs="宋体"/>
        </w:rPr>
      </w:pPr>
      <w:r>
        <w:rPr>
          <w:rFonts w:hint="eastAsia" w:ascii="宋体" w:hAnsi="宋体" w:cs="宋体"/>
        </w:rPr>
        <w:t>供应商（全称）：（乙方）</w:t>
      </w:r>
    </w:p>
    <w:p>
      <w:pPr>
        <w:spacing w:after="120" w:line="360" w:lineRule="auto"/>
        <w:ind w:left="420"/>
        <w:rPr>
          <w:rFonts w:ascii="宋体" w:cs="宋体"/>
        </w:rPr>
      </w:pPr>
    </w:p>
    <w:p>
      <w:pPr>
        <w:spacing w:line="360" w:lineRule="auto"/>
        <w:ind w:firstLine="420"/>
        <w:rPr>
          <w:rFonts w:ascii="宋体" w:cs="宋体"/>
        </w:rPr>
      </w:pPr>
      <w:r>
        <w:rPr>
          <w:rFonts w:hint="eastAsia" w:ascii="宋体" w:hAnsi="宋体" w:cs="宋体"/>
        </w:rPr>
        <w:t>为了保护甲、乙双方合法权益，根据《中华人民共和国合同法》、《中华人民共和国政府采购法》及其他有关法律、法规、规章，双方签订本合同协议书。</w:t>
      </w:r>
    </w:p>
    <w:p>
      <w:pPr>
        <w:spacing w:line="360" w:lineRule="auto"/>
        <w:ind w:firstLine="422"/>
        <w:rPr>
          <w:rFonts w:ascii="宋体" w:cs="宋体"/>
          <w:b/>
        </w:rPr>
      </w:pPr>
      <w:r>
        <w:rPr>
          <w:rFonts w:ascii="宋体" w:hAnsi="宋体" w:cs="宋体"/>
          <w:b/>
        </w:rPr>
        <w:t>1.</w:t>
      </w:r>
      <w:r>
        <w:rPr>
          <w:rFonts w:hint="eastAsia" w:ascii="宋体" w:hAnsi="宋体" w:cs="宋体"/>
          <w:b/>
        </w:rPr>
        <w:t>项目信息</w:t>
      </w:r>
    </w:p>
    <w:p>
      <w:pPr>
        <w:spacing w:after="120" w:line="360" w:lineRule="auto"/>
        <w:ind w:left="420"/>
        <w:rPr>
          <w:rFonts w:ascii="宋体" w:cs="宋体"/>
        </w:rPr>
      </w:pPr>
      <w:r>
        <w:rPr>
          <w:rFonts w:hint="eastAsia" w:ascii="宋体" w:hAnsi="宋体" w:cs="宋体"/>
        </w:rPr>
        <w:t>（</w:t>
      </w:r>
      <w:r>
        <w:rPr>
          <w:rFonts w:ascii="宋体" w:hAnsi="宋体" w:cs="宋体"/>
        </w:rPr>
        <w:t>1</w:t>
      </w:r>
      <w:r>
        <w:rPr>
          <w:rFonts w:hint="eastAsia" w:ascii="宋体" w:hAnsi="宋体" w:cs="宋体"/>
        </w:rPr>
        <w:t>）采购项目名称：</w:t>
      </w:r>
    </w:p>
    <w:p>
      <w:pPr>
        <w:spacing w:after="120" w:line="360" w:lineRule="auto"/>
        <w:ind w:left="420"/>
        <w:rPr>
          <w:rFonts w:ascii="宋体" w:cs="宋体"/>
        </w:rPr>
      </w:pPr>
      <w:r>
        <w:rPr>
          <w:rFonts w:hint="eastAsia" w:ascii="宋体" w:hAnsi="宋体" w:cs="宋体"/>
        </w:rPr>
        <w:t>（</w:t>
      </w:r>
      <w:r>
        <w:rPr>
          <w:rFonts w:ascii="宋体" w:hAnsi="宋体" w:cs="宋体"/>
        </w:rPr>
        <w:t>2</w:t>
      </w:r>
      <w:r>
        <w:rPr>
          <w:rFonts w:hint="eastAsia" w:ascii="宋体" w:hAnsi="宋体" w:cs="宋体"/>
        </w:rPr>
        <w:t>）采购计划编号：</w:t>
      </w:r>
    </w:p>
    <w:p>
      <w:pPr>
        <w:spacing w:line="360" w:lineRule="auto"/>
        <w:ind w:firstLine="420"/>
        <w:rPr>
          <w:rFonts w:ascii="宋体" w:cs="宋体"/>
        </w:rPr>
      </w:pPr>
      <w:r>
        <w:rPr>
          <w:rFonts w:hint="eastAsia" w:ascii="宋体" w:hAnsi="宋体" w:cs="宋体"/>
        </w:rPr>
        <w:t>（</w:t>
      </w:r>
      <w:r>
        <w:rPr>
          <w:rFonts w:ascii="宋体" w:hAnsi="宋体" w:cs="宋体"/>
        </w:rPr>
        <w:t>3</w:t>
      </w:r>
      <w:r>
        <w:rPr>
          <w:rFonts w:hint="eastAsia" w:ascii="宋体" w:hAnsi="宋体" w:cs="宋体"/>
        </w:rPr>
        <w:t>）项目内容：</w:t>
      </w:r>
    </w:p>
    <w:p>
      <w:pPr>
        <w:spacing w:line="360" w:lineRule="auto"/>
        <w:ind w:firstLine="840"/>
        <w:rPr>
          <w:rFonts w:ascii="宋体" w:cs="宋体"/>
        </w:rPr>
      </w:pPr>
      <w:r>
        <w:rPr>
          <w:rFonts w:hint="eastAsia" w:ascii="宋体" w:hAnsi="宋体" w:cs="宋体"/>
        </w:rPr>
        <w:t>（工程项目）承包范围：项目经理：。</w:t>
      </w:r>
    </w:p>
    <w:p>
      <w:pPr>
        <w:spacing w:line="360" w:lineRule="auto"/>
        <w:ind w:firstLine="413"/>
        <w:rPr>
          <w:rFonts w:ascii="宋体" w:cs="宋体"/>
          <w:b/>
        </w:rPr>
      </w:pPr>
      <w:r>
        <w:rPr>
          <w:rFonts w:ascii="宋体" w:hAnsi="宋体" w:cs="宋体"/>
          <w:b/>
        </w:rPr>
        <w:t>2.</w:t>
      </w:r>
      <w:r>
        <w:rPr>
          <w:rFonts w:hint="eastAsia" w:ascii="宋体" w:hAnsi="宋体" w:cs="宋体"/>
          <w:b/>
        </w:rPr>
        <w:t>合同金额</w:t>
      </w:r>
    </w:p>
    <w:p>
      <w:pPr>
        <w:spacing w:line="360" w:lineRule="auto"/>
        <w:ind w:firstLine="420"/>
        <w:rPr>
          <w:rFonts w:ascii="宋体" w:cs="宋体"/>
        </w:rPr>
      </w:pPr>
      <w:r>
        <w:rPr>
          <w:rFonts w:hint="eastAsia" w:ascii="宋体" w:hAnsi="宋体" w:cs="宋体"/>
        </w:rPr>
        <w:t>（</w:t>
      </w:r>
      <w:r>
        <w:rPr>
          <w:rFonts w:ascii="宋体" w:hAnsi="宋体" w:cs="宋体"/>
        </w:rPr>
        <w:t>1</w:t>
      </w:r>
      <w:r>
        <w:rPr>
          <w:rFonts w:hint="eastAsia" w:ascii="宋体" w:hAnsi="宋体" w:cs="宋体"/>
        </w:rPr>
        <w:t>）合同金额小写：</w:t>
      </w:r>
    </w:p>
    <w:p>
      <w:pPr>
        <w:spacing w:line="360" w:lineRule="auto"/>
        <w:ind w:firstLine="1260"/>
        <w:rPr>
          <w:rFonts w:ascii="宋体" w:cs="宋体"/>
          <w:b/>
        </w:rPr>
      </w:pPr>
      <w:r>
        <w:rPr>
          <w:rFonts w:hint="eastAsia" w:ascii="宋体" w:hAnsi="宋体" w:cs="宋体"/>
        </w:rPr>
        <w:t>大写：</w:t>
      </w:r>
    </w:p>
    <w:p>
      <w:pPr>
        <w:spacing w:line="360" w:lineRule="auto"/>
        <w:ind w:firstLine="420"/>
        <w:rPr>
          <w:rFonts w:ascii="宋体" w:cs="宋体"/>
        </w:rPr>
      </w:pPr>
      <w:r>
        <w:rPr>
          <w:rFonts w:hint="eastAsia" w:ascii="宋体" w:hAnsi="宋体" w:cs="宋体"/>
        </w:rPr>
        <w:t>（</w:t>
      </w:r>
      <w:r>
        <w:rPr>
          <w:rFonts w:ascii="宋体" w:hAnsi="宋体" w:cs="宋体"/>
        </w:rPr>
        <w:t>2</w:t>
      </w:r>
      <w:r>
        <w:rPr>
          <w:rFonts w:hint="eastAsia" w:ascii="宋体" w:hAnsi="宋体" w:cs="宋体"/>
        </w:rPr>
        <w:t>）具体标的见附件。</w:t>
      </w:r>
    </w:p>
    <w:p>
      <w:pPr>
        <w:spacing w:line="360" w:lineRule="auto"/>
        <w:ind w:firstLine="420"/>
        <w:rPr>
          <w:rFonts w:ascii="宋体" w:cs="宋体"/>
        </w:rPr>
      </w:pPr>
      <w:r>
        <w:rPr>
          <w:rFonts w:hint="eastAsia" w:ascii="宋体" w:hAnsi="宋体" w:cs="宋体"/>
        </w:rPr>
        <w:t>（</w:t>
      </w:r>
      <w:r>
        <w:rPr>
          <w:rFonts w:ascii="宋体" w:hAnsi="宋体" w:cs="宋体"/>
        </w:rPr>
        <w:t>3</w:t>
      </w:r>
      <w:r>
        <w:rPr>
          <w:rFonts w:hint="eastAsia" w:ascii="宋体" w:hAnsi="宋体" w:cs="宋体"/>
        </w:rPr>
        <w:t>）合同价格形式：</w:t>
      </w:r>
      <w:r>
        <w:rPr>
          <w:rFonts w:hint="eastAsia" w:ascii="宋体" w:hAnsi="宋体" w:cs="宋体"/>
          <w:u w:val="single"/>
        </w:rPr>
        <w:t>固定总价合同</w:t>
      </w:r>
      <w:r>
        <w:rPr>
          <w:rFonts w:hint="eastAsia" w:ascii="宋体" w:hAnsi="宋体" w:cs="宋体"/>
        </w:rPr>
        <w:t>。</w:t>
      </w:r>
    </w:p>
    <w:p>
      <w:pPr>
        <w:spacing w:line="360" w:lineRule="auto"/>
        <w:ind w:firstLine="422"/>
        <w:rPr>
          <w:rFonts w:ascii="宋体" w:cs="宋体"/>
          <w:u w:val="single"/>
        </w:rPr>
      </w:pPr>
      <w:r>
        <w:rPr>
          <w:rFonts w:ascii="宋体" w:hAnsi="宋体" w:cs="宋体"/>
          <w:b/>
        </w:rPr>
        <w:t>3.</w:t>
      </w:r>
      <w:r>
        <w:rPr>
          <w:rFonts w:hint="eastAsia" w:ascii="宋体" w:hAnsi="宋体" w:cs="宋体"/>
          <w:b/>
        </w:rPr>
        <w:t>履行合同的时间、地点及方式</w:t>
      </w:r>
    </w:p>
    <w:p>
      <w:pPr>
        <w:spacing w:line="360" w:lineRule="auto"/>
        <w:ind w:firstLine="630"/>
        <w:rPr>
          <w:rFonts w:ascii="宋体" w:cs="宋体"/>
        </w:rPr>
      </w:pPr>
      <w:r>
        <w:rPr>
          <w:rFonts w:hint="eastAsia" w:ascii="宋体" w:hAnsi="宋体" w:cs="宋体"/>
        </w:rPr>
        <w:t>起始日期：年月日，完成日期：年月日。总日历天数：天。</w:t>
      </w:r>
    </w:p>
    <w:p>
      <w:pPr>
        <w:spacing w:line="360" w:lineRule="auto"/>
        <w:ind w:firstLine="630"/>
        <w:rPr>
          <w:rFonts w:ascii="宋体" w:cs="宋体"/>
          <w:u w:val="single"/>
        </w:rPr>
      </w:pPr>
      <w:r>
        <w:rPr>
          <w:rFonts w:hint="eastAsia" w:ascii="宋体" w:hAnsi="宋体" w:cs="宋体"/>
        </w:rPr>
        <w:t>地点</w:t>
      </w:r>
      <w:r>
        <w:rPr>
          <w:rFonts w:hint="eastAsia" w:ascii="宋体" w:hAnsi="宋体" w:cs="宋体"/>
          <w:b/>
        </w:rPr>
        <w:t>：</w:t>
      </w:r>
    </w:p>
    <w:p>
      <w:pPr>
        <w:spacing w:line="360" w:lineRule="auto"/>
        <w:ind w:firstLine="630"/>
        <w:rPr>
          <w:rFonts w:ascii="宋体" w:cs="宋体"/>
        </w:rPr>
      </w:pPr>
      <w:r>
        <w:rPr>
          <w:rFonts w:hint="eastAsia" w:ascii="宋体" w:hAnsi="宋体" w:cs="宋体"/>
        </w:rPr>
        <w:t>方式：</w:t>
      </w:r>
    </w:p>
    <w:p>
      <w:pPr>
        <w:spacing w:line="360" w:lineRule="auto"/>
        <w:ind w:firstLine="422"/>
        <w:rPr>
          <w:rFonts w:ascii="宋体" w:cs="宋体"/>
          <w:b/>
        </w:rPr>
      </w:pPr>
      <w:r>
        <w:rPr>
          <w:rFonts w:ascii="宋体" w:hAnsi="宋体" w:cs="宋体"/>
          <w:b/>
        </w:rPr>
        <w:t>4.</w:t>
      </w:r>
      <w:r>
        <w:rPr>
          <w:rFonts w:hint="eastAsia" w:ascii="宋体" w:hAnsi="宋体" w:cs="宋体"/>
          <w:b/>
        </w:rPr>
        <w:t>付款：</w:t>
      </w:r>
    </w:p>
    <w:p>
      <w:pPr>
        <w:ind w:firstLine="630"/>
        <w:rPr>
          <w:rFonts w:ascii="宋体" w:cs="宋体"/>
        </w:rPr>
      </w:pPr>
      <w:r>
        <w:rPr>
          <w:rFonts w:ascii="宋体" w:hAnsi="宋体" w:cs="宋体"/>
        </w:rPr>
        <w:t>1</w:t>
      </w:r>
      <w:r>
        <w:rPr>
          <w:rFonts w:hint="eastAsia" w:ascii="宋体" w:hAnsi="宋体" w:cs="宋体"/>
        </w:rPr>
        <w:t>、。</w:t>
      </w:r>
    </w:p>
    <w:p>
      <w:pPr>
        <w:ind w:firstLine="630"/>
        <w:rPr>
          <w:rFonts w:ascii="宋体" w:cs="宋体"/>
        </w:rPr>
      </w:pPr>
      <w:r>
        <w:rPr>
          <w:rFonts w:ascii="宋体" w:hAnsi="宋体" w:cs="宋体"/>
        </w:rPr>
        <w:t>2</w:t>
      </w:r>
      <w:r>
        <w:rPr>
          <w:rFonts w:hint="eastAsia" w:ascii="宋体" w:hAnsi="宋体" w:cs="宋体"/>
        </w:rPr>
        <w:t>、预付款根据采购文件的约定，在合同签订前提交不超过合同金额</w:t>
      </w:r>
      <w:r>
        <w:rPr>
          <w:rFonts w:ascii="宋体" w:hAnsi="宋体" w:cs="宋体"/>
        </w:rPr>
        <w:t>10%</w:t>
      </w:r>
      <w:r>
        <w:rPr>
          <w:rFonts w:hint="eastAsia" w:ascii="宋体" w:hAnsi="宋体" w:cs="宋体"/>
        </w:rPr>
        <w:t>的履约担保。</w:t>
      </w:r>
    </w:p>
    <w:p>
      <w:pPr>
        <w:spacing w:line="360" w:lineRule="auto"/>
        <w:ind w:firstLine="422"/>
        <w:rPr>
          <w:rFonts w:ascii="宋体" w:cs="宋体"/>
          <w:b/>
        </w:rPr>
      </w:pPr>
      <w:r>
        <w:rPr>
          <w:rFonts w:ascii="宋体" w:hAnsi="宋体" w:cs="宋体"/>
          <w:b/>
        </w:rPr>
        <w:t>5.</w:t>
      </w:r>
      <w:r>
        <w:rPr>
          <w:rFonts w:hint="eastAsia" w:ascii="宋体" w:hAnsi="宋体" w:cs="宋体"/>
          <w:b/>
        </w:rPr>
        <w:t>解决合同纠纷方式</w:t>
      </w:r>
    </w:p>
    <w:p>
      <w:pPr>
        <w:spacing w:line="360" w:lineRule="auto"/>
        <w:ind w:firstLine="420"/>
        <w:rPr>
          <w:rFonts w:ascii="宋体" w:cs="宋体"/>
        </w:rPr>
      </w:pPr>
      <w:r>
        <w:rPr>
          <w:rFonts w:hint="eastAsia" w:ascii="宋体" w:hAnsi="宋体" w:cs="宋体"/>
        </w:rPr>
        <w:t>首先通过双方协商解决，协商解决不成，则通过以下途径之一解决纠纷：</w:t>
      </w:r>
    </w:p>
    <w:p>
      <w:pPr>
        <w:spacing w:line="360" w:lineRule="auto"/>
        <w:ind w:firstLine="840"/>
        <w:rPr>
          <w:rFonts w:ascii="宋体" w:cs="宋体"/>
        </w:rPr>
      </w:pPr>
      <w:r>
        <w:rPr>
          <w:rFonts w:hint="eastAsia" w:ascii="宋体" w:cs="宋体"/>
        </w:rPr>
        <w:t>□</w:t>
      </w:r>
      <w:r>
        <w:rPr>
          <w:rFonts w:hint="eastAsia" w:ascii="宋体" w:hAnsi="宋体" w:cs="宋体"/>
        </w:rPr>
        <w:t>提请仲裁</w:t>
      </w:r>
      <w:r>
        <w:rPr>
          <w:rFonts w:hint="eastAsia" w:ascii="宋体" w:cs="宋体"/>
        </w:rPr>
        <w:t>□</w:t>
      </w:r>
      <w:r>
        <w:rPr>
          <w:rFonts w:hint="eastAsia" w:ascii="宋体" w:hAnsi="宋体" w:cs="宋体"/>
        </w:rPr>
        <w:t>向人民法院提起诉讼</w:t>
      </w:r>
    </w:p>
    <w:p>
      <w:pPr>
        <w:spacing w:line="360" w:lineRule="auto"/>
        <w:ind w:firstLine="422"/>
        <w:rPr>
          <w:rFonts w:ascii="宋体" w:cs="宋体"/>
          <w:b/>
        </w:rPr>
      </w:pPr>
      <w:r>
        <w:rPr>
          <w:rFonts w:ascii="宋体" w:hAnsi="宋体" w:cs="宋体"/>
          <w:b/>
        </w:rPr>
        <w:t>6.</w:t>
      </w:r>
      <w:r>
        <w:rPr>
          <w:rFonts w:hint="eastAsia" w:ascii="宋体" w:hAnsi="宋体" w:cs="宋体"/>
          <w:b/>
        </w:rPr>
        <w:t>组成合同的文件</w:t>
      </w:r>
    </w:p>
    <w:p>
      <w:pPr>
        <w:spacing w:line="360" w:lineRule="auto"/>
        <w:ind w:firstLine="420"/>
        <w:rPr>
          <w:rFonts w:ascii="宋体" w:cs="宋体"/>
        </w:rPr>
      </w:pPr>
      <w:r>
        <w:rPr>
          <w:rFonts w:hint="eastAsia" w:ascii="宋体" w:hAnsi="宋体" w:cs="宋体"/>
        </w:rPr>
        <w:t>本协议书与下列文件一起构成合同文件，如下述文件之间有任何抵触、矛盾或歧义，应按以下顺序解释：</w:t>
      </w:r>
    </w:p>
    <w:p>
      <w:pPr>
        <w:spacing w:line="360" w:lineRule="auto"/>
        <w:ind w:firstLine="420"/>
        <w:rPr>
          <w:rFonts w:ascii="宋体" w:cs="宋体"/>
        </w:rPr>
      </w:pPr>
      <w:r>
        <w:rPr>
          <w:rFonts w:hint="eastAsia" w:ascii="宋体" w:hAnsi="宋体" w:cs="宋体"/>
        </w:rPr>
        <w:t>（</w:t>
      </w:r>
      <w:r>
        <w:rPr>
          <w:rFonts w:ascii="宋体" w:hAnsi="宋体" w:cs="宋体"/>
        </w:rPr>
        <w:t>1</w:t>
      </w:r>
      <w:r>
        <w:rPr>
          <w:rFonts w:hint="eastAsia" w:ascii="宋体" w:hAnsi="宋体" w:cs="宋体"/>
        </w:rPr>
        <w:t>）在采购或合同履行过程中乙方作出的承诺以及双方协商达成的变更或补充协议</w:t>
      </w:r>
    </w:p>
    <w:p>
      <w:pPr>
        <w:spacing w:line="360" w:lineRule="auto"/>
        <w:ind w:firstLine="420"/>
        <w:rPr>
          <w:rFonts w:ascii="宋体" w:cs="宋体"/>
        </w:rPr>
      </w:pPr>
      <w:r>
        <w:rPr>
          <w:rFonts w:hint="eastAsia" w:ascii="宋体" w:hAnsi="宋体" w:cs="宋体"/>
        </w:rPr>
        <w:t>（</w:t>
      </w:r>
      <w:r>
        <w:rPr>
          <w:rFonts w:ascii="宋体" w:hAnsi="宋体" w:cs="宋体"/>
        </w:rPr>
        <w:t>2</w:t>
      </w:r>
      <w:r>
        <w:rPr>
          <w:rFonts w:hint="eastAsia" w:ascii="宋体" w:hAnsi="宋体" w:cs="宋体"/>
        </w:rPr>
        <w:t>）成交通知书</w:t>
      </w:r>
    </w:p>
    <w:p>
      <w:pPr>
        <w:spacing w:line="360" w:lineRule="auto"/>
        <w:ind w:firstLine="420"/>
        <w:rPr>
          <w:rFonts w:ascii="宋体" w:cs="宋体"/>
        </w:rPr>
      </w:pPr>
      <w:r>
        <w:rPr>
          <w:rFonts w:hint="eastAsia" w:ascii="宋体" w:hAnsi="宋体" w:cs="宋体"/>
        </w:rPr>
        <w:t>（</w:t>
      </w:r>
      <w:r>
        <w:rPr>
          <w:rFonts w:ascii="宋体" w:hAnsi="宋体" w:cs="宋体"/>
        </w:rPr>
        <w:t>3</w:t>
      </w:r>
      <w:r>
        <w:rPr>
          <w:rFonts w:hint="eastAsia" w:ascii="宋体" w:hAnsi="宋体" w:cs="宋体"/>
        </w:rPr>
        <w:t>）响应文件</w:t>
      </w:r>
    </w:p>
    <w:p>
      <w:pPr>
        <w:spacing w:line="360" w:lineRule="auto"/>
        <w:ind w:firstLine="420"/>
        <w:rPr>
          <w:rFonts w:ascii="宋体" w:cs="宋体"/>
        </w:rPr>
      </w:pPr>
      <w:r>
        <w:rPr>
          <w:rFonts w:hint="eastAsia" w:ascii="宋体" w:hAnsi="宋体" w:cs="宋体"/>
        </w:rPr>
        <w:t>（</w:t>
      </w:r>
      <w:r>
        <w:rPr>
          <w:rFonts w:ascii="宋体" w:hAnsi="宋体" w:cs="宋体"/>
        </w:rPr>
        <w:t>4</w:t>
      </w:r>
      <w:r>
        <w:rPr>
          <w:rFonts w:hint="eastAsia" w:ascii="宋体" w:hAnsi="宋体" w:cs="宋体"/>
        </w:rPr>
        <w:t>）政府采购合同格式条款及其附件</w:t>
      </w:r>
    </w:p>
    <w:p>
      <w:pPr>
        <w:spacing w:line="360" w:lineRule="auto"/>
        <w:ind w:firstLine="420"/>
        <w:rPr>
          <w:rFonts w:ascii="宋体" w:cs="宋体"/>
        </w:rPr>
      </w:pPr>
      <w:r>
        <w:rPr>
          <w:rFonts w:hint="eastAsia" w:ascii="宋体" w:hAnsi="宋体" w:cs="宋体"/>
        </w:rPr>
        <w:t>（</w:t>
      </w:r>
      <w:r>
        <w:rPr>
          <w:rFonts w:ascii="宋体" w:hAnsi="宋体" w:cs="宋体"/>
        </w:rPr>
        <w:t>5</w:t>
      </w:r>
      <w:r>
        <w:rPr>
          <w:rFonts w:hint="eastAsia" w:ascii="宋体" w:hAnsi="宋体" w:cs="宋体"/>
        </w:rPr>
        <w:t>）专用合同条款</w:t>
      </w:r>
    </w:p>
    <w:p>
      <w:pPr>
        <w:spacing w:line="360" w:lineRule="auto"/>
        <w:ind w:firstLine="420"/>
        <w:rPr>
          <w:rFonts w:ascii="宋体" w:cs="宋体"/>
        </w:rPr>
      </w:pPr>
      <w:r>
        <w:rPr>
          <w:rFonts w:hint="eastAsia" w:ascii="宋体" w:hAnsi="宋体" w:cs="宋体"/>
        </w:rPr>
        <w:t>（</w:t>
      </w:r>
      <w:r>
        <w:rPr>
          <w:rFonts w:ascii="宋体" w:hAnsi="宋体" w:cs="宋体"/>
        </w:rPr>
        <w:t>6</w:t>
      </w:r>
      <w:r>
        <w:rPr>
          <w:rFonts w:hint="eastAsia" w:ascii="宋体" w:hAnsi="宋体" w:cs="宋体"/>
        </w:rPr>
        <w:t>）通用合同条款（如果有）</w:t>
      </w:r>
    </w:p>
    <w:p>
      <w:pPr>
        <w:spacing w:line="360" w:lineRule="auto"/>
        <w:ind w:firstLine="420"/>
        <w:rPr>
          <w:rFonts w:ascii="宋体" w:cs="宋体"/>
        </w:rPr>
      </w:pPr>
      <w:r>
        <w:rPr>
          <w:rFonts w:hint="eastAsia" w:ascii="宋体" w:hAnsi="宋体" w:cs="宋体"/>
        </w:rPr>
        <w:t>（</w:t>
      </w:r>
      <w:r>
        <w:rPr>
          <w:rFonts w:ascii="宋体" w:hAnsi="宋体" w:cs="宋体"/>
        </w:rPr>
        <w:t>7</w:t>
      </w:r>
      <w:r>
        <w:rPr>
          <w:rFonts w:hint="eastAsia" w:ascii="宋体" w:hAnsi="宋体" w:cs="宋体"/>
        </w:rPr>
        <w:t>）标准、规范及有关技术文件，图纸，已标价工程量清单或预算书（如果有）</w:t>
      </w:r>
    </w:p>
    <w:p>
      <w:pPr>
        <w:spacing w:line="360" w:lineRule="auto"/>
        <w:ind w:firstLine="420"/>
        <w:rPr>
          <w:rFonts w:ascii="宋体" w:cs="宋体"/>
        </w:rPr>
      </w:pPr>
      <w:r>
        <w:rPr>
          <w:rFonts w:hint="eastAsia" w:ascii="宋体" w:hAnsi="宋体" w:cs="宋体"/>
        </w:rPr>
        <w:t>（</w:t>
      </w:r>
      <w:r>
        <w:rPr>
          <w:rFonts w:ascii="宋体" w:hAnsi="宋体" w:cs="宋体"/>
        </w:rPr>
        <w:t>8</w:t>
      </w:r>
      <w:r>
        <w:rPr>
          <w:rFonts w:hint="eastAsia" w:ascii="宋体" w:hAnsi="宋体" w:cs="宋体"/>
        </w:rPr>
        <w:t>）其他合同文件。</w:t>
      </w:r>
    </w:p>
    <w:p>
      <w:pPr>
        <w:spacing w:line="360" w:lineRule="auto"/>
        <w:ind w:firstLine="310"/>
        <w:rPr>
          <w:rFonts w:ascii="宋体" w:cs="宋体"/>
          <w:b/>
        </w:rPr>
      </w:pPr>
      <w:r>
        <w:rPr>
          <w:rFonts w:ascii="宋体" w:hAnsi="宋体" w:cs="宋体"/>
          <w:b/>
        </w:rPr>
        <w:t>7.</w:t>
      </w:r>
      <w:r>
        <w:rPr>
          <w:rFonts w:hint="eastAsia" w:ascii="宋体" w:hAnsi="宋体" w:cs="宋体"/>
          <w:b/>
        </w:rPr>
        <w:t>合同生效</w:t>
      </w:r>
    </w:p>
    <w:p>
      <w:pPr>
        <w:spacing w:line="360" w:lineRule="auto"/>
        <w:ind w:firstLine="420"/>
        <w:rPr>
          <w:rFonts w:ascii="宋体" w:cs="宋体"/>
        </w:rPr>
      </w:pPr>
      <w:r>
        <w:rPr>
          <w:rFonts w:hint="eastAsia" w:ascii="宋体" w:hAnsi="宋体" w:cs="宋体"/>
        </w:rPr>
        <w:t>本合同自生效。</w:t>
      </w:r>
    </w:p>
    <w:p>
      <w:pPr>
        <w:spacing w:line="360" w:lineRule="auto"/>
        <w:ind w:firstLine="310"/>
        <w:rPr>
          <w:rFonts w:ascii="宋体" w:cs="宋体"/>
          <w:b/>
        </w:rPr>
      </w:pPr>
      <w:r>
        <w:rPr>
          <w:rFonts w:ascii="宋体" w:hAnsi="宋体" w:cs="宋体"/>
          <w:b/>
        </w:rPr>
        <w:t>8.</w:t>
      </w:r>
      <w:r>
        <w:rPr>
          <w:rFonts w:hint="eastAsia" w:ascii="宋体" w:hAnsi="宋体" w:cs="宋体"/>
          <w:b/>
        </w:rPr>
        <w:t>合同份数</w:t>
      </w:r>
    </w:p>
    <w:p>
      <w:pPr>
        <w:spacing w:line="360" w:lineRule="auto"/>
        <w:ind w:firstLine="420"/>
        <w:rPr>
          <w:rFonts w:ascii="宋体" w:cs="宋体"/>
        </w:rPr>
      </w:pPr>
      <w:r>
        <w:rPr>
          <w:rFonts w:hint="eastAsia" w:ascii="宋体" w:hAnsi="宋体" w:cs="宋体"/>
        </w:rPr>
        <w:t>本合同一式份，采购人执份，供应商执份，均具有同等法律效力。</w:t>
      </w:r>
    </w:p>
    <w:p>
      <w:pPr>
        <w:spacing w:line="360" w:lineRule="auto"/>
        <w:rPr>
          <w:rFonts w:ascii="宋体" w:cs="宋体"/>
        </w:rPr>
      </w:pPr>
    </w:p>
    <w:p>
      <w:pPr>
        <w:spacing w:line="360" w:lineRule="auto"/>
        <w:rPr>
          <w:rFonts w:ascii="宋体" w:cs="宋体"/>
        </w:rPr>
      </w:pPr>
      <w:r>
        <w:rPr>
          <w:rFonts w:hint="eastAsia" w:ascii="宋体" w:hAnsi="宋体" w:cs="宋体"/>
        </w:rPr>
        <w:t>合同订立时间：年月日</w:t>
      </w:r>
    </w:p>
    <w:p>
      <w:pPr>
        <w:spacing w:line="360" w:lineRule="auto"/>
        <w:rPr>
          <w:rFonts w:ascii="宋体" w:cs="宋体"/>
        </w:rPr>
      </w:pPr>
      <w:r>
        <w:rPr>
          <w:rFonts w:hint="eastAsia" w:ascii="宋体" w:hAnsi="宋体" w:cs="宋体"/>
        </w:rPr>
        <w:t>合同订立地点：</w:t>
      </w:r>
    </w:p>
    <w:p>
      <w:pPr>
        <w:spacing w:line="360" w:lineRule="auto"/>
        <w:rPr>
          <w:rFonts w:ascii="宋体" w:cs="宋体"/>
        </w:rPr>
      </w:pPr>
      <w:r>
        <w:rPr>
          <w:rFonts w:hint="eastAsia" w:ascii="宋体" w:hAnsi="宋体" w:cs="宋体"/>
        </w:rPr>
        <w:t>甲方：（公章）乙方：（公章）</w:t>
      </w:r>
    </w:p>
    <w:p>
      <w:pPr>
        <w:spacing w:line="360" w:lineRule="auto"/>
        <w:rPr>
          <w:rFonts w:ascii="宋体" w:cs="宋体"/>
        </w:rPr>
      </w:pPr>
      <w:r>
        <w:rPr>
          <w:rFonts w:hint="eastAsia" w:ascii="宋体" w:hAnsi="宋体" w:cs="宋体"/>
        </w:rPr>
        <w:t>法定代表人：法定代表人：</w:t>
      </w:r>
    </w:p>
    <w:p>
      <w:pPr>
        <w:spacing w:line="360" w:lineRule="auto"/>
        <w:rPr>
          <w:rFonts w:ascii="宋体" w:cs="宋体"/>
        </w:rPr>
      </w:pPr>
      <w:r>
        <w:rPr>
          <w:rFonts w:hint="eastAsia" w:ascii="宋体" w:hAnsi="宋体" w:cs="宋体"/>
        </w:rPr>
        <w:t>委托代理人：委托代理人：</w:t>
      </w:r>
    </w:p>
    <w:p>
      <w:pPr>
        <w:spacing w:line="360" w:lineRule="auto"/>
        <w:rPr>
          <w:rFonts w:ascii="宋体" w:cs="宋体"/>
        </w:rPr>
      </w:pPr>
      <w:r>
        <w:rPr>
          <w:rFonts w:hint="eastAsia" w:ascii="宋体" w:hAnsi="宋体" w:cs="宋体"/>
        </w:rPr>
        <w:t>电话：电话：</w:t>
      </w:r>
    </w:p>
    <w:p>
      <w:pPr>
        <w:spacing w:line="360" w:lineRule="auto"/>
        <w:rPr>
          <w:rFonts w:ascii="宋体" w:cs="宋体"/>
        </w:rPr>
      </w:pPr>
      <w:r>
        <w:rPr>
          <w:rFonts w:hint="eastAsia" w:ascii="宋体" w:hAnsi="宋体" w:cs="宋体"/>
        </w:rPr>
        <w:t>传真：传真：</w:t>
      </w:r>
    </w:p>
    <w:p>
      <w:pPr>
        <w:spacing w:line="360" w:lineRule="auto"/>
        <w:ind w:firstLine="420"/>
        <w:rPr>
          <w:rFonts w:ascii="宋体" w:cs="宋体"/>
        </w:rPr>
      </w:pPr>
      <w:r>
        <w:rPr>
          <w:rFonts w:hint="eastAsia" w:ascii="宋体" w:hAnsi="宋体" w:cs="宋体"/>
        </w:rPr>
        <w:t>开户银行：</w:t>
      </w:r>
    </w:p>
    <w:p>
      <w:pPr>
        <w:spacing w:line="360" w:lineRule="auto"/>
        <w:jc w:val="center"/>
        <w:rPr>
          <w:rFonts w:ascii="宋体" w:cs="宋体"/>
          <w:b/>
        </w:rPr>
      </w:pPr>
      <w:r>
        <w:rPr>
          <w:rFonts w:hint="eastAsia" w:ascii="宋体" w:hAnsi="宋体" w:cs="宋体"/>
        </w:rPr>
        <w:t>帐号：</w:t>
      </w:r>
    </w:p>
    <w:p>
      <w:pPr>
        <w:tabs>
          <w:tab w:val="left" w:pos="8820"/>
          <w:tab w:val="left" w:pos="9345"/>
          <w:tab w:val="left" w:pos="9765"/>
        </w:tabs>
        <w:spacing w:line="360" w:lineRule="auto"/>
        <w:ind w:right="384"/>
        <w:rPr>
          <w:rFonts w:ascii="黑体" w:hAnsi="黑体" w:eastAsia="黑体" w:cs="黑体"/>
          <w:b/>
          <w:sz w:val="32"/>
        </w:rPr>
      </w:pPr>
      <w:r>
        <w:rPr>
          <w:rFonts w:hint="eastAsia" w:ascii="黑体" w:hAnsi="黑体" w:eastAsia="黑体" w:cs="黑体"/>
          <w:b/>
          <w:sz w:val="32"/>
        </w:rPr>
        <w:t>二、政府采购合同通用条款</w:t>
      </w:r>
    </w:p>
    <w:p>
      <w:pPr>
        <w:tabs>
          <w:tab w:val="left" w:pos="8820"/>
          <w:tab w:val="left" w:pos="9345"/>
          <w:tab w:val="left" w:pos="9765"/>
        </w:tabs>
        <w:spacing w:line="360" w:lineRule="auto"/>
        <w:ind w:right="384"/>
        <w:rPr>
          <w:rFonts w:ascii="黑体" w:hAnsi="黑体" w:eastAsia="黑体" w:cs="黑体"/>
          <w:b/>
          <w:sz w:val="28"/>
        </w:rPr>
      </w:pPr>
    </w:p>
    <w:p>
      <w:pPr>
        <w:spacing w:line="360" w:lineRule="auto"/>
        <w:jc w:val="center"/>
        <w:rPr>
          <w:rFonts w:ascii="黑体" w:hAnsi="黑体" w:eastAsia="黑体" w:cs="黑体"/>
          <w:b/>
          <w:sz w:val="32"/>
        </w:rPr>
      </w:pPr>
      <w:r>
        <w:rPr>
          <w:rFonts w:hint="eastAsia" w:ascii="黑体" w:hAnsi="黑体" w:eastAsia="黑体" w:cs="黑体"/>
          <w:b/>
          <w:sz w:val="36"/>
        </w:rPr>
        <w:t>政府采购合同通用条款</w:t>
      </w:r>
    </w:p>
    <w:p>
      <w:pPr>
        <w:tabs>
          <w:tab w:val="left" w:pos="8820"/>
          <w:tab w:val="left" w:pos="9345"/>
          <w:tab w:val="left" w:pos="9765"/>
        </w:tabs>
        <w:spacing w:line="360" w:lineRule="auto"/>
        <w:ind w:right="384"/>
        <w:rPr>
          <w:rFonts w:ascii="宋体" w:cs="宋体"/>
          <w:b/>
        </w:rPr>
      </w:pPr>
      <w:r>
        <w:rPr>
          <w:rFonts w:ascii="宋体" w:hAnsi="宋体" w:cs="宋体"/>
          <w:b/>
        </w:rPr>
        <w:t>1.</w:t>
      </w:r>
      <w:r>
        <w:rPr>
          <w:rFonts w:hint="eastAsia" w:ascii="宋体" w:hAnsi="宋体" w:cs="宋体"/>
          <w:b/>
        </w:rPr>
        <w:t>定义</w:t>
      </w:r>
    </w:p>
    <w:p>
      <w:pPr>
        <w:spacing w:line="360" w:lineRule="auto"/>
        <w:ind w:firstLine="420"/>
        <w:rPr>
          <w:rFonts w:ascii="宋体" w:cs="宋体"/>
        </w:rPr>
      </w:pPr>
      <w:r>
        <w:rPr>
          <w:rFonts w:ascii="宋体" w:hAnsi="宋体" w:cs="宋体"/>
        </w:rPr>
        <w:t>1.1</w:t>
      </w:r>
      <w:r>
        <w:rPr>
          <w:rFonts w:hint="eastAsia" w:ascii="宋体" w:hAnsi="宋体" w:cs="宋体"/>
        </w:rPr>
        <w:t>合同当事人</w:t>
      </w:r>
    </w:p>
    <w:p>
      <w:pPr>
        <w:spacing w:line="360" w:lineRule="auto"/>
        <w:ind w:firstLine="420"/>
        <w:rPr>
          <w:rFonts w:ascii="宋体" w:cs="宋体"/>
        </w:rPr>
      </w:pPr>
      <w:r>
        <w:rPr>
          <w:rFonts w:hint="eastAsia" w:ascii="宋体" w:hAnsi="宋体" w:cs="宋体"/>
        </w:rPr>
        <w:t>（</w:t>
      </w:r>
      <w:r>
        <w:rPr>
          <w:rFonts w:ascii="宋体" w:hAnsi="宋体" w:cs="宋体"/>
        </w:rPr>
        <w:t>1</w:t>
      </w:r>
      <w:r>
        <w:rPr>
          <w:rFonts w:hint="eastAsia" w:ascii="宋体" w:hAnsi="宋体" w:cs="宋体"/>
        </w:rPr>
        <w:t>）采购人</w:t>
      </w:r>
      <w:r>
        <w:rPr>
          <w:rFonts w:ascii="宋体" w:hAnsi="宋体" w:cs="宋体"/>
        </w:rPr>
        <w:t>(</w:t>
      </w:r>
      <w:r>
        <w:rPr>
          <w:rFonts w:hint="eastAsia" w:ascii="宋体" w:hAnsi="宋体" w:cs="宋体"/>
        </w:rPr>
        <w:t>以下称甲方</w:t>
      </w:r>
      <w:r>
        <w:rPr>
          <w:rFonts w:ascii="宋体" w:hAnsi="宋体" w:cs="宋体"/>
        </w:rPr>
        <w:t>)</w:t>
      </w:r>
      <w:r>
        <w:rPr>
          <w:rFonts w:hint="eastAsia" w:ascii="宋体" w:hAnsi="宋体" w:cs="宋体"/>
        </w:rPr>
        <w:t>是指使用财政性资金，通过政府采购程序向供应商购买货物、服务和工程的国家机关、事业单位、团体组织。本次采购的甲方名称、地址见</w:t>
      </w:r>
      <w:r>
        <w:rPr>
          <w:rFonts w:hint="eastAsia" w:ascii="宋体" w:hAnsi="宋体" w:cs="宋体"/>
          <w:b/>
        </w:rPr>
        <w:t>谈判文件前附表。</w:t>
      </w:r>
    </w:p>
    <w:p>
      <w:pPr>
        <w:spacing w:line="360" w:lineRule="auto"/>
        <w:ind w:firstLine="420"/>
        <w:rPr>
          <w:rFonts w:ascii="宋体" w:cs="宋体"/>
          <w:b/>
        </w:rPr>
      </w:pPr>
      <w:r>
        <w:rPr>
          <w:rFonts w:hint="eastAsia" w:ascii="宋体" w:hAnsi="宋体" w:cs="宋体"/>
        </w:rPr>
        <w:t>（</w:t>
      </w:r>
      <w:r>
        <w:rPr>
          <w:rFonts w:ascii="宋体" w:hAnsi="宋体" w:cs="宋体"/>
        </w:rPr>
        <w:t>2</w:t>
      </w:r>
      <w:r>
        <w:rPr>
          <w:rFonts w:hint="eastAsia" w:ascii="宋体" w:hAnsi="宋体" w:cs="宋体"/>
        </w:rPr>
        <w:t>）供应商</w:t>
      </w:r>
      <w:r>
        <w:rPr>
          <w:rFonts w:ascii="宋体" w:hAnsi="宋体" w:cs="宋体"/>
        </w:rPr>
        <w:t>(</w:t>
      </w:r>
      <w:r>
        <w:rPr>
          <w:rFonts w:hint="eastAsia" w:ascii="宋体" w:hAnsi="宋体" w:cs="宋体"/>
        </w:rPr>
        <w:t>以下称乙方</w:t>
      </w:r>
      <w:r>
        <w:rPr>
          <w:rFonts w:ascii="宋体" w:hAnsi="宋体" w:cs="宋体"/>
        </w:rPr>
        <w:t>)</w:t>
      </w:r>
      <w:r>
        <w:rPr>
          <w:rFonts w:hint="eastAsia" w:ascii="宋体" w:hAnsi="宋体" w:cs="宋体"/>
        </w:rPr>
        <w:t>是指参加政府采购活动而取得中标或成交结果，并向采购人提供货物、服务和工程的法人、其他组织或者自然人。</w:t>
      </w:r>
    </w:p>
    <w:p>
      <w:pPr>
        <w:tabs>
          <w:tab w:val="left" w:pos="570"/>
          <w:tab w:val="left" w:pos="9240"/>
          <w:tab w:val="left" w:pos="9555"/>
        </w:tabs>
        <w:spacing w:line="360" w:lineRule="auto"/>
        <w:ind w:firstLine="420"/>
        <w:rPr>
          <w:rFonts w:ascii="宋体" w:cs="宋体"/>
        </w:rPr>
      </w:pPr>
      <w:r>
        <w:rPr>
          <w:rFonts w:ascii="宋体" w:hAnsi="宋体" w:cs="宋体"/>
        </w:rPr>
        <w:t>1.2</w:t>
      </w:r>
      <w:r>
        <w:rPr>
          <w:rFonts w:hint="eastAsia" w:ascii="宋体" w:hAnsi="宋体" w:cs="宋体"/>
        </w:rPr>
        <w:t>本合同下列术语应解释为：</w:t>
      </w:r>
    </w:p>
    <w:p>
      <w:pPr>
        <w:tabs>
          <w:tab w:val="left" w:pos="570"/>
          <w:tab w:val="left" w:pos="9240"/>
          <w:tab w:val="left" w:pos="9555"/>
        </w:tabs>
        <w:spacing w:line="360" w:lineRule="auto"/>
        <w:ind w:right="-92" w:firstLine="420"/>
        <w:rPr>
          <w:rFonts w:ascii="宋体" w:cs="宋体"/>
        </w:rPr>
      </w:pPr>
      <w:r>
        <w:rPr>
          <w:rFonts w:hint="eastAsia" w:ascii="宋体" w:hAnsi="宋体" w:cs="宋体"/>
        </w:rPr>
        <w:t>（</w:t>
      </w:r>
      <w:r>
        <w:rPr>
          <w:rFonts w:ascii="宋体" w:hAnsi="宋体" w:cs="宋体"/>
        </w:rPr>
        <w:t>1</w:t>
      </w:r>
      <w:r>
        <w:rPr>
          <w:rFonts w:hint="eastAsia" w:ascii="宋体" w:hAnsi="宋体" w:cs="宋体"/>
        </w:rPr>
        <w:t>）</w:t>
      </w:r>
      <w:r>
        <w:rPr>
          <w:rFonts w:hint="eastAsia" w:ascii="宋体" w:cs="宋体"/>
        </w:rPr>
        <w:t>“</w:t>
      </w:r>
      <w:r>
        <w:rPr>
          <w:rFonts w:hint="eastAsia" w:ascii="宋体" w:hAnsi="宋体" w:cs="宋体"/>
        </w:rPr>
        <w:t>合同</w:t>
      </w:r>
      <w:r>
        <w:rPr>
          <w:rFonts w:hint="eastAsia" w:ascii="宋体" w:cs="宋体"/>
        </w:rPr>
        <w:t>”</w:t>
      </w:r>
      <w:r>
        <w:rPr>
          <w:rFonts w:hint="eastAsia" w:ascii="宋体" w:hAnsi="宋体" w:cs="宋体"/>
        </w:rPr>
        <w:t>系指甲乙双方签署的、政府采购合同协议书中载明的甲乙双方所达成的协议，包括所有的附件、附录和上述文件所提到的构成合同的所有文件。</w:t>
      </w:r>
    </w:p>
    <w:p>
      <w:pPr>
        <w:tabs>
          <w:tab w:val="left" w:pos="570"/>
          <w:tab w:val="left" w:pos="9240"/>
          <w:tab w:val="left" w:pos="9555"/>
        </w:tabs>
        <w:spacing w:line="360" w:lineRule="auto"/>
        <w:ind w:right="-92" w:firstLine="420"/>
        <w:rPr>
          <w:rFonts w:ascii="宋体" w:cs="宋体"/>
        </w:rPr>
      </w:pPr>
      <w:r>
        <w:rPr>
          <w:rFonts w:hint="eastAsia" w:ascii="宋体" w:hAnsi="宋体" w:cs="宋体"/>
        </w:rPr>
        <w:t>（</w:t>
      </w:r>
      <w:r>
        <w:rPr>
          <w:rFonts w:ascii="宋体" w:hAnsi="宋体" w:cs="宋体"/>
        </w:rPr>
        <w:t>2</w:t>
      </w:r>
      <w:r>
        <w:rPr>
          <w:rFonts w:hint="eastAsia" w:ascii="宋体" w:hAnsi="宋体" w:cs="宋体"/>
        </w:rPr>
        <w:t>）</w:t>
      </w:r>
      <w:r>
        <w:rPr>
          <w:rFonts w:hint="eastAsia" w:ascii="宋体" w:cs="宋体"/>
        </w:rPr>
        <w:t>“</w:t>
      </w:r>
      <w:r>
        <w:rPr>
          <w:rFonts w:hint="eastAsia" w:ascii="宋体" w:hAnsi="宋体" w:cs="宋体"/>
        </w:rPr>
        <w:t>合同价</w:t>
      </w:r>
      <w:r>
        <w:rPr>
          <w:rFonts w:hint="eastAsia" w:ascii="宋体" w:cs="宋体"/>
        </w:rPr>
        <w:t>”</w:t>
      </w:r>
      <w:r>
        <w:rPr>
          <w:rFonts w:hint="eastAsia" w:ascii="宋体" w:hAnsi="宋体" w:cs="宋体"/>
        </w:rPr>
        <w:t>系指根据本合同规定乙方在正确地完全履行合同义务后甲方应支付给乙方的价款。</w:t>
      </w:r>
    </w:p>
    <w:p>
      <w:pPr>
        <w:tabs>
          <w:tab w:val="left" w:pos="570"/>
          <w:tab w:val="left" w:pos="9240"/>
          <w:tab w:val="left" w:pos="9555"/>
        </w:tabs>
        <w:spacing w:line="360" w:lineRule="auto"/>
        <w:ind w:right="-92" w:firstLine="420"/>
        <w:rPr>
          <w:rFonts w:ascii="宋体" w:cs="宋体"/>
        </w:rPr>
      </w:pPr>
      <w:r>
        <w:rPr>
          <w:rFonts w:hint="eastAsia" w:ascii="宋体" w:hAnsi="宋体" w:cs="宋体"/>
        </w:rPr>
        <w:t>（</w:t>
      </w:r>
      <w:r>
        <w:rPr>
          <w:rFonts w:ascii="宋体" w:hAnsi="宋体" w:cs="宋体"/>
        </w:rPr>
        <w:t>3</w:t>
      </w:r>
      <w:r>
        <w:rPr>
          <w:rFonts w:hint="eastAsia" w:ascii="宋体" w:hAnsi="宋体" w:cs="宋体"/>
        </w:rPr>
        <w:t>）</w:t>
      </w:r>
      <w:r>
        <w:rPr>
          <w:rFonts w:hint="eastAsia" w:ascii="宋体" w:cs="宋体"/>
        </w:rPr>
        <w:t>“</w:t>
      </w:r>
      <w:r>
        <w:rPr>
          <w:rFonts w:hint="eastAsia" w:ascii="宋体" w:hAnsi="宋体" w:cs="宋体"/>
        </w:rPr>
        <w:t>项目现场</w:t>
      </w:r>
      <w:r>
        <w:rPr>
          <w:rFonts w:hint="eastAsia" w:ascii="宋体" w:cs="宋体"/>
        </w:rPr>
        <w:t>”</w:t>
      </w:r>
      <w:r>
        <w:rPr>
          <w:rFonts w:hint="eastAsia" w:ascii="宋体" w:hAnsi="宋体" w:cs="宋体"/>
        </w:rPr>
        <w:t>系指本合同项下工程安装、运行的现场，其名称在</w:t>
      </w:r>
      <w:r>
        <w:rPr>
          <w:rFonts w:hint="eastAsia" w:ascii="宋体" w:hAnsi="宋体" w:cs="宋体"/>
          <w:b/>
        </w:rPr>
        <w:t>谈判文件前附表</w:t>
      </w:r>
      <w:r>
        <w:rPr>
          <w:rFonts w:hint="eastAsia" w:ascii="宋体" w:hAnsi="宋体" w:cs="宋体"/>
        </w:rPr>
        <w:t>指明。</w:t>
      </w:r>
    </w:p>
    <w:p>
      <w:pPr>
        <w:spacing w:line="360" w:lineRule="auto"/>
        <w:rPr>
          <w:rFonts w:ascii="宋体" w:cs="宋体"/>
          <w:b/>
        </w:rPr>
      </w:pPr>
      <w:r>
        <w:rPr>
          <w:rFonts w:ascii="宋体" w:hAnsi="宋体" w:cs="宋体"/>
          <w:b/>
        </w:rPr>
        <w:t>2.</w:t>
      </w:r>
      <w:r>
        <w:rPr>
          <w:rFonts w:hint="eastAsia" w:ascii="宋体" w:hAnsi="宋体" w:cs="宋体"/>
          <w:b/>
        </w:rPr>
        <w:t>合同的适用范围</w:t>
      </w:r>
    </w:p>
    <w:p>
      <w:pPr>
        <w:spacing w:line="360" w:lineRule="auto"/>
        <w:ind w:firstLine="420"/>
        <w:rPr>
          <w:rFonts w:ascii="宋体" w:cs="宋体"/>
        </w:rPr>
      </w:pPr>
      <w:r>
        <w:rPr>
          <w:rFonts w:ascii="宋体" w:hAnsi="宋体" w:cs="宋体"/>
        </w:rPr>
        <w:t xml:space="preserve">2.1 </w:t>
      </w:r>
      <w:r>
        <w:rPr>
          <w:rFonts w:hint="eastAsia" w:ascii="宋体" w:hAnsi="宋体" w:cs="宋体"/>
        </w:rPr>
        <w:t>本合同条款适用于没有被本合同其他部分的条款所取代的范围。</w:t>
      </w:r>
    </w:p>
    <w:p>
      <w:pPr>
        <w:spacing w:line="360" w:lineRule="auto"/>
        <w:ind w:firstLine="420"/>
        <w:rPr>
          <w:rFonts w:ascii="宋体" w:cs="宋体"/>
        </w:rPr>
      </w:pPr>
      <w:r>
        <w:rPr>
          <w:rFonts w:ascii="宋体" w:hAnsi="宋体" w:cs="宋体"/>
        </w:rPr>
        <w:t xml:space="preserve">2.2 </w:t>
      </w:r>
      <w:r>
        <w:rPr>
          <w:rFonts w:hint="eastAsia" w:ascii="宋体" w:hAnsi="宋体" w:cs="宋体"/>
        </w:rPr>
        <w:t>合同内容根据谈判文件、响应文件而确定。</w:t>
      </w:r>
    </w:p>
    <w:p>
      <w:pPr>
        <w:spacing w:line="360" w:lineRule="auto"/>
        <w:rPr>
          <w:rFonts w:ascii="宋体" w:cs="宋体"/>
          <w:b/>
        </w:rPr>
      </w:pPr>
      <w:r>
        <w:rPr>
          <w:rFonts w:ascii="宋体" w:hAnsi="宋体" w:cs="宋体"/>
          <w:b/>
        </w:rPr>
        <w:t>3.</w:t>
      </w:r>
      <w:r>
        <w:rPr>
          <w:rFonts w:hint="eastAsia" w:ascii="宋体" w:hAnsi="宋体" w:cs="宋体"/>
          <w:b/>
        </w:rPr>
        <w:t>合同标的及金额</w:t>
      </w:r>
    </w:p>
    <w:p>
      <w:pPr>
        <w:spacing w:line="360" w:lineRule="auto"/>
        <w:ind w:firstLine="420"/>
        <w:rPr>
          <w:rFonts w:ascii="宋体" w:cs="宋体"/>
        </w:rPr>
      </w:pPr>
      <w:r>
        <w:rPr>
          <w:rFonts w:ascii="宋体" w:hAnsi="宋体" w:cs="宋体"/>
        </w:rPr>
        <w:t xml:space="preserve">3.1 </w:t>
      </w:r>
      <w:r>
        <w:rPr>
          <w:rFonts w:hint="eastAsia" w:ascii="宋体" w:hAnsi="宋体" w:cs="宋体"/>
        </w:rPr>
        <w:t>合同标的及金额应与中标或成交结果一致。</w:t>
      </w:r>
    </w:p>
    <w:p>
      <w:pPr>
        <w:spacing w:line="360" w:lineRule="auto"/>
        <w:rPr>
          <w:rFonts w:ascii="宋体" w:cs="宋体"/>
          <w:b/>
        </w:rPr>
      </w:pPr>
      <w:r>
        <w:rPr>
          <w:rFonts w:ascii="宋体" w:hAnsi="宋体" w:cs="宋体"/>
          <w:b/>
        </w:rPr>
        <w:t>4.</w:t>
      </w:r>
      <w:r>
        <w:rPr>
          <w:rFonts w:hint="eastAsia" w:ascii="宋体" w:hAnsi="宋体" w:cs="宋体"/>
          <w:b/>
        </w:rPr>
        <w:t>合同价款</w:t>
      </w:r>
    </w:p>
    <w:p>
      <w:pPr>
        <w:spacing w:line="360" w:lineRule="auto"/>
        <w:ind w:firstLine="560"/>
        <w:rPr>
          <w:rFonts w:ascii="宋体" w:cs="宋体"/>
          <w:b/>
          <w:i/>
        </w:rPr>
      </w:pPr>
      <w:r>
        <w:rPr>
          <w:rFonts w:ascii="宋体" w:hAnsi="宋体" w:cs="宋体"/>
        </w:rPr>
        <w:t>4.1</w:t>
      </w:r>
      <w:r>
        <w:rPr>
          <w:rFonts w:hint="eastAsia" w:ascii="宋体" w:hAnsi="宋体" w:cs="宋体"/>
        </w:rPr>
        <w:t>具体合同价款见本合同第</w:t>
      </w:r>
      <w:r>
        <w:rPr>
          <w:rFonts w:ascii="宋体" w:hAnsi="宋体" w:cs="宋体"/>
        </w:rPr>
        <w:t>3.1</w:t>
      </w:r>
      <w:r>
        <w:rPr>
          <w:rFonts w:hint="eastAsia" w:ascii="宋体" w:hAnsi="宋体" w:cs="宋体"/>
        </w:rPr>
        <w:t>条。乙方为履行本合同而发生的所有费用均应包含在合同价款中，甲方不再另行支付其它任何费用。</w:t>
      </w:r>
    </w:p>
    <w:p>
      <w:pPr>
        <w:spacing w:line="360" w:lineRule="auto"/>
        <w:rPr>
          <w:rFonts w:ascii="宋体" w:cs="宋体"/>
          <w:b/>
        </w:rPr>
      </w:pPr>
      <w:r>
        <w:rPr>
          <w:rFonts w:ascii="宋体" w:hAnsi="宋体" w:cs="宋体"/>
          <w:b/>
        </w:rPr>
        <w:t>5.</w:t>
      </w:r>
      <w:r>
        <w:rPr>
          <w:rFonts w:hint="eastAsia" w:ascii="宋体" w:hAnsi="宋体" w:cs="宋体"/>
          <w:b/>
        </w:rPr>
        <w:t>履行合同的时间、地点和方式</w:t>
      </w:r>
    </w:p>
    <w:p>
      <w:pPr>
        <w:spacing w:line="360" w:lineRule="auto"/>
        <w:ind w:firstLine="420"/>
        <w:rPr>
          <w:rFonts w:ascii="宋体" w:cs="宋体"/>
        </w:rPr>
      </w:pPr>
      <w:r>
        <w:rPr>
          <w:rFonts w:ascii="宋体" w:hAnsi="宋体" w:cs="宋体"/>
        </w:rPr>
        <w:t xml:space="preserve">5.1 </w:t>
      </w:r>
      <w:r>
        <w:rPr>
          <w:rFonts w:hint="eastAsia" w:ascii="宋体" w:hAnsi="宋体" w:cs="宋体"/>
        </w:rPr>
        <w:t>乙方应当在甲方确定的时间、指定的地点履行合同，具体的交货时间、地点和方式见</w:t>
      </w:r>
      <w:r>
        <w:rPr>
          <w:rFonts w:hint="eastAsia" w:ascii="宋体" w:hAnsi="宋体" w:cs="宋体"/>
          <w:b/>
        </w:rPr>
        <w:t>谈判文件前附表</w:t>
      </w:r>
      <w:r>
        <w:rPr>
          <w:rFonts w:hint="eastAsia" w:ascii="宋体" w:hAnsi="宋体" w:cs="宋体"/>
        </w:rPr>
        <w:t>。</w:t>
      </w:r>
    </w:p>
    <w:p>
      <w:pPr>
        <w:spacing w:line="360" w:lineRule="auto"/>
        <w:ind w:firstLine="420"/>
        <w:rPr>
          <w:rFonts w:ascii="宋体" w:cs="宋体"/>
        </w:rPr>
      </w:pPr>
      <w:r>
        <w:rPr>
          <w:rFonts w:ascii="宋体" w:hAnsi="宋体" w:cs="宋体"/>
        </w:rPr>
        <w:t xml:space="preserve">5.2 </w:t>
      </w:r>
      <w:r>
        <w:rPr>
          <w:rFonts w:hint="eastAsia" w:ascii="宋体" w:hAnsi="宋体" w:cs="宋体"/>
        </w:rPr>
        <w:t>乙方提供服务的应当在甲方指定的地点完成服务项目。</w:t>
      </w:r>
    </w:p>
    <w:p>
      <w:pPr>
        <w:spacing w:line="360" w:lineRule="auto"/>
        <w:rPr>
          <w:rFonts w:ascii="宋体" w:cs="宋体"/>
          <w:b/>
        </w:rPr>
      </w:pPr>
      <w:r>
        <w:rPr>
          <w:rFonts w:ascii="宋体" w:hAnsi="宋体" w:cs="宋体"/>
          <w:b/>
        </w:rPr>
        <w:t>6.</w:t>
      </w:r>
      <w:r>
        <w:rPr>
          <w:rFonts w:hint="eastAsia" w:ascii="宋体" w:hAnsi="宋体" w:cs="宋体"/>
          <w:b/>
        </w:rPr>
        <w:t>验收</w:t>
      </w:r>
    </w:p>
    <w:p>
      <w:pPr>
        <w:spacing w:line="360" w:lineRule="auto"/>
        <w:ind w:firstLine="420"/>
        <w:rPr>
          <w:rFonts w:ascii="宋体" w:cs="宋体"/>
        </w:rPr>
      </w:pPr>
      <w:r>
        <w:rPr>
          <w:rFonts w:ascii="宋体" w:hAnsi="宋体" w:cs="宋体"/>
        </w:rPr>
        <w:t xml:space="preserve">6.1 </w:t>
      </w:r>
      <w:r>
        <w:rPr>
          <w:rFonts w:hint="eastAsia" w:ascii="宋体" w:hAnsi="宋体" w:cs="宋体"/>
        </w:rPr>
        <w:t>甲方应当及时组织验收。</w:t>
      </w:r>
    </w:p>
    <w:p>
      <w:pPr>
        <w:spacing w:line="360" w:lineRule="auto"/>
        <w:ind w:firstLine="420"/>
        <w:rPr>
          <w:rFonts w:ascii="宋体" w:cs="宋体"/>
        </w:rPr>
      </w:pPr>
      <w:r>
        <w:rPr>
          <w:rFonts w:ascii="宋体" w:hAnsi="宋体" w:cs="宋体"/>
        </w:rPr>
        <w:t xml:space="preserve">6.2 </w:t>
      </w:r>
      <w:r>
        <w:rPr>
          <w:rFonts w:hint="eastAsia" w:ascii="宋体" w:hAnsi="宋体" w:cs="宋体"/>
        </w:rPr>
        <w:t>在验收过程中发现数量不足或有质量、技术等问题，乙方应负责按照甲方的要求采取补足、更换等处理措施，并承担由此发生的一切费用和损失。</w:t>
      </w:r>
    </w:p>
    <w:p>
      <w:pPr>
        <w:spacing w:line="360" w:lineRule="auto"/>
        <w:rPr>
          <w:rFonts w:ascii="宋体" w:cs="宋体"/>
          <w:b/>
        </w:rPr>
      </w:pPr>
      <w:r>
        <w:rPr>
          <w:rFonts w:ascii="宋体" w:hAnsi="宋体" w:cs="宋体"/>
          <w:b/>
        </w:rPr>
        <w:t>7.</w:t>
      </w:r>
      <w:r>
        <w:rPr>
          <w:rFonts w:hint="eastAsia" w:ascii="宋体" w:hAnsi="宋体" w:cs="宋体"/>
          <w:b/>
        </w:rPr>
        <w:t>质量标准和保证</w:t>
      </w:r>
    </w:p>
    <w:p>
      <w:pPr>
        <w:spacing w:line="360" w:lineRule="auto"/>
        <w:ind w:firstLine="420"/>
        <w:rPr>
          <w:rFonts w:ascii="宋体" w:cs="宋体"/>
        </w:rPr>
      </w:pPr>
      <w:r>
        <w:rPr>
          <w:rFonts w:ascii="宋体" w:hAnsi="宋体" w:cs="宋体"/>
        </w:rPr>
        <w:t>7.1</w:t>
      </w:r>
      <w:r>
        <w:rPr>
          <w:rFonts w:hint="eastAsia" w:ascii="宋体" w:hAnsi="宋体" w:cs="宋体"/>
        </w:rPr>
        <w:t>本合同下交付的服务应符合第八章</w:t>
      </w:r>
      <w:r>
        <w:rPr>
          <w:rFonts w:hint="eastAsia" w:ascii="宋体" w:cs="宋体"/>
        </w:rPr>
        <w:t>“</w:t>
      </w:r>
      <w:r>
        <w:rPr>
          <w:rFonts w:hint="eastAsia" w:ascii="宋体" w:hAnsi="宋体" w:cs="宋体"/>
        </w:rPr>
        <w:t>技术规格、参数与要求</w:t>
      </w:r>
      <w:r>
        <w:rPr>
          <w:rFonts w:hint="eastAsia" w:ascii="宋体" w:cs="宋体"/>
        </w:rPr>
        <w:t>”</w:t>
      </w:r>
      <w:r>
        <w:rPr>
          <w:rFonts w:hint="eastAsia" w:ascii="宋体" w:hAnsi="宋体" w:cs="宋体"/>
        </w:rPr>
        <w:t>所述的标准。如果没有提及适用标准，则应符合中华人民共和国有关机构发布的最新版本的标准。</w:t>
      </w:r>
    </w:p>
    <w:p>
      <w:pPr>
        <w:spacing w:line="360" w:lineRule="auto"/>
        <w:ind w:firstLine="400"/>
        <w:rPr>
          <w:rFonts w:ascii="宋体" w:cs="宋体"/>
          <w:sz w:val="20"/>
        </w:rPr>
      </w:pPr>
      <w:r>
        <w:rPr>
          <w:rFonts w:ascii="宋体" w:hAnsi="宋体" w:cs="宋体"/>
          <w:sz w:val="20"/>
        </w:rPr>
        <w:t>7.2</w:t>
      </w:r>
      <w:r>
        <w:rPr>
          <w:rFonts w:hint="eastAsia" w:ascii="宋体" w:hAnsi="宋体" w:cs="宋体"/>
          <w:sz w:val="20"/>
        </w:rPr>
        <w:t>采用中华人民共和国法定计量单位。</w:t>
      </w:r>
    </w:p>
    <w:p>
      <w:pPr>
        <w:spacing w:line="360" w:lineRule="auto"/>
        <w:ind w:firstLine="400"/>
        <w:jc w:val="left"/>
        <w:rPr>
          <w:rFonts w:ascii="宋体" w:cs="宋体"/>
          <w:sz w:val="20"/>
        </w:rPr>
      </w:pPr>
      <w:r>
        <w:rPr>
          <w:rFonts w:ascii="宋体" w:hAnsi="宋体" w:cs="宋体"/>
          <w:color w:val="000000"/>
          <w:sz w:val="20"/>
        </w:rPr>
        <w:t>7.3</w:t>
      </w:r>
      <w:r>
        <w:rPr>
          <w:rFonts w:hint="eastAsia" w:ascii="宋体" w:hAnsi="宋体" w:cs="宋体"/>
          <w:color w:val="000000"/>
          <w:sz w:val="20"/>
        </w:rPr>
        <w:t>乙方要精心组织，确保安全，如有事故发生，后果自负；</w:t>
      </w:r>
      <w:r>
        <w:rPr>
          <w:rFonts w:ascii="宋体" w:cs="宋体"/>
          <w:color w:val="000000"/>
          <w:sz w:val="20"/>
        </w:rPr>
        <w:br w:type="textWrapping"/>
      </w:r>
      <w:r>
        <w:rPr>
          <w:rFonts w:ascii="宋体" w:hAnsi="宋体" w:cs="宋体"/>
          <w:b/>
          <w:sz w:val="20"/>
        </w:rPr>
        <w:t>8</w:t>
      </w:r>
      <w:r>
        <w:rPr>
          <w:rFonts w:hint="eastAsia" w:ascii="宋体" w:hAnsi="宋体" w:cs="宋体"/>
          <w:b/>
          <w:sz w:val="20"/>
        </w:rPr>
        <w:t>、合同价款支付</w:t>
      </w:r>
    </w:p>
    <w:p>
      <w:pPr>
        <w:spacing w:line="360" w:lineRule="auto"/>
        <w:ind w:firstLine="420"/>
        <w:jc w:val="left"/>
        <w:rPr>
          <w:rFonts w:ascii="宋体" w:cs="宋体"/>
        </w:rPr>
      </w:pPr>
      <w:r>
        <w:rPr>
          <w:rFonts w:ascii="宋体" w:hAnsi="宋体" w:cs="宋体"/>
        </w:rPr>
        <w:t>8.1</w:t>
      </w:r>
      <w:r>
        <w:rPr>
          <w:rFonts w:hint="eastAsia" w:ascii="宋体" w:hAnsi="宋体" w:cs="宋体"/>
        </w:rPr>
        <w:t>验收合格后，乙方出具正规发票给甲方，凭甲方开具的《政府采购合同验收报告单》办理合同价款结算手续。</w:t>
      </w:r>
    </w:p>
    <w:p>
      <w:pPr>
        <w:spacing w:line="360" w:lineRule="auto"/>
        <w:ind w:firstLine="420"/>
        <w:jc w:val="left"/>
        <w:rPr>
          <w:rFonts w:ascii="宋体" w:cs="宋体"/>
        </w:rPr>
      </w:pPr>
      <w:r>
        <w:rPr>
          <w:rFonts w:ascii="宋体" w:hAnsi="宋体" w:cs="宋体"/>
        </w:rPr>
        <w:t xml:space="preserve">8.2 </w:t>
      </w:r>
      <w:r>
        <w:rPr>
          <w:rFonts w:hint="eastAsia" w:ascii="宋体" w:hAnsi="宋体" w:cs="宋体"/>
        </w:rPr>
        <w:t>合同价款构成中应当由财政支付的部分，甲方应当在货物验收合格后的十五个工作日内向国库管理部门申请支付，经国库管理部门审核后直接支付给乙方。</w:t>
      </w:r>
    </w:p>
    <w:p>
      <w:pPr>
        <w:spacing w:line="360" w:lineRule="auto"/>
        <w:ind w:firstLine="420"/>
        <w:rPr>
          <w:rFonts w:ascii="宋体" w:cs="宋体"/>
        </w:rPr>
      </w:pPr>
      <w:r>
        <w:rPr>
          <w:rFonts w:ascii="宋体" w:hAnsi="宋体" w:cs="宋体"/>
        </w:rPr>
        <w:t>8.3</w:t>
      </w:r>
      <w:r>
        <w:rPr>
          <w:rFonts w:hint="eastAsia" w:ascii="宋体" w:hAnsi="宋体" w:cs="宋体"/>
        </w:rPr>
        <w:t>支付合同价款时，一律不向乙方以外的任何第三方办理付款手续。开户行和帐号以签订的政府采购合同为准，如果乙方要求变更，则乙方必须提供加盖了财务专用章、法定代表人签字的证明文件，报经甲方审查同意。</w:t>
      </w:r>
    </w:p>
    <w:p>
      <w:pPr>
        <w:spacing w:line="360" w:lineRule="auto"/>
        <w:ind w:firstLine="420"/>
        <w:rPr>
          <w:rFonts w:ascii="宋体" w:cs="宋体"/>
        </w:rPr>
      </w:pPr>
      <w:r>
        <w:rPr>
          <w:rFonts w:ascii="宋体" w:hAnsi="宋体" w:cs="宋体"/>
        </w:rPr>
        <w:t xml:space="preserve">8.5 </w:t>
      </w:r>
      <w:r>
        <w:rPr>
          <w:rFonts w:hint="eastAsia" w:ascii="宋体" w:hAnsi="宋体" w:cs="宋体"/>
        </w:rPr>
        <w:t>合同价款支付方式和条件在</w:t>
      </w:r>
      <w:r>
        <w:rPr>
          <w:rFonts w:hint="eastAsia" w:ascii="宋体" w:hAnsi="宋体" w:cs="宋体"/>
          <w:b/>
        </w:rPr>
        <w:t>谈判文件前附表</w:t>
      </w:r>
      <w:r>
        <w:rPr>
          <w:rFonts w:hint="eastAsia" w:ascii="宋体" w:hAnsi="宋体" w:cs="宋体"/>
        </w:rPr>
        <w:t>中另有规定。</w:t>
      </w:r>
    </w:p>
    <w:p>
      <w:pPr>
        <w:spacing w:line="360" w:lineRule="auto"/>
        <w:ind w:left="210"/>
        <w:jc w:val="left"/>
        <w:rPr>
          <w:rFonts w:ascii="宋体" w:cs="宋体"/>
          <w:b/>
        </w:rPr>
      </w:pPr>
      <w:r>
        <w:rPr>
          <w:rFonts w:ascii="宋体" w:hAnsi="宋体" w:cs="宋体"/>
          <w:color w:val="000000"/>
        </w:rPr>
        <w:t>10</w:t>
      </w:r>
      <w:r>
        <w:rPr>
          <w:rFonts w:hint="eastAsia" w:ascii="宋体" w:hAnsi="宋体" w:cs="宋体"/>
          <w:color w:val="000000"/>
        </w:rPr>
        <w:t>、违约责任</w:t>
      </w:r>
      <w:r>
        <w:rPr>
          <w:rFonts w:ascii="宋体" w:cs="宋体"/>
          <w:color w:val="000000"/>
        </w:rPr>
        <w:br w:type="textWrapping"/>
      </w:r>
      <w:r>
        <w:rPr>
          <w:rFonts w:ascii="宋体" w:hAnsi="宋体" w:cs="宋体"/>
          <w:color w:val="000000"/>
        </w:rPr>
        <w:t>10.1</w:t>
      </w:r>
      <w:r>
        <w:rPr>
          <w:rFonts w:hint="eastAsia" w:ascii="宋体" w:hAnsi="宋体" w:cs="宋体"/>
          <w:color w:val="000000"/>
        </w:rPr>
        <w:t>甲方责任：</w:t>
      </w:r>
      <w:r>
        <w:rPr>
          <w:rFonts w:ascii="宋体" w:cs="宋体"/>
          <w:color w:val="000000"/>
        </w:rPr>
        <w:br w:type="textWrapping"/>
      </w:r>
      <w:r>
        <w:rPr>
          <w:rFonts w:hint="eastAsia" w:ascii="宋体" w:hAnsi="宋体" w:cs="宋体"/>
          <w:color w:val="000000"/>
        </w:rPr>
        <w:t>　　　　（</w:t>
      </w:r>
      <w:r>
        <w:rPr>
          <w:rFonts w:ascii="宋体" w:hAnsi="宋体" w:cs="宋体"/>
          <w:color w:val="000000"/>
        </w:rPr>
        <w:t>1</w:t>
      </w:r>
      <w:r>
        <w:rPr>
          <w:rFonts w:hint="eastAsia" w:ascii="宋体" w:hAnsi="宋体" w:cs="宋体"/>
          <w:color w:val="000000"/>
        </w:rPr>
        <w:t>）甲方接到乙方的验收通知书后，及时按期组织验收，甲方推迟验收，其间每推迟一天偿付给乙方逾期违约金</w:t>
      </w:r>
      <w:r>
        <w:rPr>
          <w:rFonts w:ascii="宋体" w:hAnsi="宋体" w:cs="宋体"/>
          <w:color w:val="000000"/>
        </w:rPr>
        <w:t>_________</w:t>
      </w:r>
      <w:r>
        <w:rPr>
          <w:rFonts w:hint="eastAsia" w:ascii="宋体" w:hAnsi="宋体" w:cs="宋体"/>
          <w:color w:val="000000"/>
        </w:rPr>
        <w:t>元。</w:t>
      </w:r>
      <w:r>
        <w:rPr>
          <w:rFonts w:ascii="宋体" w:cs="宋体"/>
          <w:color w:val="000000"/>
        </w:rPr>
        <w:br w:type="textWrapping"/>
      </w:r>
      <w:r>
        <w:rPr>
          <w:rFonts w:hint="eastAsia" w:ascii="宋体" w:hAnsi="宋体" w:cs="宋体"/>
          <w:color w:val="000000"/>
        </w:rPr>
        <w:t>　　　　（</w:t>
      </w:r>
      <w:r>
        <w:rPr>
          <w:rFonts w:ascii="宋体" w:hAnsi="宋体" w:cs="宋体"/>
          <w:color w:val="000000"/>
        </w:rPr>
        <w:t>2</w:t>
      </w:r>
      <w:r>
        <w:rPr>
          <w:rFonts w:hint="eastAsia" w:ascii="宋体" w:hAnsi="宋体" w:cs="宋体"/>
          <w:color w:val="000000"/>
        </w:rPr>
        <w:t>）甲方如未按合同规定的时间和数额支付价款，其间每推迟一天按合同款的千分之一偿付给乙方逾期违约金。</w:t>
      </w:r>
      <w:r>
        <w:rPr>
          <w:rFonts w:ascii="宋体" w:cs="宋体"/>
          <w:color w:val="000000"/>
        </w:rPr>
        <w:br w:type="textWrapping"/>
      </w:r>
      <w:r>
        <w:rPr>
          <w:rFonts w:ascii="宋体" w:hAnsi="宋体" w:cs="宋体"/>
          <w:color w:val="000000"/>
        </w:rPr>
        <w:t>10.2</w:t>
      </w:r>
      <w:r>
        <w:rPr>
          <w:rFonts w:hint="eastAsia" w:ascii="宋体" w:hAnsi="宋体" w:cs="宋体"/>
          <w:color w:val="000000"/>
        </w:rPr>
        <w:t>乙方责任：</w:t>
      </w:r>
      <w:r>
        <w:rPr>
          <w:rFonts w:ascii="宋体" w:cs="宋体"/>
          <w:color w:val="000000"/>
        </w:rPr>
        <w:br w:type="textWrapping"/>
      </w:r>
      <w:r>
        <w:rPr>
          <w:rFonts w:hint="eastAsia" w:ascii="宋体" w:hAnsi="宋体" w:cs="宋体"/>
          <w:color w:val="000000"/>
        </w:rPr>
        <w:t>　　　　（</w:t>
      </w:r>
      <w:r>
        <w:rPr>
          <w:rFonts w:ascii="宋体" w:hAnsi="宋体" w:cs="宋体"/>
          <w:color w:val="000000"/>
        </w:rPr>
        <w:t>1</w:t>
      </w:r>
      <w:r>
        <w:rPr>
          <w:rFonts w:hint="eastAsia" w:ascii="宋体" w:hAnsi="宋体" w:cs="宋体"/>
          <w:color w:val="000000"/>
        </w:rPr>
        <w:t>）服务质量不符合合同的规定，负责无偿修补或及时返工，由此造成的损失由乙方自行承担。</w:t>
      </w:r>
      <w:r>
        <w:rPr>
          <w:rFonts w:ascii="宋体" w:cs="宋体"/>
          <w:color w:val="000000"/>
        </w:rPr>
        <w:br w:type="textWrapping"/>
      </w:r>
      <w:r>
        <w:rPr>
          <w:rFonts w:hint="eastAsia" w:ascii="宋体" w:hAnsi="宋体" w:cs="宋体"/>
          <w:color w:val="000000"/>
        </w:rPr>
        <w:t>　　　　（</w:t>
      </w:r>
      <w:r>
        <w:rPr>
          <w:rFonts w:ascii="宋体" w:hAnsi="宋体" w:cs="宋体"/>
          <w:color w:val="000000"/>
        </w:rPr>
        <w:t>2</w:t>
      </w:r>
      <w:r>
        <w:rPr>
          <w:rFonts w:hint="eastAsia" w:ascii="宋体" w:hAnsi="宋体" w:cs="宋体"/>
          <w:color w:val="000000"/>
        </w:rPr>
        <w:t>）乙方必须确保在工期内完成任务，除不可抗力因素经甲方同意外不能按期完成的，每推迟一天罚款</w:t>
      </w:r>
      <w:r>
        <w:rPr>
          <w:rFonts w:ascii="宋体" w:hAnsi="宋体" w:cs="宋体"/>
          <w:color w:val="000000"/>
        </w:rPr>
        <w:t>_________</w:t>
      </w:r>
      <w:r>
        <w:rPr>
          <w:rFonts w:hint="eastAsia" w:ascii="宋体" w:hAnsi="宋体" w:cs="宋体"/>
          <w:color w:val="000000"/>
        </w:rPr>
        <w:t>元。</w:t>
      </w:r>
      <w:r>
        <w:rPr>
          <w:rFonts w:ascii="宋体" w:cs="宋体"/>
          <w:color w:val="000000"/>
        </w:rPr>
        <w:br w:type="textWrapping"/>
      </w:r>
    </w:p>
    <w:p>
      <w:pPr>
        <w:spacing w:line="360" w:lineRule="auto"/>
        <w:rPr>
          <w:rFonts w:ascii="宋体" w:cs="宋体"/>
          <w:b/>
        </w:rPr>
      </w:pPr>
      <w:r>
        <w:rPr>
          <w:rFonts w:ascii="宋体" w:hAnsi="宋体" w:cs="宋体"/>
          <w:b/>
        </w:rPr>
        <w:t>11.</w:t>
      </w:r>
      <w:r>
        <w:rPr>
          <w:rFonts w:hint="eastAsia" w:ascii="宋体" w:hAnsi="宋体" w:cs="宋体"/>
          <w:b/>
        </w:rPr>
        <w:t>合同的变更</w:t>
      </w:r>
    </w:p>
    <w:p>
      <w:pPr>
        <w:spacing w:line="360" w:lineRule="auto"/>
        <w:ind w:firstLine="420"/>
        <w:rPr>
          <w:rFonts w:ascii="宋体" w:cs="宋体"/>
        </w:rPr>
      </w:pPr>
      <w:r>
        <w:rPr>
          <w:rFonts w:ascii="宋体" w:hAnsi="宋体" w:cs="宋体"/>
        </w:rPr>
        <w:t xml:space="preserve">11.1 </w:t>
      </w:r>
      <w:r>
        <w:rPr>
          <w:rFonts w:hint="eastAsia" w:ascii="宋体" w:hAnsi="宋体" w:cs="宋体"/>
        </w:rPr>
        <w:t>在合同履行过程中，甲、乙双方可就合同履行的时间、地点和方式等协商进行变更。协商一致后，双方应签订书面的补充协议。</w:t>
      </w:r>
    </w:p>
    <w:p>
      <w:pPr>
        <w:spacing w:line="360" w:lineRule="auto"/>
        <w:ind w:firstLine="420"/>
        <w:rPr>
          <w:rFonts w:ascii="宋体" w:cs="宋体"/>
        </w:rPr>
      </w:pPr>
      <w:r>
        <w:rPr>
          <w:rFonts w:ascii="宋体" w:hAnsi="宋体" w:cs="宋体"/>
        </w:rPr>
        <w:t xml:space="preserve">11.2 </w:t>
      </w:r>
      <w:r>
        <w:rPr>
          <w:rFonts w:hint="eastAsia" w:ascii="宋体" w:hAnsi="宋体" w:cs="宋体"/>
        </w:rPr>
        <w:t>在不改变合同其他条款的前提下，甲方有权在合同价款百分之十的范围内追加与合同标的相同的货物或服务，并就此与乙方签订补充合同，乙方不得拒绝。</w:t>
      </w:r>
    </w:p>
    <w:p>
      <w:pPr>
        <w:spacing w:line="360" w:lineRule="auto"/>
        <w:ind w:firstLine="420"/>
        <w:rPr>
          <w:rFonts w:ascii="宋体" w:cs="宋体"/>
        </w:rPr>
      </w:pPr>
      <w:r>
        <w:rPr>
          <w:rFonts w:ascii="宋体" w:hAnsi="宋体" w:cs="宋体"/>
        </w:rPr>
        <w:t xml:space="preserve">11.3 </w:t>
      </w:r>
      <w:r>
        <w:rPr>
          <w:rFonts w:hint="eastAsia" w:ascii="宋体" w:hAnsi="宋体" w:cs="宋体"/>
        </w:rPr>
        <w:t>除双方签署书面协议，并成为合同不可分割的一部分外，本合同条件不得有任何变更。</w:t>
      </w:r>
    </w:p>
    <w:p>
      <w:pPr>
        <w:spacing w:line="360" w:lineRule="auto"/>
        <w:rPr>
          <w:rFonts w:ascii="宋体" w:cs="宋体"/>
          <w:b/>
        </w:rPr>
      </w:pPr>
      <w:r>
        <w:rPr>
          <w:rFonts w:ascii="宋体" w:hAnsi="宋体" w:cs="宋体"/>
          <w:b/>
        </w:rPr>
        <w:t>12.</w:t>
      </w:r>
      <w:r>
        <w:rPr>
          <w:rFonts w:hint="eastAsia" w:ascii="宋体" w:hAnsi="宋体" w:cs="宋体"/>
          <w:b/>
        </w:rPr>
        <w:t>合同中止与终止</w:t>
      </w:r>
    </w:p>
    <w:p>
      <w:pPr>
        <w:spacing w:line="360" w:lineRule="auto"/>
        <w:ind w:firstLine="420"/>
        <w:rPr>
          <w:rFonts w:ascii="宋体" w:cs="宋体"/>
        </w:rPr>
      </w:pPr>
      <w:r>
        <w:rPr>
          <w:rFonts w:ascii="宋体" w:hAnsi="宋体" w:cs="宋体"/>
        </w:rPr>
        <w:t>12.1</w:t>
      </w:r>
      <w:r>
        <w:rPr>
          <w:rFonts w:hint="eastAsia" w:ascii="宋体" w:hAnsi="宋体" w:cs="宋体"/>
        </w:rPr>
        <w:t>合同的中止</w:t>
      </w:r>
    </w:p>
    <w:p>
      <w:pPr>
        <w:spacing w:line="360" w:lineRule="auto"/>
        <w:ind w:firstLine="420"/>
        <w:rPr>
          <w:rFonts w:ascii="宋体" w:cs="宋体"/>
        </w:rPr>
      </w:pPr>
      <w:r>
        <w:rPr>
          <w:rFonts w:hint="eastAsia" w:ascii="宋体" w:hAnsi="宋体" w:cs="宋体"/>
        </w:rPr>
        <w:t>（</w:t>
      </w:r>
      <w:r>
        <w:rPr>
          <w:rFonts w:ascii="宋体" w:hAnsi="宋体" w:cs="宋体"/>
        </w:rPr>
        <w:t>1</w:t>
      </w:r>
      <w:r>
        <w:rPr>
          <w:rFonts w:hint="eastAsia" w:ascii="宋体" w:hAnsi="宋体" w:cs="宋体"/>
        </w:rPr>
        <w:t>）合同在履行过程中，因采购计划调整，甲方可以要求中止履行，待计划确定后继续履行；</w:t>
      </w:r>
    </w:p>
    <w:p>
      <w:pPr>
        <w:spacing w:line="360" w:lineRule="auto"/>
        <w:ind w:firstLine="420"/>
        <w:rPr>
          <w:rFonts w:ascii="宋体" w:cs="宋体"/>
        </w:rPr>
      </w:pPr>
      <w:r>
        <w:rPr>
          <w:rFonts w:hint="eastAsia" w:ascii="宋体" w:hAnsi="宋体" w:cs="宋体"/>
        </w:rPr>
        <w:t>（</w:t>
      </w:r>
      <w:r>
        <w:rPr>
          <w:rFonts w:ascii="宋体" w:hAnsi="宋体" w:cs="宋体"/>
        </w:rPr>
        <w:t>2</w:t>
      </w:r>
      <w:r>
        <w:rPr>
          <w:rFonts w:hint="eastAsia" w:ascii="宋体" w:hAnsi="宋体" w:cs="宋体"/>
        </w:rPr>
        <w:t>）合同履行过程中因供应商就采购过程或结果提起投诉的，甲方认为有必要或财政部门责令中止的，应当中止合同的履行。</w:t>
      </w:r>
    </w:p>
    <w:p>
      <w:pPr>
        <w:spacing w:line="360" w:lineRule="auto"/>
        <w:ind w:firstLine="420"/>
        <w:rPr>
          <w:rFonts w:ascii="宋体" w:cs="宋体"/>
        </w:rPr>
      </w:pPr>
      <w:r>
        <w:rPr>
          <w:rFonts w:ascii="宋体" w:hAnsi="宋体" w:cs="宋体"/>
        </w:rPr>
        <w:t>12.2</w:t>
      </w:r>
      <w:r>
        <w:rPr>
          <w:rFonts w:hint="eastAsia" w:ascii="宋体" w:hAnsi="宋体" w:cs="宋体"/>
        </w:rPr>
        <w:t>合同的终止</w:t>
      </w:r>
    </w:p>
    <w:p>
      <w:pPr>
        <w:spacing w:line="360" w:lineRule="auto"/>
        <w:ind w:firstLine="420"/>
        <w:rPr>
          <w:rFonts w:ascii="宋体" w:cs="宋体"/>
        </w:rPr>
      </w:pPr>
      <w:r>
        <w:rPr>
          <w:rFonts w:hint="eastAsia" w:ascii="宋体" w:hAnsi="宋体" w:cs="宋体"/>
        </w:rPr>
        <w:t>（</w:t>
      </w:r>
      <w:r>
        <w:rPr>
          <w:rFonts w:ascii="宋体" w:hAnsi="宋体" w:cs="宋体"/>
        </w:rPr>
        <w:t>1</w:t>
      </w:r>
      <w:r>
        <w:rPr>
          <w:rFonts w:hint="eastAsia" w:ascii="宋体" w:hAnsi="宋体" w:cs="宋体"/>
        </w:rPr>
        <w:t>）合同因有效期限届满而终止；</w:t>
      </w:r>
    </w:p>
    <w:p>
      <w:pPr>
        <w:spacing w:line="360" w:lineRule="auto"/>
        <w:ind w:firstLine="420"/>
        <w:rPr>
          <w:rFonts w:ascii="宋体" w:cs="宋体"/>
        </w:rPr>
      </w:pPr>
      <w:r>
        <w:rPr>
          <w:rFonts w:hint="eastAsia" w:ascii="宋体" w:hAnsi="宋体" w:cs="宋体"/>
        </w:rPr>
        <w:t>（</w:t>
      </w:r>
      <w:r>
        <w:rPr>
          <w:rFonts w:ascii="宋体" w:hAnsi="宋体" w:cs="宋体"/>
        </w:rPr>
        <w:t>2</w:t>
      </w:r>
      <w:r>
        <w:rPr>
          <w:rFonts w:hint="eastAsia" w:ascii="宋体" w:hAnsi="宋体" w:cs="宋体"/>
        </w:rPr>
        <w:t>）乙方未能依照本合同约定条件履行合同，已构成根本性违约的，甲方有权终止本合同，并追究乙方的违约责任。</w:t>
      </w:r>
    </w:p>
    <w:p>
      <w:pPr>
        <w:spacing w:line="360" w:lineRule="auto"/>
        <w:ind w:firstLine="420"/>
        <w:rPr>
          <w:rFonts w:ascii="宋体" w:cs="宋体"/>
        </w:rPr>
      </w:pPr>
      <w:r>
        <w:rPr>
          <w:rFonts w:hint="eastAsia" w:ascii="宋体" w:hAnsi="宋体" w:cs="宋体"/>
        </w:rPr>
        <w:t>（</w:t>
      </w:r>
      <w:r>
        <w:rPr>
          <w:rFonts w:ascii="宋体" w:hAnsi="宋体" w:cs="宋体"/>
        </w:rPr>
        <w:t>3</w:t>
      </w:r>
      <w:r>
        <w:rPr>
          <w:rFonts w:hint="eastAsia" w:ascii="宋体" w:hAnsi="宋体" w:cs="宋体"/>
        </w:rPr>
        <w:t>）如果乙方丧失履约能力或被宣告破产，甲方可在任何时候以书面形式通知乙方终止合同而不给乙方补偿。</w:t>
      </w:r>
    </w:p>
    <w:p>
      <w:pPr>
        <w:spacing w:line="360" w:lineRule="auto"/>
        <w:ind w:firstLine="420"/>
        <w:rPr>
          <w:rFonts w:ascii="宋体" w:cs="宋体"/>
        </w:rPr>
      </w:pPr>
      <w:r>
        <w:rPr>
          <w:rFonts w:hint="eastAsia" w:ascii="宋体" w:hAnsi="宋体" w:cs="宋体"/>
        </w:rPr>
        <w:t>（</w:t>
      </w:r>
      <w:r>
        <w:rPr>
          <w:rFonts w:ascii="宋体" w:hAnsi="宋体" w:cs="宋体"/>
        </w:rPr>
        <w:t>4</w:t>
      </w:r>
      <w:r>
        <w:rPr>
          <w:rFonts w:hint="eastAsia" w:ascii="宋体" w:hAnsi="宋体" w:cs="宋体"/>
        </w:rPr>
        <w:t>）如果乙方在履行合同过程中有不正当竞争行为，甲方有权解除合同，并按《中华人民共和国反不正当竞争法》规定由有关部门追究其法律责任。</w:t>
      </w:r>
    </w:p>
    <w:p>
      <w:pPr>
        <w:spacing w:line="360" w:lineRule="auto"/>
        <w:ind w:firstLine="420"/>
        <w:rPr>
          <w:rFonts w:ascii="宋体" w:cs="宋体"/>
        </w:rPr>
      </w:pPr>
      <w:r>
        <w:rPr>
          <w:rFonts w:hint="eastAsia" w:ascii="宋体" w:hAnsi="宋体" w:cs="宋体"/>
        </w:rPr>
        <w:t>（</w:t>
      </w:r>
      <w:r>
        <w:rPr>
          <w:rFonts w:ascii="宋体" w:hAnsi="宋体" w:cs="宋体"/>
        </w:rPr>
        <w:t>5</w:t>
      </w:r>
      <w:r>
        <w:rPr>
          <w:rFonts w:hint="eastAsia" w:ascii="宋体" w:hAnsi="宋体" w:cs="宋体"/>
        </w:rPr>
        <w:t>）如果合同的履行将损害国家利益或社会公共利益，甲方有权终止合同的履行，给乙方造成损失的予以相应补偿。</w:t>
      </w:r>
    </w:p>
    <w:p>
      <w:pPr>
        <w:spacing w:line="360" w:lineRule="auto"/>
        <w:rPr>
          <w:rFonts w:ascii="宋体" w:cs="宋体"/>
          <w:b/>
        </w:rPr>
      </w:pPr>
      <w:r>
        <w:rPr>
          <w:rFonts w:ascii="宋体" w:hAnsi="宋体" w:cs="宋体"/>
          <w:b/>
        </w:rPr>
        <w:t>13.</w:t>
      </w:r>
      <w:r>
        <w:rPr>
          <w:rFonts w:hint="eastAsia" w:ascii="宋体" w:hAnsi="宋体" w:cs="宋体"/>
          <w:b/>
        </w:rPr>
        <w:t>合同转让和分包</w:t>
      </w:r>
    </w:p>
    <w:p>
      <w:pPr>
        <w:spacing w:line="360" w:lineRule="auto"/>
        <w:ind w:firstLine="420"/>
        <w:rPr>
          <w:rFonts w:ascii="宋体" w:cs="宋体"/>
        </w:rPr>
      </w:pPr>
      <w:r>
        <w:rPr>
          <w:rFonts w:ascii="宋体" w:hAnsi="宋体" w:cs="宋体"/>
        </w:rPr>
        <w:t xml:space="preserve">13.1 </w:t>
      </w:r>
      <w:r>
        <w:rPr>
          <w:rFonts w:hint="eastAsia" w:ascii="宋体" w:hAnsi="宋体" w:cs="宋体"/>
        </w:rPr>
        <w:t>乙方不得以任何形式将合同转包。</w:t>
      </w:r>
    </w:p>
    <w:p>
      <w:pPr>
        <w:spacing w:line="360" w:lineRule="auto"/>
        <w:ind w:firstLine="420"/>
        <w:rPr>
          <w:rFonts w:ascii="宋体" w:cs="宋体"/>
        </w:rPr>
      </w:pPr>
      <w:r>
        <w:rPr>
          <w:rFonts w:ascii="宋体" w:hAnsi="宋体" w:cs="宋体"/>
        </w:rPr>
        <w:t xml:space="preserve">13.2 </w:t>
      </w:r>
      <w:r>
        <w:rPr>
          <w:rFonts w:hint="eastAsia" w:ascii="宋体" w:hAnsi="宋体" w:cs="宋体"/>
        </w:rPr>
        <w:t>乙方未在响应文件中说明，不得将合同的非主体、非关键性工作分包给他人。</w:t>
      </w:r>
    </w:p>
    <w:p>
      <w:pPr>
        <w:spacing w:line="360" w:lineRule="auto"/>
        <w:ind w:firstLine="420"/>
        <w:rPr>
          <w:rFonts w:ascii="宋体" w:cs="宋体"/>
        </w:rPr>
      </w:pPr>
      <w:r>
        <w:rPr>
          <w:rFonts w:ascii="宋体" w:hAnsi="宋体" w:cs="宋体"/>
        </w:rPr>
        <w:t xml:space="preserve">13.3 </w:t>
      </w:r>
      <w:r>
        <w:rPr>
          <w:rFonts w:hint="eastAsia" w:ascii="宋体" w:hAnsi="宋体" w:cs="宋体"/>
        </w:rPr>
        <w:t>根据政府采购支持中小企业发展政策规定，经甲方同意，获得政府采购合同的大型企业可依法向中小企业分包。</w:t>
      </w:r>
    </w:p>
    <w:p>
      <w:pPr>
        <w:spacing w:line="360" w:lineRule="auto"/>
        <w:rPr>
          <w:rFonts w:ascii="宋体" w:cs="宋体"/>
          <w:b/>
        </w:rPr>
      </w:pPr>
      <w:r>
        <w:rPr>
          <w:rFonts w:ascii="宋体" w:hAnsi="宋体" w:cs="宋体"/>
          <w:b/>
        </w:rPr>
        <w:t>14.</w:t>
      </w:r>
      <w:r>
        <w:rPr>
          <w:rFonts w:hint="eastAsia" w:ascii="宋体" w:hAnsi="宋体" w:cs="宋体"/>
          <w:b/>
        </w:rPr>
        <w:t>供应商的广告或宣传</w:t>
      </w:r>
    </w:p>
    <w:p>
      <w:pPr>
        <w:spacing w:line="360" w:lineRule="auto"/>
        <w:ind w:firstLine="420"/>
        <w:rPr>
          <w:rFonts w:ascii="宋体" w:cs="宋体"/>
        </w:rPr>
      </w:pPr>
      <w:r>
        <w:rPr>
          <w:rFonts w:ascii="宋体" w:hAnsi="宋体" w:cs="宋体"/>
        </w:rPr>
        <w:t xml:space="preserve">19.1 </w:t>
      </w:r>
      <w:r>
        <w:rPr>
          <w:rFonts w:hint="eastAsia" w:ascii="宋体" w:hAnsi="宋体" w:cs="宋体"/>
        </w:rPr>
        <w:t>未经甲方事先书面许可，乙方不得以履行本政府采购合同为由，以广告或其他形式宣称其是政府采购指定供应商或其产品是政府采购指定产品。</w:t>
      </w:r>
    </w:p>
    <w:p>
      <w:pPr>
        <w:spacing w:line="360" w:lineRule="auto"/>
        <w:rPr>
          <w:rFonts w:ascii="宋体" w:cs="宋体"/>
          <w:b/>
        </w:rPr>
      </w:pPr>
      <w:r>
        <w:rPr>
          <w:rFonts w:ascii="宋体" w:hAnsi="宋体" w:cs="宋体"/>
          <w:b/>
        </w:rPr>
        <w:t>15.</w:t>
      </w:r>
      <w:r>
        <w:rPr>
          <w:rFonts w:hint="eastAsia" w:ascii="宋体" w:hAnsi="宋体" w:cs="宋体"/>
          <w:b/>
        </w:rPr>
        <w:t>不可抗力</w:t>
      </w:r>
    </w:p>
    <w:p>
      <w:pPr>
        <w:spacing w:line="360" w:lineRule="auto"/>
        <w:ind w:firstLine="420"/>
        <w:rPr>
          <w:rFonts w:ascii="宋体" w:cs="宋体"/>
        </w:rPr>
      </w:pPr>
      <w:r>
        <w:rPr>
          <w:rFonts w:ascii="宋体" w:hAnsi="宋体" w:cs="宋体"/>
        </w:rPr>
        <w:t xml:space="preserve">15.1 </w:t>
      </w:r>
      <w:r>
        <w:rPr>
          <w:rFonts w:hint="eastAsia" w:ascii="宋体" w:hAnsi="宋体" w:cs="宋体"/>
        </w:rPr>
        <w:t>不可抗力是指合同双方不可预见、不可避免、不可克服的自然灾害和社会事件。</w:t>
      </w:r>
    </w:p>
    <w:p>
      <w:pPr>
        <w:spacing w:line="360" w:lineRule="auto"/>
        <w:ind w:firstLine="420"/>
        <w:rPr>
          <w:rFonts w:ascii="宋体" w:cs="宋体"/>
        </w:rPr>
      </w:pPr>
      <w:r>
        <w:rPr>
          <w:rFonts w:ascii="宋体" w:hAnsi="宋体" w:cs="宋体"/>
        </w:rPr>
        <w:t xml:space="preserve">15.2 </w:t>
      </w:r>
      <w:r>
        <w:rPr>
          <w:rFonts w:hint="eastAsia" w:ascii="宋体" w:hAnsi="宋体" w:cs="宋体"/>
        </w:rPr>
        <w:t>任何一方对由于不可抗力造成的部分或全部不能履行合同不承担违约责任。但迟延履行后发生不可抗力的，不能免除责任。</w:t>
      </w:r>
    </w:p>
    <w:p>
      <w:pPr>
        <w:spacing w:line="360" w:lineRule="auto"/>
        <w:ind w:firstLine="420"/>
        <w:rPr>
          <w:rFonts w:ascii="宋体" w:cs="宋体"/>
        </w:rPr>
      </w:pPr>
      <w:r>
        <w:rPr>
          <w:rFonts w:ascii="宋体" w:hAnsi="宋体" w:cs="宋体"/>
        </w:rPr>
        <w:t xml:space="preserve">15.3 </w:t>
      </w:r>
      <w:r>
        <w:rPr>
          <w:rFonts w:hint="eastAsia" w:ascii="宋体" w:hAnsi="宋体" w:cs="宋体"/>
        </w:rPr>
        <w:t>遇有不可抗力的一方，应在三日内将事件的情况以书面形式通知另一方，并在事件发生后十日内，向另一方提交合同不能履行或部分不能履行或需要延期履行理由的报告。</w:t>
      </w:r>
    </w:p>
    <w:p>
      <w:pPr>
        <w:spacing w:line="360" w:lineRule="auto"/>
        <w:rPr>
          <w:rFonts w:ascii="宋体" w:cs="宋体"/>
          <w:b/>
        </w:rPr>
      </w:pPr>
      <w:r>
        <w:rPr>
          <w:rFonts w:ascii="宋体" w:hAnsi="宋体" w:cs="宋体"/>
          <w:b/>
        </w:rPr>
        <w:t>16.</w:t>
      </w:r>
      <w:r>
        <w:rPr>
          <w:rFonts w:hint="eastAsia" w:ascii="宋体" w:hAnsi="宋体" w:cs="宋体"/>
          <w:b/>
        </w:rPr>
        <w:t>解决争议的方法</w:t>
      </w:r>
    </w:p>
    <w:p>
      <w:pPr>
        <w:spacing w:line="360" w:lineRule="auto"/>
        <w:ind w:firstLine="420"/>
        <w:rPr>
          <w:rFonts w:ascii="宋体" w:cs="宋体"/>
        </w:rPr>
      </w:pPr>
      <w:r>
        <w:rPr>
          <w:rFonts w:ascii="宋体" w:hAnsi="宋体" w:cs="宋体"/>
        </w:rPr>
        <w:t xml:space="preserve">16.1 </w:t>
      </w:r>
      <w:r>
        <w:rPr>
          <w:rFonts w:hint="eastAsia" w:ascii="宋体" w:hAnsi="宋体" w:cs="宋体"/>
        </w:rPr>
        <w:t>合同各方应通过友好协商，解决在执行合同过程中所发生的或与合同有关的一切争端。如从协商开始后十日内仍不能解决，可以向财政部门提请调解。</w:t>
      </w:r>
    </w:p>
    <w:p>
      <w:pPr>
        <w:spacing w:line="360" w:lineRule="auto"/>
        <w:ind w:firstLine="420"/>
        <w:rPr>
          <w:rFonts w:ascii="宋体" w:cs="宋体"/>
        </w:rPr>
      </w:pPr>
      <w:r>
        <w:rPr>
          <w:rFonts w:ascii="宋体" w:hAnsi="宋体" w:cs="宋体"/>
        </w:rPr>
        <w:t xml:space="preserve">16.2 </w:t>
      </w:r>
      <w:r>
        <w:rPr>
          <w:rFonts w:hint="eastAsia" w:ascii="宋体" w:hAnsi="宋体" w:cs="宋体"/>
        </w:rPr>
        <w:t>调解不成可以按</w:t>
      </w:r>
      <w:r>
        <w:rPr>
          <w:rFonts w:hint="eastAsia" w:ascii="宋体" w:hAnsi="宋体" w:cs="宋体"/>
          <w:b/>
        </w:rPr>
        <w:t>谈判文件前附表</w:t>
      </w:r>
      <w:r>
        <w:rPr>
          <w:rFonts w:hint="eastAsia" w:ascii="宋体" w:hAnsi="宋体" w:cs="宋体"/>
        </w:rPr>
        <w:t>中规定下列方式之一提起仲裁或诉讼：</w:t>
      </w:r>
    </w:p>
    <w:p>
      <w:pPr>
        <w:spacing w:line="360" w:lineRule="auto"/>
        <w:ind w:firstLine="420"/>
        <w:rPr>
          <w:rFonts w:ascii="宋体" w:cs="宋体"/>
        </w:rPr>
      </w:pPr>
      <w:r>
        <w:rPr>
          <w:rFonts w:hint="eastAsia" w:ascii="宋体" w:hAnsi="宋体" w:cs="宋体"/>
        </w:rPr>
        <w:t>（</w:t>
      </w:r>
      <w:r>
        <w:rPr>
          <w:rFonts w:ascii="宋体" w:hAnsi="宋体" w:cs="宋体"/>
        </w:rPr>
        <w:t>1</w:t>
      </w:r>
      <w:r>
        <w:rPr>
          <w:rFonts w:hint="eastAsia" w:ascii="宋体" w:hAnsi="宋体" w:cs="宋体"/>
        </w:rPr>
        <w:t>）向甲方所在地仲裁机构提起仲裁；</w:t>
      </w:r>
    </w:p>
    <w:p>
      <w:pPr>
        <w:spacing w:line="360" w:lineRule="auto"/>
        <w:ind w:firstLine="420"/>
        <w:rPr>
          <w:rFonts w:ascii="宋体" w:cs="宋体"/>
        </w:rPr>
      </w:pPr>
      <w:r>
        <w:rPr>
          <w:rFonts w:hint="eastAsia" w:ascii="宋体" w:hAnsi="宋体" w:cs="宋体"/>
        </w:rPr>
        <w:t>（</w:t>
      </w:r>
      <w:r>
        <w:rPr>
          <w:rFonts w:ascii="宋体" w:hAnsi="宋体" w:cs="宋体"/>
        </w:rPr>
        <w:t>2</w:t>
      </w:r>
      <w:r>
        <w:rPr>
          <w:rFonts w:hint="eastAsia" w:ascii="宋体" w:hAnsi="宋体" w:cs="宋体"/>
        </w:rPr>
        <w:t>）向甲方所在地人民法院提起诉讼。</w:t>
      </w:r>
    </w:p>
    <w:p>
      <w:pPr>
        <w:spacing w:line="360" w:lineRule="auto"/>
        <w:ind w:firstLine="420"/>
        <w:rPr>
          <w:rFonts w:ascii="宋体" w:cs="宋体"/>
        </w:rPr>
      </w:pPr>
      <w:r>
        <w:rPr>
          <w:rFonts w:ascii="宋体" w:hAnsi="宋体" w:cs="宋体"/>
        </w:rPr>
        <w:t xml:space="preserve">16.3 </w:t>
      </w:r>
      <w:r>
        <w:rPr>
          <w:rFonts w:hint="eastAsia" w:ascii="宋体" w:hAnsi="宋体" w:cs="宋体"/>
        </w:rPr>
        <w:t>如仲裁或诉讼事项不影响合同其它部分的履行，则在仲裁或诉讼期间，除正在进行仲裁或诉讼的部分外，合同的其它部分应继续执行。</w:t>
      </w:r>
    </w:p>
    <w:p>
      <w:pPr>
        <w:spacing w:line="360" w:lineRule="auto"/>
        <w:rPr>
          <w:rFonts w:ascii="宋体" w:cs="宋体"/>
          <w:b/>
        </w:rPr>
      </w:pPr>
      <w:r>
        <w:rPr>
          <w:rFonts w:ascii="宋体" w:hAnsi="宋体" w:cs="宋体"/>
          <w:b/>
        </w:rPr>
        <w:t>17.</w:t>
      </w:r>
      <w:r>
        <w:rPr>
          <w:rFonts w:hint="eastAsia" w:ascii="宋体" w:hAnsi="宋体" w:cs="宋体"/>
          <w:b/>
        </w:rPr>
        <w:t>法律适用</w:t>
      </w:r>
    </w:p>
    <w:p>
      <w:pPr>
        <w:spacing w:line="360" w:lineRule="auto"/>
        <w:ind w:firstLine="420"/>
        <w:rPr>
          <w:rFonts w:ascii="宋体" w:cs="宋体"/>
        </w:rPr>
      </w:pPr>
      <w:r>
        <w:rPr>
          <w:rFonts w:ascii="宋体" w:hAnsi="宋体" w:cs="宋体"/>
        </w:rPr>
        <w:t xml:space="preserve">17.1 </w:t>
      </w:r>
      <w:r>
        <w:rPr>
          <w:rFonts w:hint="eastAsia" w:ascii="宋体" w:hAnsi="宋体" w:cs="宋体"/>
        </w:rPr>
        <w:t>本合同适用中华人民共和国现行法律、行政法规和规章，如合同条款与法律、行政法规和规章不一致的，按照法律、行政法规和规章修改本合同。</w:t>
      </w:r>
    </w:p>
    <w:p>
      <w:pPr>
        <w:spacing w:line="360" w:lineRule="auto"/>
        <w:rPr>
          <w:rFonts w:ascii="宋体" w:cs="宋体"/>
          <w:b/>
        </w:rPr>
      </w:pPr>
      <w:r>
        <w:rPr>
          <w:rFonts w:ascii="宋体" w:hAnsi="宋体" w:cs="宋体"/>
          <w:b/>
        </w:rPr>
        <w:t>18.</w:t>
      </w:r>
      <w:r>
        <w:rPr>
          <w:rFonts w:hint="eastAsia" w:ascii="宋体" w:hAnsi="宋体" w:cs="宋体"/>
          <w:b/>
        </w:rPr>
        <w:t>通知</w:t>
      </w:r>
    </w:p>
    <w:p>
      <w:pPr>
        <w:spacing w:line="360" w:lineRule="auto"/>
        <w:ind w:firstLine="420"/>
        <w:rPr>
          <w:rFonts w:ascii="宋体" w:cs="宋体"/>
        </w:rPr>
      </w:pPr>
      <w:r>
        <w:rPr>
          <w:rFonts w:ascii="宋体" w:hAnsi="宋体" w:cs="宋体"/>
        </w:rPr>
        <w:t>18.1</w:t>
      </w:r>
      <w:r>
        <w:rPr>
          <w:rFonts w:hint="eastAsia" w:ascii="宋体" w:hAnsi="宋体" w:cs="宋体"/>
        </w:rPr>
        <w:t>本合同一方给另一方的通知均应采用书面形式，传真或快递送到本合同中规定的对方的地址和办理签收手续，</w:t>
      </w:r>
    </w:p>
    <w:p>
      <w:pPr>
        <w:spacing w:line="360" w:lineRule="auto"/>
        <w:ind w:firstLine="420"/>
        <w:rPr>
          <w:rFonts w:ascii="宋体" w:cs="宋体"/>
        </w:rPr>
      </w:pPr>
      <w:r>
        <w:rPr>
          <w:rFonts w:ascii="宋体" w:hAnsi="宋体" w:cs="宋体"/>
        </w:rPr>
        <w:t>18.2</w:t>
      </w:r>
      <w:r>
        <w:rPr>
          <w:rFonts w:hint="eastAsia" w:ascii="宋体" w:hAnsi="宋体" w:cs="宋体"/>
        </w:rPr>
        <w:t>通知以送到之日或通知书中规定的生效之日起生效，两者中以较迟之日为准。</w:t>
      </w:r>
    </w:p>
    <w:p>
      <w:pPr>
        <w:spacing w:line="360" w:lineRule="auto"/>
        <w:rPr>
          <w:rFonts w:ascii="宋体" w:cs="宋体"/>
          <w:b/>
        </w:rPr>
      </w:pPr>
      <w:r>
        <w:rPr>
          <w:rFonts w:ascii="宋体" w:hAnsi="宋体" w:cs="宋体"/>
          <w:b/>
        </w:rPr>
        <w:t xml:space="preserve">19. </w:t>
      </w:r>
      <w:r>
        <w:rPr>
          <w:rFonts w:hint="eastAsia" w:ascii="宋体" w:hAnsi="宋体" w:cs="宋体"/>
          <w:b/>
        </w:rPr>
        <w:t>合同未尽事项</w:t>
      </w:r>
    </w:p>
    <w:p>
      <w:pPr>
        <w:spacing w:line="360" w:lineRule="auto"/>
        <w:ind w:firstLine="420"/>
        <w:rPr>
          <w:rFonts w:ascii="宋体" w:cs="宋体"/>
        </w:rPr>
      </w:pPr>
      <w:r>
        <w:rPr>
          <w:rFonts w:hint="eastAsia" w:ascii="宋体" w:hAnsi="宋体" w:cs="宋体"/>
        </w:rPr>
        <w:t>合同未尽事项见</w:t>
      </w:r>
      <w:r>
        <w:rPr>
          <w:rFonts w:hint="eastAsia" w:ascii="宋体" w:hAnsi="宋体" w:cs="宋体"/>
          <w:b/>
        </w:rPr>
        <w:t>谈判文件前附表。</w:t>
      </w:r>
    </w:p>
    <w:p>
      <w:pPr>
        <w:spacing w:line="360" w:lineRule="auto"/>
        <w:rPr>
          <w:rFonts w:ascii="宋体" w:cs="宋体"/>
          <w:b/>
        </w:rPr>
      </w:pPr>
      <w:r>
        <w:rPr>
          <w:rFonts w:ascii="宋体" w:hAnsi="宋体" w:cs="宋体"/>
          <w:b/>
        </w:rPr>
        <w:t>20.</w:t>
      </w:r>
      <w:r>
        <w:rPr>
          <w:rFonts w:hint="eastAsia" w:ascii="宋体" w:hAnsi="宋体" w:cs="宋体"/>
          <w:b/>
        </w:rPr>
        <w:t>合同生效</w:t>
      </w:r>
    </w:p>
    <w:p>
      <w:pPr>
        <w:tabs>
          <w:tab w:val="left" w:pos="8820"/>
          <w:tab w:val="left" w:pos="9345"/>
          <w:tab w:val="left" w:pos="9765"/>
        </w:tabs>
        <w:spacing w:line="360" w:lineRule="auto"/>
        <w:ind w:right="384" w:firstLine="315"/>
        <w:rPr>
          <w:rFonts w:ascii="黑体" w:hAnsi="黑体" w:eastAsia="黑体" w:cs="黑体"/>
          <w:sz w:val="32"/>
        </w:rPr>
      </w:pPr>
      <w:r>
        <w:rPr>
          <w:rFonts w:hint="eastAsia" w:ascii="宋体" w:hAnsi="宋体" w:cs="宋体"/>
        </w:rPr>
        <w:t>本合同在合同双方签字盖章后生效。</w:t>
      </w:r>
    </w:p>
    <w:p>
      <w:pPr>
        <w:spacing w:line="360" w:lineRule="auto"/>
        <w:rPr>
          <w:rFonts w:hint="eastAsia" w:ascii="黑体" w:hAnsi="黑体" w:eastAsia="黑体" w:cs="黑体"/>
          <w:color w:val="auto"/>
          <w:sz w:val="30"/>
        </w:rPr>
      </w:pPr>
    </w:p>
    <w:p>
      <w:pPr>
        <w:spacing w:line="360" w:lineRule="auto"/>
        <w:rPr>
          <w:rFonts w:hint="eastAsia" w:ascii="黑体" w:hAnsi="黑体" w:eastAsia="黑体" w:cs="黑体"/>
          <w:color w:val="auto"/>
          <w:sz w:val="30"/>
        </w:rPr>
      </w:pPr>
    </w:p>
    <w:p>
      <w:pPr>
        <w:spacing w:line="360" w:lineRule="auto"/>
        <w:rPr>
          <w:rFonts w:hint="eastAsia" w:ascii="黑体" w:hAnsi="黑体" w:eastAsia="黑体" w:cs="黑体"/>
          <w:color w:val="auto"/>
          <w:sz w:val="30"/>
        </w:rPr>
      </w:pPr>
    </w:p>
    <w:p>
      <w:pPr>
        <w:spacing w:line="360" w:lineRule="auto"/>
        <w:ind w:firstLine="3000"/>
        <w:rPr>
          <w:rFonts w:ascii="黑体" w:hAnsi="黑体" w:eastAsia="黑体" w:cs="黑体"/>
          <w:color w:val="auto"/>
          <w:sz w:val="30"/>
        </w:rPr>
      </w:pPr>
      <w:r>
        <w:rPr>
          <w:rFonts w:hint="eastAsia" w:ascii="黑体" w:hAnsi="黑体" w:eastAsia="黑体" w:cs="黑体"/>
          <w:color w:val="auto"/>
          <w:sz w:val="30"/>
        </w:rPr>
        <w:t>第四章</w:t>
      </w:r>
      <w:r>
        <w:rPr>
          <w:rFonts w:hint="eastAsia" w:ascii="黑体" w:hAnsi="黑体" w:eastAsia="黑体" w:cs="黑体"/>
          <w:color w:val="auto"/>
          <w:sz w:val="30"/>
          <w:lang w:val="en-US" w:eastAsia="zh-CN"/>
        </w:rPr>
        <w:t xml:space="preserve"> </w:t>
      </w:r>
      <w:r>
        <w:rPr>
          <w:rFonts w:hint="eastAsia" w:ascii="黑体" w:hAnsi="黑体" w:eastAsia="黑体" w:cs="黑体"/>
          <w:color w:val="auto"/>
          <w:sz w:val="30"/>
        </w:rPr>
        <w:t>采购需求</w:t>
      </w:r>
    </w:p>
    <w:p>
      <w:pPr>
        <w:spacing w:line="360" w:lineRule="auto"/>
        <w:ind w:firstLine="1650"/>
        <w:rPr>
          <w:rFonts w:ascii="黑体" w:hAnsi="黑体" w:eastAsia="黑体" w:cs="黑体"/>
          <w:color w:val="auto"/>
          <w:sz w:val="30"/>
        </w:rPr>
      </w:pPr>
    </w:p>
    <w:p>
      <w:pPr>
        <w:spacing w:line="500" w:lineRule="auto"/>
        <w:rPr>
          <w:rFonts w:ascii="宋体" w:cs="宋体"/>
          <w:color w:val="auto"/>
        </w:rPr>
      </w:pPr>
      <w:r>
        <w:rPr>
          <w:rFonts w:hint="eastAsia" w:ascii="宋体" w:hAnsi="宋体" w:cs="宋体"/>
          <w:b/>
          <w:color w:val="auto"/>
        </w:rPr>
        <w:t>一、项目名称</w:t>
      </w:r>
      <w:r>
        <w:rPr>
          <w:rFonts w:hint="eastAsia" w:ascii="宋体" w:hAnsi="宋体" w:cs="宋体"/>
          <w:color w:val="auto"/>
        </w:rPr>
        <w:t>：</w:t>
      </w:r>
      <w:r>
        <w:rPr>
          <w:rFonts w:hint="eastAsia" w:ascii="宋体" w:hAnsi="宋体" w:cs="宋体"/>
          <w:color w:val="auto"/>
          <w:lang w:eastAsia="zh-CN"/>
        </w:rPr>
        <w:t>芷江县《全域旅游规划营销与招商实施方案》编制项目</w:t>
      </w:r>
      <w:r>
        <w:rPr>
          <w:rFonts w:hint="eastAsia" w:ascii="宋体" w:hAnsi="宋体" w:cs="宋体"/>
          <w:color w:val="auto"/>
        </w:rPr>
        <w:t>。</w:t>
      </w:r>
    </w:p>
    <w:p>
      <w:pPr>
        <w:spacing w:line="400" w:lineRule="exact"/>
        <w:rPr>
          <w:rFonts w:hint="eastAsia" w:ascii="宋体" w:hAnsi="宋体" w:cs="宋体"/>
          <w:b/>
          <w:bCs/>
          <w:color w:val="auto"/>
          <w:szCs w:val="21"/>
          <w:lang w:val="en-US" w:eastAsia="zh-CN"/>
        </w:rPr>
      </w:pPr>
      <w:r>
        <w:rPr>
          <w:rFonts w:hint="eastAsia" w:ascii="宋体" w:hAnsi="宋体" w:cs="宋体"/>
          <w:b/>
          <w:bCs/>
          <w:color w:val="auto"/>
          <w:szCs w:val="21"/>
          <w:lang w:val="en-US" w:eastAsia="zh-CN"/>
        </w:rPr>
        <w:t>二、项目地简介</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 xml:space="preserve">    芷江侗族自治县，隶属于湖南省</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"https://baike.baidu.com/item/%E6%80%80%E5%8C%96%E5%B8%82"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怀化市</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，位于湖南省西部，地处</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"https://baike.baidu.com/item/%E6%AD%A6%E9%99%B5%E5%B1%B1"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武陵山</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系南麓，云贵高原东部余脉延伸地带，东邻</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"https://baike.baidu.com/item/%E4%B8%AD%E6%96%B9%E5%8E%BF"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中方县</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"https://baike.baidu.com/item/%E9%B9%A4%E5%9F%8E%E5%8C%BA"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鹤城区</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，南接</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"https://baike.baidu.com/item/%E6%B4%AA%E6%B1%9F%E5%B8%82"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洪江市</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"https://baike.baidu.com/item/%E4%BC%9A%E5%90%8C%E5%8E%BF"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会同县</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及</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"https://baike.baidu.com/item/%E8%B4%B5%E5%B7%9E%E7%9C%81%E5%A4%A9%E6%9F%B1%E5%8E%BF"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贵州省天柱县</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，西连</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"https://baike.baidu.com/item/%E6%96%B0%E6%99%83%E4%BE%97%E6%97%8F%E8%87%AA%E6%B2%BB%E5%8E%BF"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新晃侗族自治县</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及贵州省</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"https://baike.baidu.com/item/%E4%B8%87%E5%B1%B1"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万山</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特区，北界</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"https://baike.baidu.com/item/%E9%BA%BB%E9%98%B3%E8%8B%97%E6%97%8F%E8%87%AA%E6%B2%BB%E5%8E%BF"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麻阳苗族自治县</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及贵州省铜仁市。县城所在地</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"https://baike.baidu.com/item/%E8%8A%B7%E6%B1%9F%E9%95%87"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芷江镇</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距怀化市仅39公里。素有“滇黔门户、黔楚咽喉”之称。</w:t>
      </w:r>
    </w:p>
    <w:p>
      <w:pPr>
        <w:spacing w:line="400" w:lineRule="exact"/>
        <w:ind w:firstLine="42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芷江自</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"https://baike.baidu.com/item/%E6%B1%89%E9%AB%98%E7%A5%96"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汉高祖</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五年（公元前202年）置县，县城所在地芷江镇六度为州府治所在地。1945年8月，中国抗战胜利洽降在芷江举行，芷江因此声名远播，成为抗战历史名城。</w:t>
      </w:r>
      <w:bookmarkStart w:id="0" w:name="ref_[1]_589331"/>
      <w:r>
        <w:rPr>
          <w:rFonts w:hint="eastAsia" w:ascii="宋体" w:hAnsi="宋体" w:cs="宋体"/>
          <w:b w:val="0"/>
          <w:bCs w:val="0"/>
          <w:color w:val="auto"/>
          <w:szCs w:val="21"/>
          <w:lang w:val="en-US" w:eastAsia="zh-CN"/>
        </w:rPr>
        <w:t> </w:t>
      </w:r>
      <w:bookmarkEnd w:id="0"/>
      <w:r>
        <w:rPr>
          <w:rFonts w:hint="eastAsia" w:ascii="宋体" w:hAnsi="宋体" w:cs="宋体"/>
          <w:b w:val="0"/>
          <w:bCs w:val="0"/>
          <w:color w:val="auto"/>
          <w:szCs w:val="21"/>
          <w:lang w:val="en-US" w:eastAsia="zh-CN"/>
        </w:rPr>
        <w:t xml:space="preserve"> </w:t>
      </w:r>
    </w:p>
    <w:p>
      <w:pPr>
        <w:spacing w:line="400" w:lineRule="exact"/>
        <w:ind w:firstLine="42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芷江有国家4A级景点—中国人民抗日纪念馆，</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"https://baike.baidu.com/item/%E9%A3%9E%E8%99%8E%E9%98%9F%E7%BA%AA%E5%BF%B5%E9%A6%86"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飞虎队纪念馆</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，侗乡风雨桥—</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"https://baike.baidu.com/item/%E9%BE%99%E6%B4%A5%E9%A3%8E%E9%9B%A8%E6%A1%A5"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龙津风雨桥</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，内陆最大的妈祖庙—</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"https://baike.baidu.com/item/%E5%A4%A9%E5%90%8E%E5%AE%AB/2936658"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天后宫</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，中国最大的侗族鼓楼群—万和楼，还有省级自然保护区—</w:t>
      </w:r>
      <w:r>
        <w:rPr>
          <w:rFonts w:hint="eastAsia" w:ascii="宋体" w:hAnsi="宋体" w:cs="宋体"/>
          <w:b w:val="0"/>
          <w:bCs w:val="0"/>
          <w:color w:val="auto"/>
          <w:szCs w:val="21"/>
          <w:lang w:val="en-US" w:eastAsia="zh-CN"/>
        </w:rPr>
        <w:fldChar w:fldCharType="begin"/>
      </w:r>
      <w:r>
        <w:rPr>
          <w:rFonts w:hint="eastAsia" w:ascii="宋体" w:hAnsi="宋体" w:cs="宋体"/>
          <w:b w:val="0"/>
          <w:bCs w:val="0"/>
          <w:color w:val="auto"/>
          <w:szCs w:val="21"/>
          <w:lang w:val="en-US" w:eastAsia="zh-CN"/>
        </w:rPr>
        <w:instrText xml:space="preserve"> HYPERLINK "https://baike.baidu.com/item/%E4%B8%89%E9%81%93%E5%9D%91" \t "_blank" </w:instrText>
      </w:r>
      <w:r>
        <w:rPr>
          <w:rFonts w:hint="eastAsia" w:ascii="宋体" w:hAnsi="宋体" w:cs="宋体"/>
          <w:b w:val="0"/>
          <w:bCs w:val="0"/>
          <w:color w:val="auto"/>
          <w:szCs w:val="21"/>
          <w:lang w:val="en-US" w:eastAsia="zh-CN"/>
        </w:rPr>
        <w:fldChar w:fldCharType="separate"/>
      </w:r>
      <w:r>
        <w:rPr>
          <w:rFonts w:hint="eastAsia" w:ascii="宋体" w:hAnsi="宋体" w:cs="宋体"/>
          <w:b w:val="0"/>
          <w:bCs w:val="0"/>
          <w:color w:val="auto"/>
          <w:szCs w:val="21"/>
          <w:lang w:val="en-US" w:eastAsia="zh-CN"/>
        </w:rPr>
        <w:t>三道坑</w:t>
      </w:r>
      <w:r>
        <w:rPr>
          <w:rFonts w:hint="eastAsia" w:ascii="宋体" w:hAnsi="宋体" w:cs="宋体"/>
          <w:b w:val="0"/>
          <w:bCs w:val="0"/>
          <w:color w:val="auto"/>
          <w:szCs w:val="21"/>
          <w:lang w:val="en-US" w:eastAsia="zh-CN"/>
        </w:rPr>
        <w:fldChar w:fldCharType="end"/>
      </w:r>
      <w:r>
        <w:rPr>
          <w:rFonts w:hint="eastAsia" w:ascii="宋体" w:hAnsi="宋体" w:cs="宋体"/>
          <w:b w:val="0"/>
          <w:bCs w:val="0"/>
          <w:color w:val="auto"/>
          <w:szCs w:val="21"/>
          <w:lang w:val="en-US" w:eastAsia="zh-CN"/>
        </w:rPr>
        <w:t>等一大批人文自然景观。</w:t>
      </w:r>
      <w:bookmarkStart w:id="1" w:name="ref_[2]_589331"/>
      <w:r>
        <w:rPr>
          <w:rFonts w:hint="eastAsia" w:ascii="宋体" w:hAnsi="宋体" w:cs="宋体"/>
          <w:b w:val="0"/>
          <w:bCs w:val="0"/>
          <w:color w:val="auto"/>
          <w:szCs w:val="21"/>
          <w:lang w:val="en-US" w:eastAsia="zh-CN"/>
        </w:rPr>
        <w:t> </w:t>
      </w:r>
      <w:bookmarkEnd w:id="1"/>
      <w:r>
        <w:rPr>
          <w:rFonts w:hint="eastAsia" w:ascii="宋体" w:hAnsi="宋体" w:cs="宋体"/>
          <w:b w:val="0"/>
          <w:bCs w:val="0"/>
          <w:color w:val="auto"/>
          <w:szCs w:val="21"/>
          <w:lang w:val="en-US" w:eastAsia="zh-CN"/>
        </w:rPr>
        <w:t xml:space="preserve"> </w:t>
      </w:r>
    </w:p>
    <w:p>
      <w:pPr>
        <w:spacing w:line="400" w:lineRule="exact"/>
        <w:ind w:firstLine="42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2015年11月，列为第二批国家新型城镇化综合试点地区。</w:t>
      </w:r>
    </w:p>
    <w:p>
      <w:pPr>
        <w:spacing w:line="400" w:lineRule="exact"/>
        <w:rPr>
          <w:rFonts w:hint="eastAsia" w:ascii="宋体" w:hAnsi="宋体" w:cs="宋体"/>
          <w:b/>
          <w:bCs/>
          <w:color w:val="auto"/>
          <w:szCs w:val="21"/>
          <w:lang w:val="en-US" w:eastAsia="zh-CN"/>
        </w:rPr>
      </w:pPr>
    </w:p>
    <w:p>
      <w:pPr>
        <w:spacing w:line="400" w:lineRule="exact"/>
        <w:rPr>
          <w:rFonts w:hint="eastAsia" w:ascii="宋体" w:hAnsi="宋体" w:cs="宋体"/>
          <w:b/>
          <w:bCs/>
          <w:color w:val="auto"/>
          <w:szCs w:val="21"/>
          <w:lang w:val="en-US" w:eastAsia="zh-CN"/>
        </w:rPr>
      </w:pPr>
      <w:r>
        <w:rPr>
          <w:rFonts w:hint="eastAsia" w:ascii="宋体" w:hAnsi="宋体" w:cs="宋体"/>
          <w:b/>
          <w:bCs/>
          <w:color w:val="auto"/>
          <w:szCs w:val="21"/>
          <w:lang w:val="en-US" w:eastAsia="zh-CN"/>
        </w:rPr>
        <w:t>三、规划编制原则</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本规划编制要求高标准、高起点、高水平，突出前瞻性、科学性和可操作性。</w:t>
      </w:r>
    </w:p>
    <w:p>
      <w:pPr>
        <w:spacing w:line="400" w:lineRule="exact"/>
        <w:ind w:firstLine="42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1、可行性原则：应收集详实充分的现状基数数据和相关资料，进行科学严谨的论证分析。</w:t>
      </w:r>
    </w:p>
    <w:p>
      <w:pPr>
        <w:spacing w:line="400" w:lineRule="exact"/>
        <w:ind w:firstLine="42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2、创新性原则：规划方案应突出新理念，应用新方法，体现新思路，富有新创意，强调规划的创新、个性和特色。</w:t>
      </w:r>
    </w:p>
    <w:p>
      <w:pPr>
        <w:spacing w:line="400" w:lineRule="exact"/>
        <w:ind w:firstLine="42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3、可操作性原则：规划应注重本地资源，文化与产业发展的实际，强调与全市城乡规划、土地利用规划、资源与环境保护规划及相关专项规划的对接，突出落地性。</w:t>
      </w:r>
    </w:p>
    <w:p>
      <w:pPr>
        <w:spacing w:line="400" w:lineRule="exact"/>
        <w:ind w:firstLine="420" w:firstLineChars="200"/>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4、以人为本原则：规划要充分体现旅游惠民，人性化管理、个性化服务。</w:t>
      </w:r>
    </w:p>
    <w:p>
      <w:pPr>
        <w:spacing w:line="400" w:lineRule="exact"/>
        <w:rPr>
          <w:rFonts w:hint="eastAsia" w:ascii="宋体" w:hAnsi="宋体" w:cs="宋体"/>
          <w:b/>
          <w:bCs/>
          <w:color w:val="auto"/>
          <w:szCs w:val="21"/>
          <w:lang w:val="en-US" w:eastAsia="zh-CN"/>
        </w:rPr>
      </w:pPr>
    </w:p>
    <w:p>
      <w:pPr>
        <w:spacing w:line="400" w:lineRule="exact"/>
        <w:rPr>
          <w:rFonts w:hint="eastAsia" w:ascii="宋体" w:hAnsi="宋体" w:cs="宋体"/>
          <w:b/>
          <w:bCs/>
          <w:color w:val="auto"/>
          <w:szCs w:val="21"/>
          <w:lang w:val="en-US" w:eastAsia="zh-CN"/>
        </w:rPr>
      </w:pPr>
      <w:r>
        <w:rPr>
          <w:rFonts w:hint="eastAsia" w:ascii="宋体" w:hAnsi="宋体" w:cs="宋体"/>
          <w:b/>
          <w:bCs/>
          <w:color w:val="auto"/>
          <w:szCs w:val="21"/>
          <w:lang w:val="en-US" w:eastAsia="zh-CN"/>
        </w:rPr>
        <w:t>四、规划内容及深度要求（技术要求）</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1、基础分析与评价</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 xml:space="preserve">   针对芷江的市情，遵循旅游业发展的基本规律，深入进行旅游资源普查与评价，全面开展市场调查与分析，综合分析旅游经济在全市经济社会发展中的比较优势和重要作用。</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2、发展目标与思路</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 xml:space="preserve">   规划要在发展区域旅游特色的基础上，围绕打造抗战题材重要国际旅游目的地和休闲消费型城市，着力培育全域、全民、全业、全季、全景、全时旅游产业，优化旅游发展格局，推进旅游运行机制与发展方式的转变，增强旅游产业发展动力、创新能力和竞争活力。把旅游业培育成为芷江战略性支柱产业和带动全市产业结构优化、生态建设、对外开放的重要产业，实现芷江旅游业在新时期跨越式发展。</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3、主要任务及内容</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 xml:space="preserve">  （1）全面分析芷江旅游业的历史背景和产业现状，发展优势与制约因素，对比研究芷江旅游业在全国旅游发展格局中所处的位置。</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 xml:space="preserve">  （2）科学分析和预测芷江客源市场需求总量、时间、空间构成、消费结构及其他结够。</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 xml:space="preserve">  （3）明确芷江旅游发展的总体定位、主题形象、发展目标及发展战略。</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 xml:space="preserve">  （4）提出芷江旅游产业发展总体布局，完善旅游目的地空间结构体系。</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 xml:space="preserve">  （5）丰富和提升芷江旅游总体形象，制定旅游宣传营销与市场拓展策略。</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 xml:space="preserve">  （6）对芷江旅游发展及重点项目进行投资分析和测算，探索提出投资运营模式。</w:t>
      </w:r>
    </w:p>
    <w:p>
      <w:pPr>
        <w:spacing w:line="400" w:lineRule="exact"/>
        <w:rPr>
          <w:rFonts w:hint="eastAsia" w:ascii="宋体" w:hAnsi="宋体" w:cs="宋体"/>
          <w:b w:val="0"/>
          <w:bCs w:val="0"/>
          <w:color w:val="auto"/>
          <w:szCs w:val="21"/>
          <w:lang w:val="en-US" w:eastAsia="zh-CN"/>
        </w:rPr>
      </w:pPr>
      <w:r>
        <w:rPr>
          <w:rFonts w:hint="eastAsia" w:ascii="宋体" w:hAnsi="宋体" w:cs="宋体"/>
          <w:b w:val="0"/>
          <w:bCs w:val="0"/>
          <w:color w:val="auto"/>
          <w:szCs w:val="21"/>
          <w:lang w:val="en-US" w:eastAsia="zh-CN"/>
        </w:rPr>
        <w:t xml:space="preserve">  （7）研究提出促进芷江旅游在产业发展、管理体制、土地利用、投融资体制、财税体制等方面的具体政策意见。</w:t>
      </w:r>
    </w:p>
    <w:p>
      <w:pPr>
        <w:spacing w:line="400" w:lineRule="exact"/>
        <w:rPr>
          <w:rFonts w:hint="eastAsia" w:ascii="宋体" w:hAnsi="宋体" w:cs="宋体"/>
          <w:b w:val="0"/>
          <w:bCs w:val="0"/>
          <w:color w:val="auto"/>
          <w:szCs w:val="21"/>
          <w:lang w:val="en-US" w:eastAsia="zh-CN"/>
        </w:rPr>
      </w:pPr>
    </w:p>
    <w:p>
      <w:pPr>
        <w:spacing w:line="400" w:lineRule="exact"/>
        <w:rPr>
          <w:rFonts w:hint="eastAsia" w:ascii="宋体" w:hAnsi="宋体" w:cs="宋体"/>
          <w:b/>
          <w:bCs/>
          <w:color w:val="auto"/>
          <w:szCs w:val="21"/>
          <w:lang w:val="en-US" w:eastAsia="zh-CN"/>
        </w:rPr>
      </w:pPr>
      <w:r>
        <w:rPr>
          <w:rFonts w:hint="eastAsia" w:ascii="宋体" w:hAnsi="宋体" w:cs="宋体"/>
          <w:b/>
          <w:bCs/>
          <w:color w:val="auto"/>
          <w:szCs w:val="21"/>
          <w:lang w:val="en-US" w:eastAsia="zh-CN"/>
        </w:rPr>
        <w:t>五、商务要求</w:t>
      </w:r>
    </w:p>
    <w:p>
      <w:pPr>
        <w:adjustRightInd w:val="0"/>
        <w:snapToGrid w:val="0"/>
        <w:spacing w:line="360" w:lineRule="auto"/>
        <w:ind w:firstLine="420" w:firstLineChars="200"/>
        <w:rPr>
          <w:rFonts w:hint="eastAsia" w:ascii="宋体" w:hAnsi="宋体"/>
          <w:color w:val="auto"/>
          <w:szCs w:val="21"/>
          <w:lang w:val="zh-CN"/>
        </w:rPr>
      </w:pPr>
      <w:r>
        <w:rPr>
          <w:rFonts w:hint="eastAsia" w:ascii="宋体" w:hAnsi="宋体"/>
          <w:color w:val="auto"/>
          <w:szCs w:val="21"/>
          <w:lang w:val="zh-CN"/>
        </w:rPr>
        <w:t>1、规划设计成果的内容必须符合规划设计任务书的有关要求和国家有关标准。设计内容必须清晰完整，基础资料准确全面，规划成果由规划文本</w:t>
      </w:r>
      <w:r>
        <w:rPr>
          <w:rFonts w:hint="eastAsia" w:ascii="宋体" w:hAnsi="宋体"/>
          <w:color w:val="auto"/>
          <w:szCs w:val="21"/>
          <w:lang w:val="zh-CN" w:eastAsia="zh-CN"/>
        </w:rPr>
        <w:t>和</w:t>
      </w:r>
      <w:r>
        <w:rPr>
          <w:rFonts w:hint="eastAsia" w:ascii="宋体" w:hAnsi="宋体"/>
          <w:color w:val="auto"/>
          <w:szCs w:val="21"/>
          <w:lang w:val="zh-CN"/>
        </w:rPr>
        <w:t>图纸组成。其中文本内容明确简练，具有指导性和可操作性；规划图纸所表达的内容应当清晰、准确，与规划文本内容相符。</w:t>
      </w:r>
    </w:p>
    <w:p>
      <w:pPr>
        <w:adjustRightInd w:val="0"/>
        <w:snapToGrid w:val="0"/>
        <w:spacing w:line="360" w:lineRule="auto"/>
        <w:ind w:firstLine="420" w:firstLineChars="200"/>
        <w:rPr>
          <w:rFonts w:hint="eastAsia" w:ascii="宋体" w:hAnsi="宋体"/>
          <w:color w:val="auto"/>
          <w:szCs w:val="21"/>
          <w:lang w:val="en-US" w:eastAsia="zh-CN"/>
        </w:rPr>
      </w:pPr>
      <w:r>
        <w:rPr>
          <w:rFonts w:hint="eastAsia" w:ascii="宋体" w:hAnsi="宋体"/>
          <w:color w:val="auto"/>
          <w:szCs w:val="21"/>
          <w:lang w:val="zh-CN"/>
        </w:rPr>
        <w:t>2、</w:t>
      </w:r>
      <w:r>
        <w:rPr>
          <w:rFonts w:hint="eastAsia" w:ascii="宋体" w:hAnsi="宋体"/>
          <w:color w:val="auto"/>
          <w:szCs w:val="21"/>
          <w:lang w:val="zh-CN" w:eastAsia="zh-CN"/>
        </w:rPr>
        <w:t>最终成果包含：规划投融资与招商策划、图件。</w:t>
      </w:r>
    </w:p>
    <w:p>
      <w:pPr>
        <w:adjustRightInd w:val="0"/>
        <w:snapToGrid w:val="0"/>
        <w:spacing w:line="360" w:lineRule="auto"/>
        <w:ind w:firstLine="420" w:firstLineChars="200"/>
        <w:rPr>
          <w:rFonts w:hint="eastAsia" w:ascii="宋体" w:hAnsi="宋体"/>
          <w:color w:val="auto"/>
          <w:szCs w:val="21"/>
          <w:lang w:val="zh-CN"/>
        </w:rPr>
      </w:pPr>
      <w:r>
        <w:rPr>
          <w:rFonts w:hint="eastAsia" w:ascii="宋体" w:hAnsi="宋体"/>
          <w:color w:val="auto"/>
          <w:szCs w:val="21"/>
          <w:lang w:val="zh-CN"/>
        </w:rPr>
        <w:t>3、方案批准实施前，除采购人及上级主管部门外，其它任何单位和个人都无权以任何形式向社会公开展示规划成果。</w:t>
      </w:r>
    </w:p>
    <w:p>
      <w:pPr>
        <w:adjustRightInd w:val="0"/>
        <w:snapToGrid w:val="0"/>
        <w:spacing w:line="360" w:lineRule="auto"/>
        <w:ind w:firstLine="420" w:firstLineChars="200"/>
        <w:rPr>
          <w:rFonts w:hint="eastAsia" w:ascii="宋体" w:hAnsi="宋体"/>
          <w:color w:val="auto"/>
          <w:szCs w:val="21"/>
          <w:lang w:val="zh-CN"/>
        </w:rPr>
      </w:pPr>
      <w:r>
        <w:rPr>
          <w:rFonts w:hint="eastAsia" w:ascii="宋体" w:hAnsi="宋体"/>
          <w:color w:val="auto"/>
          <w:szCs w:val="21"/>
          <w:lang w:val="en-US" w:eastAsia="zh-CN"/>
        </w:rPr>
        <w:t>4</w:t>
      </w:r>
      <w:r>
        <w:rPr>
          <w:rFonts w:hint="eastAsia" w:ascii="宋体" w:hAnsi="宋体"/>
          <w:color w:val="auto"/>
          <w:szCs w:val="21"/>
          <w:lang w:val="zh-CN"/>
        </w:rPr>
        <w:t>、中标单位所提交的规划成果有下列情形之一的，采购人有权</w:t>
      </w:r>
      <w:r>
        <w:rPr>
          <w:rFonts w:hint="eastAsia" w:ascii="宋体" w:hAnsi="宋体"/>
          <w:color w:val="auto"/>
          <w:szCs w:val="21"/>
          <w:lang w:val="zh-CN" w:eastAsia="zh-CN"/>
        </w:rPr>
        <w:t>拒绝付款：</w:t>
      </w:r>
    </w:p>
    <w:p>
      <w:pPr>
        <w:adjustRightInd w:val="0"/>
        <w:snapToGrid w:val="0"/>
        <w:spacing w:line="360" w:lineRule="auto"/>
        <w:ind w:firstLine="420" w:firstLineChars="200"/>
        <w:rPr>
          <w:rFonts w:hint="eastAsia" w:ascii="宋体" w:hAnsi="宋体"/>
          <w:color w:val="auto"/>
          <w:szCs w:val="21"/>
          <w:lang w:val="zh-CN"/>
        </w:rPr>
      </w:pPr>
      <w:r>
        <w:rPr>
          <w:rFonts w:hint="eastAsia" w:ascii="宋体" w:hAnsi="宋体"/>
          <w:color w:val="auto"/>
          <w:szCs w:val="21"/>
          <w:lang w:val="zh-CN"/>
        </w:rPr>
        <w:t>提交的规划成果不符合本任务书规定的；</w:t>
      </w:r>
    </w:p>
    <w:p>
      <w:pPr>
        <w:adjustRightInd w:val="0"/>
        <w:snapToGrid w:val="0"/>
        <w:spacing w:line="360" w:lineRule="auto"/>
        <w:ind w:firstLine="420" w:firstLineChars="200"/>
        <w:rPr>
          <w:rFonts w:hint="eastAsia" w:ascii="宋体" w:hAnsi="宋体"/>
          <w:color w:val="auto"/>
          <w:szCs w:val="21"/>
          <w:lang w:val="zh-CN"/>
        </w:rPr>
      </w:pPr>
      <w:r>
        <w:rPr>
          <w:rFonts w:hint="eastAsia" w:ascii="宋体" w:hAnsi="宋体"/>
          <w:color w:val="auto"/>
          <w:szCs w:val="21"/>
          <w:lang w:val="zh-CN"/>
        </w:rPr>
        <w:t>提交的规划成果图纸和文字辨认不清，内容不全或粗制滥造的；</w:t>
      </w:r>
    </w:p>
    <w:p>
      <w:pPr>
        <w:adjustRightInd w:val="0"/>
        <w:snapToGrid w:val="0"/>
        <w:spacing w:line="360" w:lineRule="auto"/>
        <w:ind w:firstLine="420" w:firstLineChars="200"/>
        <w:rPr>
          <w:rFonts w:hint="eastAsia" w:ascii="宋体" w:hAnsi="宋体"/>
          <w:color w:val="auto"/>
          <w:szCs w:val="21"/>
          <w:lang w:val="zh-CN"/>
        </w:rPr>
      </w:pPr>
      <w:r>
        <w:rPr>
          <w:rFonts w:hint="eastAsia" w:ascii="宋体" w:hAnsi="宋体"/>
          <w:color w:val="auto"/>
          <w:szCs w:val="21"/>
          <w:lang w:val="zh-CN"/>
        </w:rPr>
        <w:t>未经采购人同意逾期上报规划成果的。</w:t>
      </w:r>
    </w:p>
    <w:p>
      <w:pPr>
        <w:adjustRightInd w:val="0"/>
        <w:snapToGrid w:val="0"/>
        <w:spacing w:line="360" w:lineRule="auto"/>
        <w:ind w:firstLine="420" w:firstLineChars="200"/>
        <w:rPr>
          <w:rFonts w:hint="eastAsia" w:ascii="宋体" w:hAnsi="宋体"/>
          <w:color w:val="auto"/>
          <w:szCs w:val="21"/>
          <w:lang w:val="zh-CN"/>
        </w:rPr>
      </w:pPr>
      <w:r>
        <w:rPr>
          <w:rFonts w:hint="eastAsia" w:ascii="宋体" w:hAnsi="宋体"/>
          <w:color w:val="auto"/>
          <w:szCs w:val="21"/>
          <w:lang w:val="en-US" w:eastAsia="zh-CN"/>
        </w:rPr>
        <w:t>5、</w:t>
      </w:r>
      <w:r>
        <w:rPr>
          <w:rFonts w:hint="eastAsia" w:ascii="宋体" w:hAnsi="宋体"/>
          <w:color w:val="auto"/>
          <w:szCs w:val="21"/>
          <w:lang w:val="zh-CN"/>
        </w:rPr>
        <w:t>中标单位应按采购人及有关部门的要求，及时承担规划的修改、完善工作</w:t>
      </w:r>
      <w:r>
        <w:rPr>
          <w:rFonts w:hint="eastAsia" w:ascii="宋体" w:hAnsi="宋体"/>
          <w:color w:val="auto"/>
          <w:szCs w:val="21"/>
          <w:lang w:val="zh-CN" w:eastAsia="zh-CN"/>
        </w:rPr>
        <w:t>。</w:t>
      </w:r>
    </w:p>
    <w:p>
      <w:pPr>
        <w:adjustRightInd w:val="0"/>
        <w:snapToGrid w:val="0"/>
        <w:spacing w:line="360" w:lineRule="auto"/>
        <w:ind w:firstLine="420" w:firstLineChars="200"/>
        <w:rPr>
          <w:rFonts w:hint="eastAsia" w:ascii="宋体" w:hAnsi="宋体"/>
          <w:color w:val="auto"/>
          <w:szCs w:val="21"/>
          <w:lang w:val="zh-CN"/>
        </w:rPr>
      </w:pPr>
      <w:r>
        <w:rPr>
          <w:rFonts w:hint="eastAsia" w:ascii="宋体" w:hAnsi="宋体"/>
          <w:color w:val="auto"/>
          <w:szCs w:val="21"/>
          <w:lang w:val="zh-CN"/>
        </w:rPr>
        <w:t>6、中标单位和采购人就规划编制的具体事项进行讨论商议，并在20天内与采购人签订合同；</w:t>
      </w:r>
    </w:p>
    <w:p>
      <w:pPr>
        <w:adjustRightInd w:val="0"/>
        <w:snapToGrid w:val="0"/>
        <w:spacing w:line="360" w:lineRule="auto"/>
        <w:ind w:firstLine="420" w:firstLineChars="200"/>
        <w:rPr>
          <w:rFonts w:hint="eastAsia" w:ascii="宋体" w:hAnsi="宋体"/>
          <w:color w:val="auto"/>
          <w:szCs w:val="21"/>
          <w:lang w:val="zh-CN"/>
        </w:rPr>
      </w:pPr>
      <w:r>
        <w:rPr>
          <w:rFonts w:hint="eastAsia" w:ascii="宋体" w:hAnsi="宋体"/>
          <w:color w:val="auto"/>
          <w:szCs w:val="21"/>
          <w:lang w:val="zh-CN"/>
        </w:rPr>
        <w:t>7、本项目采购人不设奖励金额及成本补偿，只对中标单位支付规划设计费。 </w:t>
      </w:r>
    </w:p>
    <w:p>
      <w:pPr>
        <w:adjustRightInd w:val="0"/>
        <w:snapToGrid w:val="0"/>
        <w:spacing w:line="360" w:lineRule="auto"/>
        <w:ind w:firstLine="420" w:firstLineChars="200"/>
        <w:rPr>
          <w:rFonts w:hint="eastAsia" w:ascii="宋体" w:hAnsi="宋体"/>
          <w:color w:val="auto"/>
          <w:szCs w:val="21"/>
          <w:lang w:val="zh-CN"/>
        </w:rPr>
      </w:pPr>
      <w:r>
        <w:rPr>
          <w:rFonts w:hint="eastAsia" w:ascii="宋体" w:hAnsi="宋体"/>
          <w:color w:val="auto"/>
          <w:szCs w:val="21"/>
          <w:lang w:val="en-US" w:eastAsia="zh-CN"/>
        </w:rPr>
        <w:t>8</w:t>
      </w:r>
      <w:r>
        <w:rPr>
          <w:rFonts w:hint="eastAsia" w:ascii="宋体" w:hAnsi="宋体"/>
          <w:color w:val="auto"/>
          <w:szCs w:val="21"/>
          <w:lang w:val="zh-CN"/>
        </w:rPr>
        <w:t>、付款方式：</w:t>
      </w:r>
      <w:r>
        <w:rPr>
          <w:rFonts w:hint="eastAsia" w:ascii="宋体" w:hAnsi="宋体"/>
          <w:color w:val="auto"/>
          <w:szCs w:val="21"/>
          <w:lang w:val="zh-CN" w:eastAsia="zh-CN"/>
        </w:rPr>
        <w:t>签订合同时预</w:t>
      </w:r>
      <w:r>
        <w:rPr>
          <w:rFonts w:hint="eastAsia" w:ascii="宋体" w:hAnsi="宋体"/>
          <w:color w:val="auto"/>
          <w:szCs w:val="21"/>
          <w:lang w:val="zh-CN"/>
        </w:rPr>
        <w:t>付合同款</w:t>
      </w:r>
      <w:r>
        <w:rPr>
          <w:rFonts w:hint="eastAsia" w:ascii="宋体" w:hAnsi="宋体"/>
          <w:color w:val="auto"/>
          <w:szCs w:val="21"/>
          <w:lang w:val="en-US" w:eastAsia="zh-CN"/>
        </w:rPr>
        <w:t>20</w:t>
      </w:r>
      <w:r>
        <w:rPr>
          <w:rFonts w:hint="eastAsia" w:ascii="宋体" w:hAnsi="宋体"/>
          <w:color w:val="auto"/>
          <w:szCs w:val="21"/>
          <w:lang w:val="zh-CN"/>
        </w:rPr>
        <w:t>%，余款在项目竣工验收合格并开具正式发票后十五个工作日内付清。</w:t>
      </w:r>
    </w:p>
    <w:p>
      <w:pPr>
        <w:spacing w:line="400" w:lineRule="exact"/>
        <w:rPr>
          <w:rFonts w:hint="eastAsia" w:ascii="宋体" w:hAnsi="宋体" w:cs="宋体"/>
          <w:b w:val="0"/>
          <w:bCs w:val="0"/>
          <w:color w:val="auto"/>
          <w:szCs w:val="21"/>
          <w:lang w:val="en-US" w:eastAsia="zh-CN"/>
        </w:rPr>
      </w:pPr>
    </w:p>
    <w:p>
      <w:pPr>
        <w:spacing w:line="400" w:lineRule="exact"/>
        <w:rPr>
          <w:rFonts w:hint="eastAsia" w:ascii="宋体" w:hAnsi="宋体" w:cs="宋体"/>
          <w:b/>
          <w:bCs/>
          <w:color w:val="auto"/>
          <w:szCs w:val="21"/>
          <w:lang w:val="en-US" w:eastAsia="zh-CN"/>
        </w:rPr>
      </w:pPr>
    </w:p>
    <w:p>
      <w:pPr>
        <w:spacing w:line="360" w:lineRule="auto"/>
        <w:rPr>
          <w:rFonts w:ascii="黑体" w:hAnsi="黑体" w:eastAsia="黑体" w:cs="黑体"/>
          <w:sz w:val="32"/>
        </w:rPr>
      </w:pPr>
    </w:p>
    <w:p>
      <w:pPr>
        <w:spacing w:line="360" w:lineRule="auto"/>
        <w:rPr>
          <w:rFonts w:ascii="黑体" w:hAnsi="黑体" w:eastAsia="黑体" w:cs="黑体"/>
          <w:sz w:val="32"/>
        </w:rPr>
      </w:pPr>
    </w:p>
    <w:p>
      <w:pPr>
        <w:spacing w:line="360" w:lineRule="auto"/>
        <w:rPr>
          <w:rFonts w:hint="eastAsia" w:ascii="黑体" w:hAnsi="黑体" w:eastAsia="黑体" w:cs="黑体"/>
          <w:sz w:val="32"/>
        </w:rPr>
      </w:pPr>
      <w:r>
        <w:rPr>
          <w:rFonts w:ascii="黑体" w:hAnsi="黑体" w:eastAsia="黑体" w:cs="黑体"/>
          <w:sz w:val="32"/>
        </w:rPr>
        <w:t xml:space="preserve">               </w:t>
      </w:r>
      <w:r>
        <w:rPr>
          <w:rFonts w:hint="eastAsia" w:ascii="黑体" w:hAnsi="黑体" w:eastAsia="黑体" w:cs="黑体"/>
          <w:sz w:val="32"/>
        </w:rPr>
        <w:t>第五章</w:t>
      </w:r>
      <w:r>
        <w:rPr>
          <w:rFonts w:hint="eastAsia" w:ascii="黑体" w:hAnsi="黑体" w:eastAsia="黑体" w:cs="黑体"/>
          <w:sz w:val="32"/>
          <w:lang w:val="en-US" w:eastAsia="zh-CN"/>
        </w:rPr>
        <w:t xml:space="preserve"> </w:t>
      </w:r>
      <w:r>
        <w:rPr>
          <w:rFonts w:hint="eastAsia" w:ascii="黑体" w:hAnsi="黑体" w:eastAsia="黑体" w:cs="黑体"/>
          <w:sz w:val="32"/>
        </w:rPr>
        <w:t>响应文件组成</w:t>
      </w:r>
    </w:p>
    <w:p>
      <w:pPr>
        <w:spacing w:line="360" w:lineRule="auto"/>
        <w:rPr>
          <w:rFonts w:hint="eastAsia" w:ascii="黑体" w:hAnsi="黑体" w:eastAsia="黑体" w:cs="黑体"/>
          <w:sz w:val="32"/>
        </w:rPr>
      </w:pPr>
    </w:p>
    <w:p>
      <w:pPr>
        <w:spacing w:line="360" w:lineRule="auto"/>
        <w:rPr>
          <w:rFonts w:ascii="宋体" w:cs="宋体"/>
        </w:rPr>
      </w:pPr>
      <w:r>
        <w:rPr>
          <w:rFonts w:hint="eastAsia" w:ascii="宋体" w:hAnsi="宋体" w:cs="宋体"/>
        </w:rPr>
        <w:t>供应商的响应文件应包含以下九个部分：</w:t>
      </w:r>
    </w:p>
    <w:p>
      <w:pPr>
        <w:spacing w:line="360" w:lineRule="auto"/>
        <w:rPr>
          <w:rFonts w:ascii="宋体" w:cs="宋体"/>
        </w:rPr>
      </w:pPr>
    </w:p>
    <w:p>
      <w:pPr>
        <w:spacing w:line="360" w:lineRule="auto"/>
        <w:jc w:val="left"/>
        <w:rPr>
          <w:rFonts w:ascii="宋体" w:cs="宋体"/>
          <w:b/>
        </w:rPr>
      </w:pPr>
      <w:r>
        <w:rPr>
          <w:rFonts w:hint="eastAsia" w:ascii="宋体" w:hAnsi="宋体" w:cs="宋体"/>
          <w:b/>
        </w:rPr>
        <w:t>一、谈判响应声明</w:t>
      </w:r>
    </w:p>
    <w:p>
      <w:pPr>
        <w:spacing w:line="360" w:lineRule="auto"/>
        <w:ind w:firstLine="420"/>
        <w:jc w:val="left"/>
        <w:rPr>
          <w:rFonts w:ascii="宋体" w:cs="宋体"/>
        </w:rPr>
      </w:pPr>
      <w:r>
        <w:rPr>
          <w:rFonts w:hint="eastAsia" w:ascii="宋体" w:hAnsi="宋体" w:cs="宋体"/>
        </w:rPr>
        <w:t>附件</w:t>
      </w:r>
      <w:r>
        <w:rPr>
          <w:rFonts w:ascii="宋体" w:hAnsi="宋体" w:cs="宋体"/>
        </w:rPr>
        <w:t>1</w:t>
      </w:r>
      <w:r>
        <w:rPr>
          <w:rFonts w:hint="eastAsia" w:ascii="宋体" w:hAnsi="宋体" w:cs="宋体"/>
        </w:rPr>
        <w:t>：法定代表人身份证明</w:t>
      </w:r>
      <w:r>
        <w:rPr>
          <w:rFonts w:ascii="宋体" w:hAnsi="宋体" w:cs="宋体"/>
        </w:rPr>
        <w:t>(</w:t>
      </w:r>
      <w:r>
        <w:rPr>
          <w:rFonts w:hint="eastAsia" w:ascii="宋体" w:hAnsi="宋体" w:cs="宋体"/>
        </w:rPr>
        <w:t>法定代表人参加谈判</w:t>
      </w:r>
      <w:r>
        <w:rPr>
          <w:rFonts w:ascii="宋体" w:hAnsi="宋体" w:cs="宋体"/>
        </w:rPr>
        <w:t>)</w:t>
      </w:r>
    </w:p>
    <w:p>
      <w:pPr>
        <w:spacing w:line="360" w:lineRule="auto"/>
        <w:ind w:firstLine="420"/>
        <w:jc w:val="left"/>
        <w:rPr>
          <w:rFonts w:ascii="宋体" w:cs="宋体"/>
        </w:rPr>
      </w:pPr>
      <w:r>
        <w:rPr>
          <w:rFonts w:hint="eastAsia" w:ascii="宋体" w:hAnsi="宋体" w:cs="宋体"/>
        </w:rPr>
        <w:t>附件</w:t>
      </w:r>
      <w:r>
        <w:rPr>
          <w:rFonts w:ascii="宋体" w:hAnsi="宋体" w:cs="宋体"/>
        </w:rPr>
        <w:t>2</w:t>
      </w:r>
      <w:r>
        <w:rPr>
          <w:rFonts w:hint="eastAsia" w:ascii="宋体" w:hAnsi="宋体" w:cs="宋体"/>
        </w:rPr>
        <w:t>：法定代表人授权书</w:t>
      </w:r>
      <w:r>
        <w:rPr>
          <w:rFonts w:ascii="宋体" w:hAnsi="宋体" w:cs="宋体"/>
        </w:rPr>
        <w:t>(</w:t>
      </w:r>
      <w:r>
        <w:rPr>
          <w:rFonts w:hint="eastAsia" w:ascii="宋体" w:hAnsi="宋体" w:cs="宋体"/>
        </w:rPr>
        <w:t>委托代理人参加谈判</w:t>
      </w:r>
      <w:r>
        <w:rPr>
          <w:rFonts w:ascii="宋体" w:hAnsi="宋体" w:cs="宋体"/>
        </w:rPr>
        <w:t>)</w:t>
      </w:r>
    </w:p>
    <w:p>
      <w:pPr>
        <w:spacing w:line="360" w:lineRule="auto"/>
        <w:jc w:val="left"/>
        <w:rPr>
          <w:rFonts w:ascii="宋体" w:cs="宋体"/>
          <w:b/>
        </w:rPr>
      </w:pPr>
      <w:r>
        <w:rPr>
          <w:rFonts w:hint="eastAsia" w:ascii="宋体" w:hAnsi="宋体" w:cs="宋体"/>
          <w:b/>
        </w:rPr>
        <w:t>二、保证金</w:t>
      </w:r>
    </w:p>
    <w:p>
      <w:pPr>
        <w:spacing w:line="360" w:lineRule="auto"/>
        <w:ind w:firstLine="420"/>
        <w:jc w:val="left"/>
        <w:rPr>
          <w:rFonts w:ascii="宋体" w:cs="宋体"/>
          <w:b/>
        </w:rPr>
      </w:pPr>
      <w:r>
        <w:rPr>
          <w:rFonts w:hint="eastAsia" w:ascii="宋体" w:hAnsi="宋体" w:cs="宋体"/>
        </w:rPr>
        <w:t>附件</w:t>
      </w:r>
      <w:r>
        <w:rPr>
          <w:rFonts w:ascii="宋体" w:hAnsi="宋体" w:cs="宋体"/>
        </w:rPr>
        <w:t>3</w:t>
      </w:r>
      <w:r>
        <w:rPr>
          <w:rFonts w:hint="eastAsia" w:ascii="宋体" w:hAnsi="宋体" w:cs="宋体"/>
        </w:rPr>
        <w:t>：保证金退还申请书</w:t>
      </w:r>
    </w:p>
    <w:p>
      <w:pPr>
        <w:spacing w:line="360" w:lineRule="auto"/>
        <w:jc w:val="left"/>
        <w:rPr>
          <w:rFonts w:ascii="宋体" w:cs="宋体"/>
          <w:b/>
        </w:rPr>
      </w:pPr>
      <w:r>
        <w:rPr>
          <w:rFonts w:hint="eastAsia" w:ascii="宋体" w:hAnsi="宋体" w:cs="宋体"/>
          <w:b/>
        </w:rPr>
        <w:t>三、供应商的资格证明材料</w:t>
      </w:r>
    </w:p>
    <w:p>
      <w:pPr>
        <w:spacing w:line="360" w:lineRule="auto"/>
        <w:ind w:firstLine="420"/>
        <w:jc w:val="left"/>
        <w:rPr>
          <w:rFonts w:ascii="宋体" w:cs="宋体"/>
        </w:rPr>
      </w:pPr>
      <w:r>
        <w:rPr>
          <w:rFonts w:hint="eastAsia" w:ascii="宋体" w:hAnsi="宋体" w:cs="宋体"/>
        </w:rPr>
        <w:t>附件</w:t>
      </w:r>
      <w:r>
        <w:rPr>
          <w:rFonts w:ascii="宋体" w:hAnsi="宋体" w:cs="宋体"/>
        </w:rPr>
        <w:t>4</w:t>
      </w:r>
      <w:r>
        <w:rPr>
          <w:rFonts w:hint="eastAsia" w:ascii="宋体" w:hAnsi="宋体" w:cs="宋体"/>
        </w:rPr>
        <w:t>：供应商基本情况表</w:t>
      </w:r>
    </w:p>
    <w:p>
      <w:pPr>
        <w:spacing w:line="360" w:lineRule="auto"/>
        <w:ind w:firstLine="420"/>
        <w:rPr>
          <w:rFonts w:ascii="宋体" w:cs="宋体"/>
        </w:rPr>
      </w:pPr>
      <w:r>
        <w:rPr>
          <w:rFonts w:hint="eastAsia" w:ascii="宋体" w:hAnsi="宋体" w:cs="宋体"/>
        </w:rPr>
        <w:t>附件</w:t>
      </w:r>
      <w:r>
        <w:rPr>
          <w:rFonts w:ascii="宋体" w:hAnsi="宋体" w:cs="宋体"/>
        </w:rPr>
        <w:t>5</w:t>
      </w:r>
      <w:r>
        <w:rPr>
          <w:rFonts w:hint="eastAsia" w:ascii="宋体" w:hAnsi="宋体" w:cs="宋体"/>
        </w:rPr>
        <w:t>：供应商的资格条件更新材料</w:t>
      </w:r>
    </w:p>
    <w:p>
      <w:pPr>
        <w:spacing w:line="360" w:lineRule="auto"/>
        <w:rPr>
          <w:rFonts w:ascii="宋体" w:cs="宋体"/>
          <w:b/>
          <w:szCs w:val="21"/>
        </w:rPr>
      </w:pPr>
      <w:r>
        <w:rPr>
          <w:rFonts w:hint="eastAsia" w:ascii="宋体" w:hAnsi="宋体" w:cs="宋体"/>
          <w:b/>
          <w:szCs w:val="21"/>
        </w:rPr>
        <w:t>四、服务方案</w:t>
      </w:r>
    </w:p>
    <w:p>
      <w:pPr>
        <w:spacing w:line="360" w:lineRule="auto"/>
        <w:ind w:firstLine="420"/>
        <w:rPr>
          <w:rFonts w:ascii="宋体" w:cs="宋体"/>
          <w:szCs w:val="21"/>
        </w:rPr>
      </w:pPr>
      <w:r>
        <w:rPr>
          <w:rFonts w:hint="eastAsia" w:ascii="宋体" w:hAnsi="宋体" w:cs="宋体"/>
          <w:szCs w:val="21"/>
        </w:rPr>
        <w:t>附件</w:t>
      </w:r>
      <w:r>
        <w:rPr>
          <w:rFonts w:ascii="宋体" w:hAnsi="宋体" w:cs="宋体"/>
          <w:szCs w:val="21"/>
        </w:rPr>
        <w:t>6</w:t>
      </w:r>
      <w:r>
        <w:rPr>
          <w:rFonts w:hint="eastAsia" w:ascii="宋体" w:hAnsi="宋体" w:cs="宋体"/>
          <w:szCs w:val="21"/>
        </w:rPr>
        <w:t>：主要人员简历表</w:t>
      </w:r>
      <w:r>
        <w:rPr>
          <w:rFonts w:ascii="宋体" w:hAnsi="宋体" w:cs="宋体"/>
          <w:szCs w:val="21"/>
        </w:rPr>
        <w:t>(</w:t>
      </w:r>
      <w:r>
        <w:rPr>
          <w:rFonts w:hint="eastAsia" w:ascii="宋体" w:hAnsi="宋体" w:cs="宋体"/>
          <w:szCs w:val="21"/>
        </w:rPr>
        <w:t>服务类适用</w:t>
      </w:r>
      <w:r>
        <w:rPr>
          <w:rFonts w:ascii="宋体" w:hAnsi="宋体" w:cs="宋体"/>
          <w:szCs w:val="21"/>
        </w:rPr>
        <w:t>)</w:t>
      </w:r>
    </w:p>
    <w:p>
      <w:pPr>
        <w:spacing w:line="360" w:lineRule="auto"/>
        <w:rPr>
          <w:rFonts w:ascii="宋体" w:cs="宋体"/>
          <w:b/>
          <w:szCs w:val="21"/>
        </w:rPr>
      </w:pPr>
      <w:r>
        <w:rPr>
          <w:rFonts w:hint="eastAsia" w:ascii="宋体" w:hAnsi="宋体" w:cs="宋体"/>
          <w:b/>
          <w:szCs w:val="21"/>
        </w:rPr>
        <w:t>五、商务响应与偏离表</w:t>
      </w:r>
    </w:p>
    <w:p>
      <w:pPr>
        <w:spacing w:line="360" w:lineRule="auto"/>
        <w:rPr>
          <w:rFonts w:ascii="宋体" w:cs="宋体"/>
          <w:b/>
          <w:szCs w:val="21"/>
        </w:rPr>
      </w:pPr>
      <w:r>
        <w:rPr>
          <w:rFonts w:hint="eastAsia" w:ascii="宋体" w:hAnsi="宋体" w:cs="宋体"/>
          <w:b/>
          <w:szCs w:val="21"/>
        </w:rPr>
        <w:t>六、技术响应与偏离表</w:t>
      </w:r>
    </w:p>
    <w:p>
      <w:pPr>
        <w:spacing w:line="360" w:lineRule="auto"/>
        <w:rPr>
          <w:rFonts w:ascii="宋体" w:cs="宋体"/>
          <w:szCs w:val="21"/>
        </w:rPr>
      </w:pPr>
      <w:r>
        <w:rPr>
          <w:rFonts w:hint="eastAsia" w:ascii="宋体" w:hAnsi="宋体" w:cs="宋体"/>
          <w:b/>
          <w:szCs w:val="21"/>
        </w:rPr>
        <w:t>七、报价一览表及报价文件</w:t>
      </w:r>
    </w:p>
    <w:p>
      <w:pPr>
        <w:spacing w:line="360" w:lineRule="auto"/>
        <w:ind w:firstLine="1365"/>
        <w:jc w:val="left"/>
        <w:rPr>
          <w:rFonts w:ascii="宋体" w:cs="宋体"/>
          <w:szCs w:val="21"/>
        </w:rPr>
      </w:pPr>
      <w:r>
        <w:rPr>
          <w:rFonts w:hint="eastAsia" w:ascii="宋体" w:hAnsi="宋体" w:cs="宋体"/>
          <w:szCs w:val="21"/>
        </w:rPr>
        <w:t>报价文件</w:t>
      </w:r>
      <w:r>
        <w:rPr>
          <w:rFonts w:ascii="宋体" w:hAnsi="宋体" w:cs="宋体"/>
          <w:szCs w:val="21"/>
        </w:rPr>
        <w:t>(</w:t>
      </w:r>
      <w:r>
        <w:rPr>
          <w:rFonts w:hint="eastAsia" w:ascii="宋体" w:hAnsi="宋体" w:cs="宋体"/>
          <w:szCs w:val="21"/>
        </w:rPr>
        <w:t>服务类项目适用</w:t>
      </w:r>
      <w:r>
        <w:rPr>
          <w:rFonts w:ascii="宋体" w:hAnsi="宋体" w:cs="宋体"/>
          <w:szCs w:val="21"/>
        </w:rPr>
        <w:t>)</w:t>
      </w:r>
    </w:p>
    <w:p>
      <w:pPr>
        <w:spacing w:line="360" w:lineRule="auto"/>
        <w:rPr>
          <w:rFonts w:ascii="宋体" w:cs="宋体"/>
          <w:szCs w:val="21"/>
        </w:rPr>
      </w:pPr>
      <w:r>
        <w:rPr>
          <w:rFonts w:hint="eastAsia" w:ascii="宋体" w:hAnsi="宋体" w:cs="宋体"/>
          <w:b/>
          <w:szCs w:val="21"/>
        </w:rPr>
        <w:t>八、需要提供的资格证明文件</w:t>
      </w:r>
    </w:p>
    <w:p>
      <w:pPr>
        <w:spacing w:line="360" w:lineRule="auto"/>
        <w:rPr>
          <w:rFonts w:ascii="宋体" w:cs="宋体"/>
          <w:b/>
          <w:szCs w:val="21"/>
        </w:rPr>
      </w:pPr>
      <w:r>
        <w:rPr>
          <w:rFonts w:hint="eastAsia" w:ascii="宋体" w:hAnsi="宋体" w:cs="宋体"/>
          <w:b/>
          <w:szCs w:val="21"/>
        </w:rPr>
        <w:t>九、最后报价</w:t>
      </w:r>
    </w:p>
    <w:p>
      <w:pPr>
        <w:spacing w:line="360" w:lineRule="auto"/>
        <w:rPr>
          <w:rFonts w:ascii="宋体" w:cs="宋体"/>
          <w:b/>
          <w:sz w:val="20"/>
        </w:rPr>
      </w:pPr>
    </w:p>
    <w:p>
      <w:pPr>
        <w:spacing w:line="360" w:lineRule="auto"/>
        <w:rPr>
          <w:rFonts w:ascii="宋体" w:cs="宋体"/>
          <w:b/>
        </w:rPr>
      </w:pPr>
      <w:r>
        <w:rPr>
          <w:rFonts w:ascii="宋体" w:hAnsi="宋体" w:cs="宋体"/>
          <w:b/>
        </w:rPr>
        <w:t xml:space="preserve"> </w:t>
      </w:r>
    </w:p>
    <w:p>
      <w:pPr>
        <w:spacing w:line="360" w:lineRule="auto"/>
        <w:rPr>
          <w:rFonts w:ascii="宋体" w:cs="宋体"/>
          <w:b/>
        </w:rPr>
      </w:pPr>
    </w:p>
    <w:p>
      <w:pPr>
        <w:spacing w:line="360" w:lineRule="auto"/>
        <w:rPr>
          <w:rFonts w:ascii="宋体" w:cs="宋体"/>
          <w:b/>
        </w:rPr>
      </w:pPr>
    </w:p>
    <w:p>
      <w:pPr>
        <w:spacing w:line="360" w:lineRule="auto"/>
        <w:rPr>
          <w:rFonts w:ascii="宋体" w:cs="宋体"/>
          <w:b/>
        </w:rPr>
      </w:pPr>
    </w:p>
    <w:p>
      <w:pPr>
        <w:spacing w:line="360" w:lineRule="auto"/>
        <w:rPr>
          <w:rFonts w:ascii="宋体" w:cs="宋体"/>
          <w:b/>
        </w:rPr>
      </w:pPr>
    </w:p>
    <w:p>
      <w:pPr>
        <w:spacing w:line="360" w:lineRule="auto"/>
        <w:rPr>
          <w:rFonts w:ascii="宋体" w:cs="宋体"/>
          <w:b/>
        </w:rPr>
      </w:pPr>
    </w:p>
    <w:p>
      <w:pPr>
        <w:spacing w:line="360" w:lineRule="auto"/>
        <w:rPr>
          <w:rFonts w:ascii="宋体" w:cs="宋体"/>
          <w:b/>
        </w:rPr>
      </w:pPr>
    </w:p>
    <w:p>
      <w:pPr>
        <w:spacing w:line="360" w:lineRule="auto"/>
        <w:rPr>
          <w:rFonts w:ascii="宋体" w:cs="宋体"/>
          <w:b/>
        </w:rPr>
      </w:pPr>
    </w:p>
    <w:p>
      <w:pPr>
        <w:spacing w:line="360" w:lineRule="auto"/>
        <w:jc w:val="center"/>
        <w:rPr>
          <w:rFonts w:ascii="黑体" w:hAnsi="黑体" w:eastAsia="黑体" w:cs="黑体"/>
          <w:sz w:val="32"/>
        </w:rPr>
      </w:pPr>
      <w:r>
        <w:rPr>
          <w:rFonts w:hint="eastAsia" w:ascii="黑体" w:hAnsi="黑体" w:eastAsia="黑体" w:cs="黑体"/>
          <w:sz w:val="32"/>
        </w:rPr>
        <w:t>一、谈判响应声明</w:t>
      </w:r>
    </w:p>
    <w:p>
      <w:pPr>
        <w:spacing w:line="360" w:lineRule="auto"/>
        <w:rPr>
          <w:rFonts w:ascii="仿宋_GB2312" w:hAnsi="仿宋_GB2312" w:eastAsia="仿宋_GB2312" w:cs="仿宋_GB2312"/>
          <w:sz w:val="24"/>
        </w:rPr>
      </w:pPr>
    </w:p>
    <w:p>
      <w:pPr>
        <w:spacing w:line="380" w:lineRule="auto"/>
        <w:ind w:firstLine="206"/>
        <w:rPr>
          <w:rFonts w:ascii="宋体" w:cs="宋体"/>
          <w:b/>
          <w:color w:val="000000"/>
        </w:rPr>
      </w:pPr>
      <w:r>
        <w:rPr>
          <w:rFonts w:hint="eastAsia" w:ascii="宋体" w:hAnsi="宋体" w:cs="宋体"/>
        </w:rPr>
        <w:t>致</w:t>
      </w:r>
      <w:r>
        <w:rPr>
          <w:rFonts w:hint="eastAsia" w:ascii="宋体" w:hAnsi="宋体" w:cs="宋体"/>
          <w:color w:val="000000"/>
          <w:u w:val="single"/>
        </w:rPr>
        <w:t>怀化新广信招标咨询有限公司</w:t>
      </w:r>
      <w:r>
        <w:rPr>
          <w:rFonts w:hint="eastAsia" w:ascii="宋体" w:hAnsi="宋体" w:cs="宋体"/>
        </w:rPr>
        <w:t>：</w:t>
      </w:r>
    </w:p>
    <w:p>
      <w:pPr>
        <w:spacing w:line="380" w:lineRule="auto"/>
        <w:ind w:firstLine="630"/>
        <w:rPr>
          <w:rFonts w:ascii="宋体" w:cs="宋体"/>
        </w:rPr>
      </w:pPr>
      <w:r>
        <w:rPr>
          <w:rFonts w:hint="eastAsia" w:ascii="宋体" w:hAnsi="宋体" w:cs="宋体"/>
        </w:rPr>
        <w:t>我方已仔细研究了</w:t>
      </w:r>
      <w:r>
        <w:rPr>
          <w:rFonts w:hint="eastAsia" w:ascii="宋体" w:hAnsi="宋体" w:cs="宋体"/>
          <w:lang w:eastAsia="zh-CN"/>
        </w:rPr>
        <w:t>芷江县《全域旅游规划营销与招商实施方案》编制项目</w:t>
      </w:r>
      <w:r>
        <w:rPr>
          <w:rFonts w:hint="eastAsia" w:ascii="宋体" w:hAnsi="宋体" w:cs="宋体"/>
        </w:rPr>
        <w:t>的竞争性谈判文件的全部内容，知悉参加竞争性谈判的风险，我方承诺接受谈判文件的全部条款且无任何异议。</w:t>
      </w:r>
    </w:p>
    <w:p>
      <w:pPr>
        <w:spacing w:line="360" w:lineRule="auto"/>
        <w:ind w:firstLine="420"/>
        <w:rPr>
          <w:rFonts w:ascii="宋体" w:cs="宋体"/>
        </w:rPr>
      </w:pPr>
      <w:r>
        <w:rPr>
          <w:rFonts w:hint="eastAsia" w:ascii="宋体" w:hAnsi="宋体" w:cs="宋体"/>
        </w:rPr>
        <w:t>一、我方同意在谈判文件中规定的提交首次响应文件截止时间起日内</w:t>
      </w:r>
      <w:r>
        <w:rPr>
          <w:rFonts w:ascii="宋体" w:hAnsi="宋体" w:cs="宋体"/>
        </w:rPr>
        <w:t>(</w:t>
      </w:r>
      <w:r>
        <w:rPr>
          <w:rFonts w:hint="eastAsia" w:ascii="宋体" w:hAnsi="宋体" w:cs="宋体"/>
        </w:rPr>
        <w:t>响应文件有效期</w:t>
      </w:r>
      <w:r>
        <w:rPr>
          <w:rFonts w:ascii="宋体" w:hAnsi="宋体" w:cs="宋体"/>
        </w:rPr>
        <w:t>)</w:t>
      </w:r>
      <w:r>
        <w:rPr>
          <w:rFonts w:hint="eastAsia" w:ascii="宋体" w:hAnsi="宋体" w:cs="宋体"/>
        </w:rPr>
        <w:t>遵守本响应文件中的承诺且在此期限期满之前均具有法律约束力。</w:t>
      </w:r>
    </w:p>
    <w:p>
      <w:pPr>
        <w:spacing w:line="360" w:lineRule="auto"/>
        <w:ind w:firstLine="420"/>
        <w:rPr>
          <w:rFonts w:ascii="宋体" w:cs="宋体"/>
        </w:rPr>
      </w:pPr>
      <w:r>
        <w:rPr>
          <w:rFonts w:hint="eastAsia" w:ascii="宋体" w:hAnsi="宋体" w:cs="宋体"/>
        </w:rPr>
        <w:t>二、我方提交响应文件正本一份和副本一式份，并保证响应文件提供的数据和材料是真实、准确的。否则，愿承担《政府采购法》第七十七条规定的法律责任。</w:t>
      </w:r>
    </w:p>
    <w:p>
      <w:pPr>
        <w:spacing w:line="360" w:lineRule="auto"/>
        <w:ind w:firstLine="420"/>
        <w:rPr>
          <w:rFonts w:ascii="宋体" w:cs="宋体"/>
        </w:rPr>
      </w:pPr>
      <w:r>
        <w:rPr>
          <w:rFonts w:hint="eastAsia" w:ascii="宋体" w:hAnsi="宋体" w:cs="宋体"/>
        </w:rPr>
        <w:t>三、我方愿意向贵方提供任何与本项采购有关的数据、情况和技术资料。若贵方需要，我方愿意提供我方作出的一切承诺的证明材料。</w:t>
      </w:r>
    </w:p>
    <w:p>
      <w:pPr>
        <w:spacing w:line="360" w:lineRule="auto"/>
        <w:ind w:firstLine="420"/>
        <w:rPr>
          <w:rFonts w:ascii="宋体" w:cs="宋体"/>
        </w:rPr>
      </w:pPr>
      <w:r>
        <w:rPr>
          <w:rFonts w:hint="eastAsia" w:ascii="宋体" w:hAnsi="宋体" w:cs="宋体"/>
        </w:rPr>
        <w:t>四、我方愿意按谈判文件规定和谈判小组要求重新提交响应文件和最后报价。</w:t>
      </w:r>
    </w:p>
    <w:p>
      <w:pPr>
        <w:spacing w:line="360" w:lineRule="auto"/>
        <w:ind w:firstLine="420"/>
        <w:rPr>
          <w:rFonts w:ascii="宋体" w:cs="宋体"/>
        </w:rPr>
      </w:pPr>
      <w:r>
        <w:rPr>
          <w:rFonts w:hint="eastAsia" w:ascii="宋体" w:hAnsi="宋体" w:cs="宋体"/>
        </w:rPr>
        <w:t>五、我方承诺遵守《中华人民共和国政府采购法》的有关规定，保证在获得成交资格后，按照谈判文件确定的事项签订政府采购合同，履行双方所签订的合同，并承担合同规定的责任和义务。</w:t>
      </w:r>
    </w:p>
    <w:p>
      <w:pPr>
        <w:spacing w:line="360" w:lineRule="auto"/>
        <w:ind w:firstLine="420"/>
        <w:rPr>
          <w:rFonts w:ascii="宋体" w:cs="宋体"/>
        </w:rPr>
      </w:pPr>
    </w:p>
    <w:p>
      <w:pPr>
        <w:spacing w:line="360" w:lineRule="auto"/>
        <w:ind w:right="24"/>
        <w:rPr>
          <w:rFonts w:ascii="宋体" w:cs="宋体"/>
        </w:rPr>
      </w:pPr>
    </w:p>
    <w:p>
      <w:pPr>
        <w:spacing w:line="360" w:lineRule="auto"/>
        <w:ind w:right="24"/>
        <w:rPr>
          <w:rFonts w:ascii="宋体" w:cs="宋体"/>
        </w:rPr>
      </w:pPr>
    </w:p>
    <w:p>
      <w:pPr>
        <w:spacing w:line="360" w:lineRule="auto"/>
        <w:ind w:right="24"/>
        <w:rPr>
          <w:rFonts w:ascii="宋体" w:cs="宋体"/>
        </w:rPr>
      </w:pPr>
      <w:r>
        <w:rPr>
          <w:rFonts w:hint="eastAsia" w:ascii="宋体" w:hAnsi="宋体" w:cs="宋体"/>
        </w:rPr>
        <w:t>附件</w:t>
      </w:r>
      <w:r>
        <w:rPr>
          <w:rFonts w:ascii="宋体" w:hAnsi="宋体" w:cs="宋体"/>
        </w:rPr>
        <w:t>1</w:t>
      </w:r>
      <w:r>
        <w:rPr>
          <w:rFonts w:hint="eastAsia" w:ascii="宋体" w:hAnsi="宋体" w:cs="宋体"/>
        </w:rPr>
        <w:t>：法定代表人身份证明</w:t>
      </w:r>
      <w:r>
        <w:rPr>
          <w:rFonts w:ascii="宋体" w:hAnsi="宋体" w:cs="宋体"/>
        </w:rPr>
        <w:t>(</w:t>
      </w:r>
      <w:r>
        <w:rPr>
          <w:rFonts w:hint="eastAsia" w:ascii="宋体" w:hAnsi="宋体" w:cs="宋体"/>
        </w:rPr>
        <w:t>法定代表人参加谈判</w:t>
      </w:r>
      <w:r>
        <w:rPr>
          <w:rFonts w:ascii="宋体" w:hAnsi="宋体" w:cs="宋体"/>
        </w:rPr>
        <w:t>)</w:t>
      </w:r>
    </w:p>
    <w:p>
      <w:pPr>
        <w:spacing w:line="360" w:lineRule="auto"/>
        <w:ind w:right="24"/>
        <w:rPr>
          <w:rFonts w:ascii="宋体" w:cs="宋体"/>
        </w:rPr>
      </w:pPr>
      <w:r>
        <w:rPr>
          <w:rFonts w:hint="eastAsia" w:ascii="宋体" w:hAnsi="宋体" w:cs="宋体"/>
        </w:rPr>
        <w:t>附件</w:t>
      </w:r>
      <w:r>
        <w:rPr>
          <w:rFonts w:ascii="宋体" w:hAnsi="宋体" w:cs="宋体"/>
        </w:rPr>
        <w:t>2</w:t>
      </w:r>
      <w:r>
        <w:rPr>
          <w:rFonts w:hint="eastAsia" w:ascii="宋体" w:hAnsi="宋体" w:cs="宋体"/>
        </w:rPr>
        <w:t>：法定代表人授权书</w:t>
      </w:r>
      <w:r>
        <w:rPr>
          <w:rFonts w:ascii="宋体" w:hAnsi="宋体" w:cs="宋体"/>
        </w:rPr>
        <w:t>(</w:t>
      </w:r>
      <w:r>
        <w:rPr>
          <w:rFonts w:hint="eastAsia" w:ascii="宋体" w:hAnsi="宋体" w:cs="宋体"/>
        </w:rPr>
        <w:t>委托代理人参加谈判</w:t>
      </w:r>
      <w:r>
        <w:rPr>
          <w:rFonts w:ascii="宋体" w:hAnsi="宋体" w:cs="宋体"/>
        </w:rPr>
        <w:t>)</w:t>
      </w:r>
    </w:p>
    <w:p>
      <w:pPr>
        <w:spacing w:line="360" w:lineRule="auto"/>
        <w:rPr>
          <w:rFonts w:ascii="宋体" w:cs="宋体"/>
          <w:sz w:val="20"/>
        </w:rPr>
      </w:pPr>
    </w:p>
    <w:p>
      <w:pPr>
        <w:spacing w:line="360" w:lineRule="auto"/>
        <w:rPr>
          <w:rFonts w:ascii="宋体" w:cs="宋体"/>
          <w:sz w:val="20"/>
        </w:rPr>
      </w:pPr>
    </w:p>
    <w:p>
      <w:pPr>
        <w:spacing w:line="360" w:lineRule="auto"/>
        <w:rPr>
          <w:rFonts w:ascii="宋体" w:cs="宋体"/>
        </w:rPr>
      </w:pPr>
      <w:r>
        <w:rPr>
          <w:rFonts w:hint="eastAsia" w:ascii="宋体" w:hAnsi="宋体" w:cs="宋体"/>
        </w:rPr>
        <w:t>供应商名称</w:t>
      </w:r>
      <w:r>
        <w:rPr>
          <w:rFonts w:ascii="宋体" w:hAnsi="宋体" w:cs="宋体"/>
        </w:rPr>
        <w:t>(</w:t>
      </w:r>
      <w:r>
        <w:rPr>
          <w:rFonts w:hint="eastAsia" w:ascii="宋体" w:hAnsi="宋体" w:cs="宋体"/>
        </w:rPr>
        <w:t>盖单位章</w:t>
      </w:r>
      <w:r>
        <w:rPr>
          <w:rFonts w:ascii="宋体" w:hAnsi="宋体" w:cs="宋体"/>
        </w:rPr>
        <w:t>)</w:t>
      </w:r>
      <w:r>
        <w:rPr>
          <w:rFonts w:hint="eastAsia" w:ascii="宋体" w:hAnsi="宋体" w:cs="宋体"/>
        </w:rPr>
        <w:t>：</w:t>
      </w:r>
    </w:p>
    <w:p>
      <w:pPr>
        <w:spacing w:line="360" w:lineRule="auto"/>
        <w:rPr>
          <w:rFonts w:ascii="宋体" w:cs="宋体"/>
        </w:rPr>
      </w:pPr>
    </w:p>
    <w:p>
      <w:pPr>
        <w:spacing w:line="360" w:lineRule="auto"/>
        <w:rPr>
          <w:rFonts w:ascii="宋体" w:cs="宋体"/>
        </w:rPr>
      </w:pPr>
      <w:r>
        <w:rPr>
          <w:rFonts w:hint="eastAsia" w:ascii="宋体" w:hAnsi="宋体" w:cs="宋体"/>
        </w:rPr>
        <w:t>法定代表人或其委托代理人</w:t>
      </w:r>
      <w:r>
        <w:rPr>
          <w:rFonts w:ascii="宋体" w:hAnsi="宋体" w:cs="宋体"/>
        </w:rPr>
        <w:t xml:space="preserve"> (</w:t>
      </w:r>
      <w:r>
        <w:rPr>
          <w:rFonts w:hint="eastAsia" w:ascii="宋体" w:hAnsi="宋体" w:cs="宋体"/>
        </w:rPr>
        <w:t>签字</w:t>
      </w:r>
      <w:r>
        <w:rPr>
          <w:rFonts w:ascii="宋体" w:hAnsi="宋体" w:cs="宋体"/>
        </w:rPr>
        <w:t>)</w:t>
      </w:r>
      <w:r>
        <w:rPr>
          <w:rFonts w:hint="eastAsia" w:ascii="宋体" w:hAnsi="宋体" w:cs="宋体"/>
        </w:rPr>
        <w:t>：</w:t>
      </w:r>
    </w:p>
    <w:p>
      <w:pPr>
        <w:spacing w:line="360" w:lineRule="auto"/>
        <w:rPr>
          <w:rFonts w:ascii="宋体" w:cs="宋体"/>
        </w:rPr>
      </w:pPr>
    </w:p>
    <w:p>
      <w:pPr>
        <w:spacing w:line="360" w:lineRule="auto"/>
        <w:rPr>
          <w:rFonts w:ascii="宋体" w:cs="宋体"/>
        </w:rPr>
      </w:pPr>
      <w:r>
        <w:rPr>
          <w:rFonts w:hint="eastAsia" w:ascii="宋体" w:hAnsi="宋体" w:cs="宋体"/>
        </w:rPr>
        <w:t>日期：年月日</w:t>
      </w:r>
    </w:p>
    <w:p>
      <w:pPr>
        <w:spacing w:line="360" w:lineRule="auto"/>
        <w:ind w:right="24"/>
        <w:rPr>
          <w:rFonts w:ascii="黑体" w:hAnsi="黑体" w:eastAsia="黑体" w:cs="黑体"/>
          <w:sz w:val="28"/>
        </w:rPr>
      </w:pPr>
    </w:p>
    <w:p>
      <w:pPr>
        <w:spacing w:line="360" w:lineRule="auto"/>
        <w:ind w:right="24"/>
        <w:rPr>
          <w:rFonts w:ascii="黑体" w:hAnsi="黑体" w:eastAsia="黑体" w:cs="黑体"/>
          <w:sz w:val="32"/>
        </w:rPr>
      </w:pPr>
      <w:r>
        <w:rPr>
          <w:rFonts w:hint="eastAsia" w:ascii="黑体" w:hAnsi="黑体" w:eastAsia="黑体" w:cs="黑体"/>
          <w:sz w:val="32"/>
        </w:rPr>
        <w:t>附件</w:t>
      </w:r>
      <w:r>
        <w:rPr>
          <w:rFonts w:ascii="黑体" w:hAnsi="黑体" w:eastAsia="黑体" w:cs="黑体"/>
          <w:sz w:val="32"/>
        </w:rPr>
        <w:t>1</w:t>
      </w:r>
    </w:p>
    <w:p>
      <w:pPr>
        <w:jc w:val="center"/>
        <w:rPr>
          <w:rFonts w:ascii="方正小标宋_GBK" w:hAnsi="方正小标宋_GBK" w:eastAsia="方正小标宋_GBK" w:cs="方正小标宋_GBK"/>
          <w:sz w:val="36"/>
        </w:rPr>
      </w:pPr>
      <w:r>
        <w:rPr>
          <w:rFonts w:hint="eastAsia" w:ascii="宋体" w:hAnsi="宋体" w:cs="宋体"/>
          <w:sz w:val="36"/>
        </w:rPr>
        <w:t>法定代表人身份证明</w:t>
      </w:r>
      <w:r>
        <w:rPr>
          <w:rFonts w:ascii="方正小标宋_GBK" w:hAnsi="方正小标宋_GBK" w:eastAsia="方正小标宋_GBK" w:cs="方正小标宋_GBK"/>
          <w:sz w:val="36"/>
        </w:rPr>
        <w:t>(</w:t>
      </w:r>
      <w:r>
        <w:rPr>
          <w:rFonts w:hint="eastAsia" w:ascii="宋体" w:hAnsi="宋体" w:cs="宋体"/>
          <w:sz w:val="36"/>
        </w:rPr>
        <w:t>法定代表人参加谈判</w:t>
      </w:r>
      <w:r>
        <w:rPr>
          <w:rFonts w:ascii="方正小标宋_GBK" w:hAnsi="方正小标宋_GBK" w:eastAsia="方正小标宋_GBK" w:cs="方正小标宋_GBK"/>
          <w:sz w:val="36"/>
        </w:rPr>
        <w:t>)</w:t>
      </w:r>
    </w:p>
    <w:p>
      <w:pPr>
        <w:spacing w:line="480" w:lineRule="auto"/>
        <w:rPr>
          <w:rFonts w:ascii="宋体" w:cs="宋体"/>
        </w:rPr>
      </w:pPr>
    </w:p>
    <w:p>
      <w:pPr>
        <w:spacing w:line="360" w:lineRule="auto"/>
        <w:jc w:val="left"/>
        <w:rPr>
          <w:rFonts w:ascii="宋体" w:cs="宋体"/>
        </w:rPr>
      </w:pPr>
      <w:r>
        <w:rPr>
          <w:rFonts w:hint="eastAsia" w:ascii="宋体" w:hAnsi="宋体" w:cs="宋体"/>
        </w:rPr>
        <w:t>供应商名称：</w:t>
      </w:r>
    </w:p>
    <w:p>
      <w:pPr>
        <w:spacing w:line="360" w:lineRule="auto"/>
        <w:jc w:val="left"/>
        <w:rPr>
          <w:rFonts w:ascii="宋体" w:cs="宋体"/>
        </w:rPr>
      </w:pPr>
      <w:r>
        <w:rPr>
          <w:rFonts w:hint="eastAsia" w:ascii="宋体" w:hAnsi="宋体" w:cs="宋体"/>
        </w:rPr>
        <w:t>注册号：</w:t>
      </w:r>
    </w:p>
    <w:p>
      <w:pPr>
        <w:spacing w:line="360" w:lineRule="auto"/>
        <w:jc w:val="left"/>
        <w:rPr>
          <w:rFonts w:ascii="宋体" w:cs="宋体"/>
        </w:rPr>
      </w:pPr>
      <w:r>
        <w:rPr>
          <w:rFonts w:hint="eastAsia" w:ascii="宋体" w:hAnsi="宋体" w:cs="宋体"/>
        </w:rPr>
        <w:t>注册地址：</w:t>
      </w:r>
    </w:p>
    <w:p>
      <w:pPr>
        <w:spacing w:line="360" w:lineRule="auto"/>
        <w:jc w:val="left"/>
        <w:rPr>
          <w:rFonts w:ascii="宋体" w:cs="宋体"/>
        </w:rPr>
      </w:pPr>
      <w:r>
        <w:rPr>
          <w:rFonts w:hint="eastAsia" w:ascii="宋体" w:hAnsi="宋体" w:cs="宋体"/>
        </w:rPr>
        <w:t>成立时间：年月日</w:t>
      </w:r>
    </w:p>
    <w:p>
      <w:pPr>
        <w:spacing w:line="360" w:lineRule="auto"/>
        <w:jc w:val="left"/>
        <w:rPr>
          <w:rFonts w:ascii="宋体" w:cs="宋体"/>
          <w:u w:val="single"/>
        </w:rPr>
      </w:pPr>
      <w:r>
        <w:rPr>
          <w:rFonts w:hint="eastAsia" w:ascii="宋体" w:hAnsi="宋体" w:cs="宋体"/>
        </w:rPr>
        <w:t>经营期限：</w:t>
      </w:r>
    </w:p>
    <w:p>
      <w:pPr>
        <w:spacing w:line="360" w:lineRule="auto"/>
        <w:jc w:val="left"/>
        <w:rPr>
          <w:rFonts w:ascii="宋体" w:cs="宋体"/>
          <w:u w:val="single"/>
        </w:rPr>
      </w:pPr>
      <w:r>
        <w:rPr>
          <w:rFonts w:hint="eastAsia" w:ascii="宋体" w:hAnsi="宋体" w:cs="宋体"/>
        </w:rPr>
        <w:t>经营范围：主营：；兼营：</w:t>
      </w:r>
    </w:p>
    <w:p>
      <w:pPr>
        <w:spacing w:line="360" w:lineRule="auto"/>
        <w:jc w:val="left"/>
        <w:rPr>
          <w:rFonts w:ascii="宋体" w:cs="宋体"/>
        </w:rPr>
      </w:pPr>
      <w:r>
        <w:rPr>
          <w:rFonts w:hint="eastAsia" w:ascii="宋体" w:hAnsi="宋体" w:cs="宋体"/>
        </w:rPr>
        <w:t>姓名：性别：年龄：系（供应商名称）的法定代表人。</w:t>
      </w:r>
    </w:p>
    <w:p>
      <w:pPr>
        <w:spacing w:line="360" w:lineRule="auto"/>
        <w:jc w:val="left"/>
        <w:rPr>
          <w:rFonts w:ascii="宋体" w:cs="宋体"/>
        </w:rPr>
      </w:pPr>
      <w:r>
        <w:rPr>
          <w:rFonts w:hint="eastAsia" w:ascii="宋体" w:hAnsi="宋体" w:cs="宋体"/>
        </w:rPr>
        <w:t>特此证明。</w:t>
      </w:r>
    </w:p>
    <w:p>
      <w:pPr>
        <w:spacing w:line="360" w:lineRule="auto"/>
        <w:jc w:val="left"/>
        <w:rPr>
          <w:rFonts w:ascii="宋体" w:cs="宋体"/>
        </w:rPr>
      </w:pPr>
      <w:r>
        <w:rPr>
          <w:rFonts w:hint="eastAsia" w:ascii="宋体" w:hAnsi="宋体" w:cs="宋体"/>
        </w:rPr>
        <w:t>附：法定代表人身份证复印件</w:t>
      </w:r>
    </w:p>
    <w:p>
      <w:pPr>
        <w:spacing w:line="480" w:lineRule="auto"/>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spacing w:line="360" w:lineRule="auto"/>
        <w:rPr>
          <w:rFonts w:ascii="宋体" w:cs="宋体"/>
        </w:rPr>
      </w:pPr>
    </w:p>
    <w:p>
      <w:pPr>
        <w:spacing w:line="360" w:lineRule="auto"/>
        <w:ind w:right="420"/>
        <w:rPr>
          <w:rFonts w:ascii="宋体" w:cs="宋体"/>
        </w:rPr>
      </w:pPr>
      <w:r>
        <w:rPr>
          <w:rFonts w:hint="eastAsia" w:ascii="宋体" w:hAnsi="宋体" w:cs="宋体"/>
        </w:rPr>
        <w:t>供应商名称（盖单位章）：</w:t>
      </w:r>
    </w:p>
    <w:p>
      <w:pPr>
        <w:spacing w:line="360" w:lineRule="auto"/>
        <w:ind w:right="420"/>
        <w:rPr>
          <w:rFonts w:ascii="仿宋_GB2312" w:hAnsi="仿宋_GB2312" w:eastAsia="仿宋_GB2312" w:cs="仿宋_GB2312"/>
        </w:rPr>
      </w:pPr>
      <w:r>
        <w:rPr>
          <w:rFonts w:hint="eastAsia" w:ascii="宋体" w:hAnsi="宋体" w:cs="宋体"/>
        </w:rPr>
        <w:t>日期：年月日</w:t>
      </w:r>
    </w:p>
    <w:p>
      <w:pPr>
        <w:spacing w:line="360" w:lineRule="auto"/>
        <w:rPr>
          <w:rFonts w:ascii="仿宋_GB2312" w:hAnsi="仿宋_GB2312" w:eastAsia="仿宋_GB2312" w:cs="仿宋_GB2312"/>
        </w:rPr>
      </w:pPr>
    </w:p>
    <w:p>
      <w:pPr>
        <w:spacing w:line="360" w:lineRule="auto"/>
        <w:rPr>
          <w:rFonts w:ascii="仿宋_GB2312" w:hAnsi="仿宋_GB2312" w:eastAsia="仿宋_GB2312" w:cs="仿宋_GB2312"/>
        </w:rPr>
      </w:pPr>
    </w:p>
    <w:p>
      <w:pPr>
        <w:spacing w:line="360" w:lineRule="auto"/>
        <w:rPr>
          <w:rFonts w:ascii="仿宋_GB2312" w:hAnsi="仿宋_GB2312" w:eastAsia="仿宋_GB2312" w:cs="仿宋_GB2312"/>
        </w:rPr>
      </w:pPr>
      <w:r>
        <w:rPr>
          <w:rFonts w:ascii="仿宋_GB2312" w:hAnsi="仿宋_GB2312" w:eastAsia="仿宋_GB2312" w:cs="仿宋_GB2312"/>
        </w:rPr>
        <w:t xml:space="preserve"> </w:t>
      </w:r>
    </w:p>
    <w:p>
      <w:pPr>
        <w:spacing w:line="360" w:lineRule="auto"/>
        <w:rPr>
          <w:rFonts w:ascii="仿宋_GB2312" w:hAnsi="仿宋_GB2312" w:eastAsia="仿宋_GB2312" w:cs="仿宋_GB2312"/>
        </w:rPr>
      </w:pPr>
    </w:p>
    <w:p>
      <w:pPr>
        <w:spacing w:line="360" w:lineRule="auto"/>
        <w:rPr>
          <w:rFonts w:ascii="仿宋_GB2312" w:hAnsi="仿宋_GB2312" w:eastAsia="仿宋_GB2312" w:cs="仿宋_GB2312"/>
        </w:rPr>
      </w:pPr>
    </w:p>
    <w:p>
      <w:pPr>
        <w:spacing w:line="360" w:lineRule="auto"/>
        <w:rPr>
          <w:rFonts w:ascii="仿宋_GB2312" w:hAnsi="仿宋_GB2312" w:eastAsia="仿宋_GB2312" w:cs="仿宋_GB2312"/>
        </w:rPr>
      </w:pPr>
    </w:p>
    <w:p>
      <w:pPr>
        <w:spacing w:line="360" w:lineRule="auto"/>
        <w:rPr>
          <w:rFonts w:ascii="仿宋_GB2312" w:hAnsi="仿宋_GB2312" w:eastAsia="仿宋_GB2312" w:cs="仿宋_GB2312"/>
        </w:rPr>
      </w:pPr>
    </w:p>
    <w:p>
      <w:pPr>
        <w:spacing w:line="360" w:lineRule="auto"/>
        <w:rPr>
          <w:rFonts w:hint="eastAsia" w:ascii="黑体" w:hAnsi="黑体" w:eastAsia="黑体" w:cs="黑体"/>
          <w:sz w:val="32"/>
        </w:rPr>
      </w:pPr>
    </w:p>
    <w:p>
      <w:pPr>
        <w:spacing w:line="360" w:lineRule="auto"/>
        <w:rPr>
          <w:rFonts w:ascii="黑体" w:hAnsi="黑体" w:eastAsia="黑体" w:cs="黑体"/>
          <w:sz w:val="32"/>
        </w:rPr>
      </w:pPr>
      <w:r>
        <w:rPr>
          <w:rFonts w:hint="eastAsia" w:ascii="黑体" w:hAnsi="黑体" w:eastAsia="黑体" w:cs="黑体"/>
          <w:sz w:val="32"/>
        </w:rPr>
        <w:t>附件</w:t>
      </w:r>
      <w:r>
        <w:rPr>
          <w:rFonts w:ascii="黑体" w:hAnsi="黑体" w:eastAsia="黑体" w:cs="黑体"/>
          <w:sz w:val="32"/>
        </w:rPr>
        <w:t>2</w:t>
      </w:r>
    </w:p>
    <w:p>
      <w:pPr>
        <w:jc w:val="center"/>
        <w:rPr>
          <w:rFonts w:ascii="方正小标宋_GBK" w:hAnsi="方正小标宋_GBK" w:eastAsia="方正小标宋_GBK" w:cs="方正小标宋_GBK"/>
          <w:sz w:val="36"/>
        </w:rPr>
      </w:pPr>
      <w:r>
        <w:rPr>
          <w:rFonts w:hint="eastAsia" w:ascii="宋体" w:hAnsi="宋体" w:cs="宋体"/>
          <w:sz w:val="36"/>
        </w:rPr>
        <w:t>法定代表人授权书</w:t>
      </w:r>
      <w:r>
        <w:rPr>
          <w:rFonts w:ascii="方正小标宋_GBK" w:hAnsi="方正小标宋_GBK" w:eastAsia="方正小标宋_GBK" w:cs="方正小标宋_GBK"/>
          <w:sz w:val="36"/>
        </w:rPr>
        <w:t>(</w:t>
      </w:r>
      <w:r>
        <w:rPr>
          <w:rFonts w:hint="eastAsia" w:ascii="宋体" w:hAnsi="宋体" w:cs="宋体"/>
          <w:sz w:val="36"/>
        </w:rPr>
        <w:t>委托代理人参加谈判</w:t>
      </w:r>
      <w:r>
        <w:rPr>
          <w:rFonts w:ascii="方正小标宋_GBK" w:hAnsi="方正小标宋_GBK" w:eastAsia="方正小标宋_GBK" w:cs="方正小标宋_GBK"/>
          <w:sz w:val="36"/>
        </w:rPr>
        <w:t>)</w:t>
      </w:r>
    </w:p>
    <w:p>
      <w:pPr>
        <w:spacing w:line="360" w:lineRule="auto"/>
        <w:jc w:val="center"/>
        <w:rPr>
          <w:rFonts w:ascii="黑体" w:hAnsi="黑体" w:eastAsia="黑体" w:cs="黑体"/>
          <w:b/>
          <w:sz w:val="28"/>
        </w:rPr>
      </w:pPr>
    </w:p>
    <w:p>
      <w:pPr>
        <w:spacing w:line="360" w:lineRule="auto"/>
        <w:ind w:firstLine="420"/>
        <w:jc w:val="left"/>
        <w:rPr>
          <w:rFonts w:ascii="宋体" w:cs="宋体"/>
        </w:rPr>
      </w:pPr>
      <w:r>
        <w:rPr>
          <w:rFonts w:hint="eastAsia" w:ascii="宋体" w:hAnsi="宋体" w:cs="宋体"/>
        </w:rPr>
        <w:t>本人</w:t>
      </w:r>
      <w:r>
        <w:rPr>
          <w:rFonts w:hint="eastAsia" w:ascii="宋体" w:hAnsi="宋体" w:cs="宋体"/>
          <w:u w:val="single"/>
        </w:rPr>
        <w:t>（姓名、职务</w:t>
      </w:r>
      <w:r>
        <w:rPr>
          <w:rFonts w:hint="eastAsia" w:ascii="宋体" w:hAnsi="宋体" w:cs="宋体"/>
        </w:rPr>
        <w:t>）系</w:t>
      </w:r>
      <w:r>
        <w:rPr>
          <w:rFonts w:hint="eastAsia" w:ascii="宋体" w:hAnsi="宋体" w:cs="宋体"/>
          <w:u w:val="single"/>
        </w:rPr>
        <w:t>（供应商名称）</w:t>
      </w:r>
      <w:r>
        <w:rPr>
          <w:rFonts w:hint="eastAsia" w:ascii="宋体" w:hAnsi="宋体" w:cs="宋体"/>
        </w:rPr>
        <w:t>的法定代表人，现授权</w:t>
      </w:r>
      <w:r>
        <w:rPr>
          <w:rFonts w:hint="eastAsia" w:ascii="宋体" w:hAnsi="宋体" w:cs="宋体"/>
          <w:u w:val="single"/>
        </w:rPr>
        <w:t>（姓名、职务）</w:t>
      </w:r>
      <w:r>
        <w:rPr>
          <w:rFonts w:hint="eastAsia" w:ascii="宋体" w:hAnsi="宋体" w:cs="宋体"/>
        </w:rPr>
        <w:t>为我方代理人。代理人根据授权，以我方名义：</w:t>
      </w:r>
      <w:r>
        <w:rPr>
          <w:rFonts w:ascii="宋体" w:hAnsi="宋体" w:cs="宋体"/>
        </w:rPr>
        <w:t>(1)</w:t>
      </w:r>
      <w:r>
        <w:rPr>
          <w:rFonts w:hint="eastAsia" w:ascii="宋体" w:hAnsi="宋体" w:cs="宋体"/>
        </w:rPr>
        <w:t>签署、澄清、补正、修改、撤回、提交</w:t>
      </w:r>
      <w:r>
        <w:rPr>
          <w:rFonts w:hint="eastAsia" w:ascii="宋体" w:hAnsi="宋体" w:cs="宋体"/>
          <w:u w:val="single"/>
        </w:rPr>
        <w:t>（项</w:t>
      </w:r>
      <w:r>
        <w:rPr>
          <w:rFonts w:hint="eastAsia" w:ascii="宋体" w:hAnsi="宋体" w:cs="宋体"/>
        </w:rPr>
        <w:t>目名称、政府采购编号、采购代理机构编号）响应文件；</w:t>
      </w:r>
      <w:r>
        <w:rPr>
          <w:rFonts w:ascii="宋体" w:hAnsi="宋体" w:cs="宋体"/>
        </w:rPr>
        <w:t>(2)</w:t>
      </w:r>
      <w:r>
        <w:rPr>
          <w:rFonts w:hint="eastAsia" w:ascii="宋体" w:hAnsi="宋体" w:cs="宋体"/>
        </w:rPr>
        <w:t>签署并重新提交响应文件及最后报价；</w:t>
      </w:r>
      <w:r>
        <w:rPr>
          <w:rFonts w:ascii="宋体" w:hAnsi="宋体" w:cs="宋体"/>
        </w:rPr>
        <w:t>(3)</w:t>
      </w:r>
      <w:r>
        <w:rPr>
          <w:rFonts w:hint="eastAsia" w:ascii="宋体" w:hAnsi="宋体" w:cs="宋体"/>
        </w:rPr>
        <w:t>退出谈判；</w:t>
      </w:r>
      <w:r>
        <w:rPr>
          <w:rFonts w:ascii="宋体" w:hAnsi="宋体" w:cs="宋体"/>
        </w:rPr>
        <w:t>(4)</w:t>
      </w:r>
      <w:r>
        <w:rPr>
          <w:rFonts w:hint="eastAsia" w:ascii="宋体" w:hAnsi="宋体" w:cs="宋体"/>
        </w:rPr>
        <w:t>签订合同和处理有关事宜，其法律后果由我方承担。</w:t>
      </w:r>
    </w:p>
    <w:p>
      <w:pPr>
        <w:spacing w:line="360" w:lineRule="auto"/>
        <w:ind w:firstLine="420"/>
        <w:jc w:val="left"/>
        <w:rPr>
          <w:rFonts w:ascii="宋体" w:cs="宋体"/>
        </w:rPr>
      </w:pPr>
      <w:r>
        <w:rPr>
          <w:rFonts w:hint="eastAsia" w:ascii="宋体" w:hAnsi="宋体" w:cs="宋体"/>
        </w:rPr>
        <w:t>委托期限：</w:t>
      </w:r>
      <w:r>
        <w:rPr>
          <w:rFonts w:hint="eastAsia" w:ascii="宋体" w:hAnsi="宋体" w:cs="宋体"/>
          <w:u w:val="single"/>
        </w:rPr>
        <w:t>。</w:t>
      </w:r>
    </w:p>
    <w:p>
      <w:pPr>
        <w:spacing w:line="360" w:lineRule="auto"/>
        <w:ind w:firstLine="435"/>
        <w:rPr>
          <w:rFonts w:ascii="宋体" w:cs="宋体"/>
        </w:rPr>
      </w:pPr>
      <w:r>
        <w:rPr>
          <w:rFonts w:hint="eastAsia" w:ascii="宋体" w:hAnsi="宋体" w:cs="宋体"/>
        </w:rPr>
        <w:t>代理人无转委托权。</w:t>
      </w:r>
    </w:p>
    <w:p>
      <w:pPr>
        <w:spacing w:line="360" w:lineRule="auto"/>
        <w:ind w:firstLine="435"/>
        <w:rPr>
          <w:rFonts w:ascii="宋体" w:cs="宋体"/>
        </w:rPr>
      </w:pPr>
      <w:r>
        <w:rPr>
          <w:rFonts w:hint="eastAsia" w:ascii="宋体" w:hAnsi="宋体" w:cs="宋体"/>
        </w:rPr>
        <w:t>本授权书于</w:t>
      </w:r>
      <w:r>
        <w:rPr>
          <w:rFonts w:hint="eastAsia" w:ascii="宋体" w:hAnsi="宋体" w:cs="宋体"/>
          <w:u w:val="single"/>
        </w:rPr>
        <w:t>年月日</w:t>
      </w:r>
      <w:r>
        <w:rPr>
          <w:rFonts w:hint="eastAsia" w:ascii="宋体" w:hAnsi="宋体" w:cs="宋体"/>
        </w:rPr>
        <w:t>签字生效，特此声明。</w:t>
      </w:r>
    </w:p>
    <w:p>
      <w:pPr>
        <w:spacing w:line="360" w:lineRule="auto"/>
        <w:ind w:firstLine="420"/>
        <w:rPr>
          <w:rFonts w:ascii="宋体" w:cs="宋体"/>
        </w:rPr>
      </w:pPr>
      <w:r>
        <w:rPr>
          <w:rFonts w:hint="eastAsia" w:ascii="宋体" w:hAnsi="宋体" w:cs="宋体"/>
        </w:rPr>
        <w:t>附：委托代理人身份证复印件及法定代表人身份证明</w:t>
      </w:r>
      <w:r>
        <w:rPr>
          <w:rFonts w:ascii="宋体" w:hAnsi="宋体" w:cs="宋体"/>
        </w:rPr>
        <w:t>(</w:t>
      </w:r>
      <w:r>
        <w:rPr>
          <w:rFonts w:hint="eastAsia" w:ascii="宋体" w:hAnsi="宋体" w:cs="宋体"/>
        </w:rPr>
        <w:t>附件</w:t>
      </w:r>
      <w:r>
        <w:rPr>
          <w:rFonts w:ascii="宋体" w:hAnsi="宋体" w:cs="宋体"/>
        </w:rPr>
        <w:t>1</w:t>
      </w:r>
      <w:r>
        <w:rPr>
          <w:rFonts w:hint="eastAsia" w:ascii="宋体" w:hAnsi="宋体" w:cs="宋体"/>
        </w:rPr>
        <w:t>，原件</w:t>
      </w:r>
      <w:r>
        <w:rPr>
          <w:rFonts w:ascii="宋体" w:hAnsi="宋体" w:cs="宋体"/>
        </w:rPr>
        <w:t>)</w:t>
      </w:r>
    </w:p>
    <w:p>
      <w:pPr>
        <w:spacing w:line="360" w:lineRule="auto"/>
        <w:ind w:right="420"/>
        <w:rPr>
          <w:rFonts w:ascii="宋体" w:cs="宋体"/>
        </w:rPr>
      </w:pPr>
    </w:p>
    <w:p>
      <w:pPr>
        <w:spacing w:line="360" w:lineRule="auto"/>
        <w:ind w:right="420"/>
        <w:rPr>
          <w:rFonts w:ascii="宋体" w:cs="宋体"/>
        </w:rPr>
      </w:pPr>
    </w:p>
    <w:p>
      <w:pPr>
        <w:spacing w:line="360" w:lineRule="auto"/>
        <w:ind w:right="420"/>
        <w:rPr>
          <w:rFonts w:ascii="宋体" w:cs="宋体"/>
        </w:rPr>
      </w:pPr>
    </w:p>
    <w:p>
      <w:pPr>
        <w:spacing w:line="360" w:lineRule="auto"/>
        <w:ind w:right="420"/>
        <w:rPr>
          <w:rFonts w:ascii="宋体" w:cs="宋体"/>
        </w:rPr>
      </w:pPr>
    </w:p>
    <w:p>
      <w:pPr>
        <w:spacing w:line="360" w:lineRule="auto"/>
        <w:ind w:right="420"/>
        <w:rPr>
          <w:rFonts w:ascii="宋体" w:cs="宋体"/>
        </w:rPr>
      </w:pPr>
    </w:p>
    <w:p>
      <w:pPr>
        <w:spacing w:line="360" w:lineRule="auto"/>
        <w:ind w:right="420"/>
        <w:rPr>
          <w:rFonts w:ascii="宋体" w:cs="宋体"/>
        </w:rPr>
      </w:pPr>
    </w:p>
    <w:p>
      <w:pPr>
        <w:spacing w:line="360" w:lineRule="auto"/>
        <w:ind w:right="420"/>
        <w:rPr>
          <w:rFonts w:ascii="宋体" w:cs="宋体"/>
        </w:rPr>
      </w:pPr>
    </w:p>
    <w:p>
      <w:pPr>
        <w:spacing w:line="360" w:lineRule="auto"/>
        <w:ind w:right="420"/>
        <w:rPr>
          <w:rFonts w:ascii="宋体" w:cs="宋体"/>
        </w:rPr>
      </w:pPr>
    </w:p>
    <w:p>
      <w:pPr>
        <w:spacing w:line="360" w:lineRule="auto"/>
        <w:ind w:right="420"/>
        <w:rPr>
          <w:rFonts w:ascii="宋体" w:cs="宋体"/>
        </w:rPr>
      </w:pPr>
      <w:r>
        <w:rPr>
          <w:rFonts w:hint="eastAsia" w:ascii="宋体" w:hAnsi="宋体" w:cs="宋体"/>
        </w:rPr>
        <w:t>法定代表人（签字）：</w:t>
      </w:r>
    </w:p>
    <w:p>
      <w:pPr>
        <w:spacing w:line="360" w:lineRule="auto"/>
        <w:ind w:right="420"/>
        <w:rPr>
          <w:rFonts w:ascii="宋体" w:cs="宋体"/>
        </w:rPr>
      </w:pPr>
      <w:r>
        <w:rPr>
          <w:rFonts w:hint="eastAsia" w:ascii="宋体" w:hAnsi="宋体" w:cs="宋体"/>
        </w:rPr>
        <w:t>委托代理人（签字）：</w:t>
      </w:r>
    </w:p>
    <w:p>
      <w:pPr>
        <w:spacing w:line="360" w:lineRule="auto"/>
        <w:ind w:right="24"/>
        <w:rPr>
          <w:rFonts w:ascii="宋体" w:cs="宋体"/>
        </w:rPr>
      </w:pPr>
      <w:r>
        <w:rPr>
          <w:rFonts w:hint="eastAsia" w:ascii="宋体" w:hAnsi="宋体" w:cs="宋体"/>
        </w:rPr>
        <w:t>日期：年月日</w:t>
      </w:r>
    </w:p>
    <w:p>
      <w:pPr>
        <w:spacing w:line="360" w:lineRule="auto"/>
        <w:rPr>
          <w:rFonts w:ascii="宋体" w:cs="宋体"/>
          <w:b/>
        </w:rPr>
      </w:pPr>
    </w:p>
    <w:p>
      <w:pPr>
        <w:spacing w:line="360" w:lineRule="auto"/>
        <w:rPr>
          <w:rFonts w:ascii="宋体" w:cs="宋体"/>
          <w:b/>
        </w:rPr>
      </w:pPr>
    </w:p>
    <w:p>
      <w:pPr>
        <w:spacing w:line="360" w:lineRule="auto"/>
        <w:rPr>
          <w:rFonts w:ascii="宋体" w:cs="宋体"/>
          <w:b/>
        </w:rPr>
      </w:pPr>
    </w:p>
    <w:p>
      <w:pPr>
        <w:spacing w:line="360" w:lineRule="auto"/>
        <w:rPr>
          <w:rFonts w:ascii="宋体" w:cs="宋体"/>
          <w:b/>
        </w:rPr>
      </w:pPr>
    </w:p>
    <w:p>
      <w:pPr>
        <w:spacing w:line="360" w:lineRule="auto"/>
        <w:rPr>
          <w:rFonts w:ascii="宋体" w:cs="宋体"/>
          <w:b/>
        </w:rPr>
      </w:pPr>
      <w:r>
        <w:rPr>
          <w:rFonts w:ascii="宋体" w:hAnsi="宋体" w:cs="宋体"/>
          <w:b/>
        </w:rPr>
        <w:t xml:space="preserve"> </w:t>
      </w:r>
    </w:p>
    <w:p>
      <w:pPr>
        <w:spacing w:line="360" w:lineRule="auto"/>
        <w:jc w:val="both"/>
        <w:rPr>
          <w:rFonts w:hint="eastAsia" w:ascii="黑体" w:hAnsi="黑体" w:eastAsia="黑体" w:cs="黑体"/>
          <w:b/>
          <w:sz w:val="32"/>
        </w:rPr>
      </w:pPr>
    </w:p>
    <w:p>
      <w:pPr>
        <w:spacing w:line="360" w:lineRule="auto"/>
        <w:jc w:val="center"/>
        <w:rPr>
          <w:rFonts w:ascii="黑体" w:hAnsi="黑体" w:eastAsia="黑体" w:cs="黑体"/>
          <w:b/>
          <w:sz w:val="32"/>
        </w:rPr>
      </w:pPr>
      <w:r>
        <w:rPr>
          <w:rFonts w:hint="eastAsia" w:ascii="黑体" w:hAnsi="黑体" w:eastAsia="黑体" w:cs="黑体"/>
          <w:b/>
          <w:sz w:val="32"/>
        </w:rPr>
        <w:t>二、保证金</w:t>
      </w:r>
    </w:p>
    <w:p>
      <w:pPr>
        <w:spacing w:line="360" w:lineRule="auto"/>
        <w:rPr>
          <w:rFonts w:ascii="宋体" w:cs="宋体"/>
          <w:sz w:val="20"/>
        </w:rPr>
      </w:pPr>
    </w:p>
    <w:p>
      <w:pPr>
        <w:rPr>
          <w:rFonts w:ascii="Times New Roman" w:hAnsi="Times New Roman"/>
        </w:rPr>
      </w:pPr>
      <w:r>
        <w:rPr>
          <w:rFonts w:ascii="Times New Roman" w:hAnsi="Times New Roman"/>
        </w:rPr>
        <w:t>1</w:t>
      </w:r>
      <w:r>
        <w:rPr>
          <w:rFonts w:hint="eastAsia" w:ascii="宋体" w:hAnsi="宋体" w:cs="宋体"/>
        </w:rPr>
        <w:t>、提供付款凭证复印件或金融机构、担保机构出具的保函原件。</w:t>
      </w:r>
    </w:p>
    <w:p>
      <w:pPr>
        <w:spacing w:line="360" w:lineRule="auto"/>
        <w:rPr>
          <w:rFonts w:ascii="仿宋_GB2312" w:hAnsi="仿宋_GB2312" w:eastAsia="仿宋_GB2312" w:cs="仿宋_GB2312"/>
        </w:rPr>
      </w:pPr>
      <w:r>
        <w:rPr>
          <w:rFonts w:ascii="Times New Roman" w:hAnsi="Times New Roman"/>
        </w:rPr>
        <w:t>2</w:t>
      </w:r>
      <w:r>
        <w:rPr>
          <w:rFonts w:hint="eastAsia" w:ascii="宋体" w:hAnsi="宋体" w:cs="宋体"/>
        </w:rPr>
        <w:t>、根据供应商递交的《投标保证金退还申请书》上的账户信息，以转账或电汇方式退还至供应商的原缴纳账户。</w:t>
      </w:r>
    </w:p>
    <w:p>
      <w:pPr>
        <w:spacing w:line="480" w:lineRule="auto"/>
        <w:rPr>
          <w:rFonts w:ascii="黑体" w:hAnsi="黑体" w:eastAsia="黑体" w:cs="黑体"/>
          <w:sz w:val="32"/>
        </w:rPr>
      </w:pPr>
      <w:r>
        <w:rPr>
          <w:rFonts w:hint="eastAsia" w:ascii="黑体" w:hAnsi="黑体" w:eastAsia="黑体" w:cs="黑体"/>
          <w:sz w:val="32"/>
        </w:rPr>
        <w:t>附件</w:t>
      </w:r>
      <w:r>
        <w:rPr>
          <w:rFonts w:ascii="黑体" w:hAnsi="黑体" w:eastAsia="黑体" w:cs="黑体"/>
          <w:sz w:val="32"/>
        </w:rPr>
        <w:t>3</w:t>
      </w:r>
    </w:p>
    <w:p>
      <w:pPr>
        <w:spacing w:line="480" w:lineRule="auto"/>
        <w:jc w:val="center"/>
        <w:rPr>
          <w:rFonts w:ascii="方正小标宋_GBK" w:hAnsi="方正小标宋_GBK" w:eastAsia="方正小标宋_GBK" w:cs="方正小标宋_GBK"/>
          <w:sz w:val="36"/>
        </w:rPr>
      </w:pPr>
      <w:r>
        <w:rPr>
          <w:rFonts w:hint="eastAsia" w:ascii="宋体" w:hAnsi="宋体" w:cs="宋体"/>
          <w:sz w:val="36"/>
        </w:rPr>
        <w:t>保证金退还申请书</w:t>
      </w:r>
    </w:p>
    <w:p>
      <w:pPr>
        <w:spacing w:line="480" w:lineRule="auto"/>
        <w:jc w:val="center"/>
        <w:rPr>
          <w:rFonts w:ascii="方正小标宋_GBK" w:hAnsi="方正小标宋_GBK" w:eastAsia="方正小标宋_GBK" w:cs="方正小标宋_GBK"/>
          <w:sz w:val="36"/>
        </w:rPr>
      </w:pPr>
    </w:p>
    <w:p>
      <w:pPr>
        <w:spacing w:line="360" w:lineRule="auto"/>
        <w:rPr>
          <w:rFonts w:ascii="宋体" w:cs="宋体"/>
        </w:rPr>
      </w:pPr>
      <w:r>
        <w:rPr>
          <w:rFonts w:hint="eastAsia" w:ascii="宋体" w:hAnsi="宋体" w:cs="宋体"/>
        </w:rPr>
        <w:t>致</w:t>
      </w:r>
      <w:r>
        <w:rPr>
          <w:rFonts w:ascii="宋体" w:hAnsi="宋体" w:cs="宋体"/>
          <w:u w:val="single"/>
        </w:rPr>
        <w:t xml:space="preserve">                                               (</w:t>
      </w:r>
      <w:r>
        <w:rPr>
          <w:rFonts w:hint="eastAsia" w:ascii="宋体" w:hAnsi="宋体" w:cs="宋体"/>
        </w:rPr>
        <w:t>采购人或采购代理机构</w:t>
      </w:r>
      <w:r>
        <w:rPr>
          <w:rFonts w:ascii="宋体" w:hAnsi="宋体" w:cs="宋体"/>
        </w:rPr>
        <w:t>)</w:t>
      </w:r>
      <w:r>
        <w:rPr>
          <w:rFonts w:hint="eastAsia" w:ascii="宋体" w:hAnsi="宋体" w:cs="宋体"/>
        </w:rPr>
        <w:t>：</w:t>
      </w:r>
    </w:p>
    <w:p>
      <w:pPr>
        <w:spacing w:line="360" w:lineRule="auto"/>
        <w:ind w:firstLine="420"/>
        <w:rPr>
          <w:rFonts w:ascii="宋体" w:cs="宋体"/>
        </w:rPr>
      </w:pPr>
      <w:r>
        <w:rPr>
          <w:rFonts w:hint="eastAsia" w:ascii="宋体" w:hAnsi="宋体" w:cs="宋体"/>
        </w:rPr>
        <w:t>我系参加</w:t>
      </w:r>
      <w:r>
        <w:rPr>
          <w:rFonts w:hint="eastAsia" w:ascii="宋体" w:hAnsi="宋体" w:cs="宋体"/>
          <w:u w:val="single"/>
        </w:rPr>
        <w:t>（项目名称）</w:t>
      </w:r>
      <w:r>
        <w:rPr>
          <w:rFonts w:hint="eastAsia" w:ascii="宋体" w:hAnsi="宋体" w:cs="宋体"/>
        </w:rPr>
        <w:t>，政府采购编号：</w:t>
      </w:r>
      <w:r>
        <w:rPr>
          <w:rFonts w:hint="eastAsia" w:ascii="宋体" w:hAnsi="宋体" w:cs="宋体"/>
          <w:u w:val="single"/>
        </w:rPr>
        <w:t>，</w:t>
      </w:r>
      <w:r>
        <w:rPr>
          <w:rFonts w:hint="eastAsia" w:ascii="宋体" w:hAnsi="宋体" w:cs="宋体"/>
        </w:rPr>
        <w:t>委托代理编号</w:t>
      </w:r>
      <w:r>
        <w:rPr>
          <w:rFonts w:hint="eastAsia" w:ascii="宋体" w:hAnsi="宋体" w:cs="宋体"/>
          <w:u w:val="single"/>
        </w:rPr>
        <w:t>：</w:t>
      </w:r>
      <w:r>
        <w:rPr>
          <w:rFonts w:hint="eastAsia" w:ascii="宋体" w:hAnsi="宋体" w:cs="宋体"/>
        </w:rPr>
        <w:t>竞争性谈判的供应商，现申请按该项目谈判文件规定，退返保证金人民币</w:t>
      </w:r>
      <w:r>
        <w:rPr>
          <w:rFonts w:ascii="宋体" w:hAnsi="宋体" w:cs="宋体"/>
          <w:u w:val="single"/>
        </w:rPr>
        <w:t xml:space="preserve">                   (</w:t>
      </w:r>
      <w:r>
        <w:rPr>
          <w:rFonts w:hint="eastAsia" w:ascii="宋体" w:hAnsi="宋体" w:cs="宋体"/>
          <w:u w:val="single"/>
        </w:rPr>
        <w:t>大写</w:t>
      </w:r>
      <w:r>
        <w:rPr>
          <w:rFonts w:hint="eastAsia" w:ascii="宋体" w:hAnsi="宋体" w:cs="宋体"/>
        </w:rPr>
        <w:t>）￥</w:t>
      </w:r>
      <w:r>
        <w:rPr>
          <w:rFonts w:ascii="宋体" w:hAnsi="宋体" w:cs="宋体"/>
        </w:rPr>
        <w:t>(</w:t>
      </w:r>
      <w:r>
        <w:rPr>
          <w:rFonts w:hint="eastAsia" w:ascii="宋体" w:hAnsi="宋体" w:cs="宋体"/>
        </w:rPr>
        <w:t>小写），（扣除</w:t>
      </w:r>
      <w:r>
        <w:rPr>
          <w:rFonts w:ascii="宋体" w:hAnsi="宋体" w:cs="宋体"/>
        </w:rPr>
        <w:t>20</w:t>
      </w:r>
      <w:r>
        <w:rPr>
          <w:rFonts w:hint="eastAsia" w:ascii="宋体" w:hAnsi="宋体" w:cs="宋体"/>
        </w:rPr>
        <w:t>元银行手续费）保证金请退还到以下原缴纳账户：</w:t>
      </w:r>
    </w:p>
    <w:p>
      <w:pPr>
        <w:spacing w:before="50" w:line="360" w:lineRule="auto"/>
        <w:ind w:firstLine="420"/>
        <w:rPr>
          <w:rFonts w:ascii="宋体" w:cs="宋体"/>
          <w:u w:val="single"/>
        </w:rPr>
      </w:pPr>
      <w:r>
        <w:rPr>
          <w:rFonts w:hint="eastAsia" w:ascii="宋体" w:hAnsi="宋体" w:cs="宋体"/>
        </w:rPr>
        <w:t>户名：</w:t>
      </w:r>
    </w:p>
    <w:p>
      <w:pPr>
        <w:spacing w:before="50" w:line="360" w:lineRule="auto"/>
        <w:ind w:firstLine="420"/>
        <w:rPr>
          <w:rFonts w:ascii="宋体" w:cs="宋体"/>
          <w:u w:val="single"/>
        </w:rPr>
      </w:pPr>
      <w:r>
        <w:rPr>
          <w:rFonts w:hint="eastAsia" w:ascii="宋体" w:hAnsi="宋体" w:cs="宋体"/>
        </w:rPr>
        <w:t>账号：</w:t>
      </w:r>
    </w:p>
    <w:p>
      <w:pPr>
        <w:spacing w:before="50" w:line="360" w:lineRule="auto"/>
        <w:ind w:firstLine="420"/>
        <w:rPr>
          <w:rFonts w:ascii="宋体" w:cs="宋体"/>
          <w:u w:val="single"/>
        </w:rPr>
      </w:pPr>
      <w:r>
        <w:rPr>
          <w:rFonts w:hint="eastAsia" w:ascii="宋体" w:hAnsi="宋体" w:cs="宋体"/>
        </w:rPr>
        <w:t>开户行：</w:t>
      </w:r>
    </w:p>
    <w:p>
      <w:pPr>
        <w:spacing w:before="50" w:line="360" w:lineRule="auto"/>
        <w:ind w:firstLine="420"/>
        <w:rPr>
          <w:rFonts w:ascii="宋体" w:cs="宋体"/>
        </w:rPr>
      </w:pPr>
      <w:r>
        <w:rPr>
          <w:rFonts w:hint="eastAsia" w:ascii="宋体" w:hAnsi="宋体" w:cs="宋体"/>
        </w:rPr>
        <w:t>开户行地址：省市</w:t>
      </w:r>
    </w:p>
    <w:p>
      <w:pPr>
        <w:spacing w:before="50" w:line="360" w:lineRule="auto"/>
        <w:ind w:firstLine="420"/>
        <w:rPr>
          <w:rFonts w:ascii="宋体" w:cs="宋体"/>
        </w:rPr>
      </w:pPr>
      <w:r>
        <w:rPr>
          <w:rFonts w:hint="eastAsia" w:ascii="宋体" w:hAnsi="宋体" w:cs="宋体"/>
        </w:rPr>
        <w:t>如果提供的账户信息有误或因账户信息变更未及时通知，一切后果均由本单位自行负责。</w:t>
      </w:r>
    </w:p>
    <w:p>
      <w:pPr>
        <w:spacing w:before="50" w:line="360" w:lineRule="auto"/>
        <w:ind w:left="4429"/>
        <w:rPr>
          <w:rFonts w:ascii="Times New Roman" w:hAnsi="Times New Roman"/>
        </w:rPr>
      </w:pPr>
      <w:r>
        <w:rPr>
          <w:rFonts w:hint="eastAsia" w:ascii="宋体" w:hAnsi="宋体" w:cs="宋体"/>
        </w:rPr>
        <w:t>供应商</w:t>
      </w:r>
      <w:r>
        <w:rPr>
          <w:rFonts w:ascii="宋体" w:hAnsi="宋体" w:cs="宋体"/>
        </w:rPr>
        <w:t>(</w:t>
      </w:r>
      <w:r>
        <w:rPr>
          <w:rFonts w:hint="eastAsia" w:ascii="宋体" w:hAnsi="宋体" w:cs="宋体"/>
        </w:rPr>
        <w:t>盖单位章</w:t>
      </w:r>
      <w:r>
        <w:rPr>
          <w:rFonts w:ascii="Times New Roman" w:hAnsi="Times New Roman"/>
        </w:rPr>
        <w:t>)</w:t>
      </w:r>
      <w:r>
        <w:rPr>
          <w:rFonts w:hint="eastAsia" w:ascii="宋体" w:hAnsi="宋体" w:cs="宋体"/>
        </w:rPr>
        <w:t>：</w:t>
      </w:r>
    </w:p>
    <w:p>
      <w:pPr>
        <w:spacing w:before="50" w:line="360" w:lineRule="auto"/>
        <w:ind w:left="4429"/>
        <w:rPr>
          <w:rFonts w:ascii="Times New Roman" w:hAnsi="Times New Roman"/>
        </w:rPr>
      </w:pPr>
      <w:r>
        <w:rPr>
          <w:rFonts w:hint="eastAsia" w:ascii="宋体" w:hAnsi="宋体" w:cs="宋体"/>
        </w:rPr>
        <w:t>联系人：</w:t>
      </w:r>
    </w:p>
    <w:p>
      <w:pPr>
        <w:spacing w:before="50" w:line="360" w:lineRule="auto"/>
        <w:ind w:left="4429"/>
        <w:rPr>
          <w:rFonts w:ascii="Times New Roman" w:hAnsi="Times New Roman"/>
        </w:rPr>
      </w:pPr>
      <w:r>
        <w:rPr>
          <w:rFonts w:hint="eastAsia" w:ascii="宋体" w:hAnsi="宋体" w:cs="宋体"/>
        </w:rPr>
        <w:t>移动电话：</w:t>
      </w:r>
    </w:p>
    <w:p>
      <w:pPr>
        <w:spacing w:before="50" w:line="360" w:lineRule="auto"/>
        <w:ind w:left="4429"/>
        <w:rPr>
          <w:rFonts w:ascii="Times New Roman" w:hAnsi="Times New Roman"/>
        </w:rPr>
      </w:pPr>
      <w:r>
        <w:rPr>
          <w:rFonts w:hint="eastAsia" w:ascii="宋体" w:hAnsi="宋体" w:cs="宋体"/>
        </w:rPr>
        <w:t>固定电话：</w:t>
      </w:r>
    </w:p>
    <w:p>
      <w:pPr>
        <w:spacing w:before="50" w:line="360" w:lineRule="auto"/>
        <w:ind w:left="4429"/>
        <w:rPr>
          <w:rFonts w:ascii="Times New Roman" w:hAnsi="Times New Roman"/>
        </w:rPr>
      </w:pPr>
      <w:r>
        <w:rPr>
          <w:rFonts w:hint="eastAsia" w:ascii="宋体" w:hAnsi="宋体" w:cs="宋体"/>
        </w:rPr>
        <w:t>日期：年月日</w:t>
      </w:r>
    </w:p>
    <w:p>
      <w:pPr>
        <w:spacing w:line="360" w:lineRule="auto"/>
        <w:rPr>
          <w:rFonts w:ascii="宋体" w:cs="宋体"/>
          <w:sz w:val="20"/>
        </w:rPr>
      </w:pPr>
    </w:p>
    <w:p>
      <w:pPr>
        <w:spacing w:line="360" w:lineRule="auto"/>
        <w:rPr>
          <w:rFonts w:ascii="仿宋_GB2312" w:hAnsi="仿宋_GB2312" w:eastAsia="仿宋_GB2312" w:cs="仿宋_GB2312"/>
          <w:sz w:val="20"/>
        </w:rPr>
      </w:pPr>
      <w:r>
        <w:rPr>
          <w:rFonts w:hint="eastAsia" w:ascii="宋体" w:hAnsi="宋体" w:cs="宋体"/>
          <w:sz w:val="20"/>
        </w:rPr>
        <w:t>说明：《保证金退还申请书》需单独递交，不得装订在响应文件中；可在办理保证金交割手续时提交，也可在提交首次响应文件截止时间后补交，未交《保证金退还申请书》的供应商，将影响其保证金的正常退还。</w:t>
      </w:r>
    </w:p>
    <w:p>
      <w:pPr>
        <w:adjustRightInd w:val="0"/>
        <w:snapToGrid w:val="0"/>
        <w:spacing w:line="360" w:lineRule="auto"/>
        <w:jc w:val="center"/>
        <w:rPr>
          <w:rFonts w:ascii="黑体" w:hAnsi="宋体" w:eastAsia="黑体"/>
          <w:b/>
          <w:bCs/>
          <w:color w:val="000000"/>
          <w:sz w:val="32"/>
          <w:szCs w:val="32"/>
        </w:rPr>
      </w:pPr>
      <w:r>
        <w:rPr>
          <w:rFonts w:hint="eastAsia" w:ascii="黑体" w:hAnsi="宋体" w:eastAsia="黑体"/>
          <w:b/>
          <w:color w:val="000000"/>
          <w:sz w:val="32"/>
          <w:szCs w:val="32"/>
        </w:rPr>
        <w:t>三</w:t>
      </w:r>
      <w:r>
        <w:rPr>
          <w:rFonts w:hint="eastAsia" w:ascii="黑体" w:eastAsia="黑体"/>
          <w:b/>
          <w:color w:val="000000"/>
          <w:sz w:val="32"/>
          <w:szCs w:val="32"/>
        </w:rPr>
        <w:t>、</w:t>
      </w:r>
      <w:r>
        <w:rPr>
          <w:rFonts w:hint="eastAsia" w:ascii="黑体" w:hAnsi="宋体" w:eastAsia="黑体"/>
          <w:b/>
          <w:color w:val="000000"/>
          <w:sz w:val="32"/>
          <w:szCs w:val="32"/>
        </w:rPr>
        <w:t>供应商</w:t>
      </w:r>
      <w:r>
        <w:rPr>
          <w:rFonts w:hint="eastAsia" w:ascii="黑体" w:hAnsi="宋体" w:eastAsia="黑体"/>
          <w:b/>
          <w:bCs/>
          <w:color w:val="000000"/>
          <w:sz w:val="32"/>
          <w:szCs w:val="32"/>
        </w:rPr>
        <w:t>的资格证明材料</w:t>
      </w:r>
    </w:p>
    <w:p>
      <w:pPr>
        <w:spacing w:line="480" w:lineRule="exact"/>
        <w:rPr>
          <w:rFonts w:ascii="黑体" w:eastAsia="黑体"/>
          <w:color w:val="000000"/>
          <w:sz w:val="32"/>
          <w:szCs w:val="32"/>
        </w:rPr>
      </w:pPr>
      <w:r>
        <w:rPr>
          <w:rFonts w:hint="eastAsia" w:ascii="黑体" w:eastAsia="黑体"/>
          <w:color w:val="000000"/>
          <w:sz w:val="32"/>
          <w:szCs w:val="32"/>
        </w:rPr>
        <w:t>附件</w:t>
      </w:r>
      <w:r>
        <w:rPr>
          <w:rFonts w:ascii="黑体" w:eastAsia="黑体"/>
          <w:color w:val="000000"/>
          <w:sz w:val="32"/>
          <w:szCs w:val="32"/>
        </w:rPr>
        <w:t>4</w:t>
      </w:r>
    </w:p>
    <w:p>
      <w:pPr>
        <w:adjustRightInd w:val="0"/>
        <w:snapToGrid w:val="0"/>
        <w:spacing w:line="360" w:lineRule="auto"/>
        <w:jc w:val="center"/>
        <w:rPr>
          <w:rFonts w:ascii="方正小标宋_GBK" w:eastAsia="方正小标宋_GBK"/>
          <w:color w:val="000000"/>
          <w:sz w:val="36"/>
          <w:szCs w:val="36"/>
        </w:rPr>
      </w:pPr>
      <w:r>
        <w:rPr>
          <w:rFonts w:hint="eastAsia" w:ascii="方正小标宋_GBK" w:hAnsi="宋体" w:eastAsia="方正小标宋_GBK"/>
          <w:color w:val="000000"/>
          <w:sz w:val="36"/>
          <w:szCs w:val="36"/>
        </w:rPr>
        <w:t>供应商</w:t>
      </w:r>
      <w:r>
        <w:rPr>
          <w:rFonts w:hint="eastAsia" w:ascii="方正小标宋_GBK" w:eastAsia="方正小标宋_GBK"/>
          <w:color w:val="000000"/>
          <w:sz w:val="36"/>
          <w:szCs w:val="36"/>
        </w:rPr>
        <w:t>基本情况表</w:t>
      </w:r>
    </w:p>
    <w:p>
      <w:pPr>
        <w:adjustRightInd w:val="0"/>
        <w:snapToGrid w:val="0"/>
        <w:spacing w:line="360" w:lineRule="auto"/>
        <w:rPr>
          <w:rFonts w:ascii="宋体"/>
          <w:color w:val="000000"/>
          <w:szCs w:val="21"/>
        </w:rPr>
      </w:pPr>
      <w:r>
        <w:rPr>
          <w:rFonts w:hint="eastAsia" w:ascii="宋体" w:hAnsi="宋体"/>
          <w:color w:val="000000"/>
          <w:szCs w:val="21"/>
        </w:rPr>
        <w:t>盖供应商单位章</w:t>
      </w:r>
    </w:p>
    <w:tbl>
      <w:tblPr>
        <w:tblStyle w:val="8"/>
        <w:tblW w:w="901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9"/>
        <w:gridCol w:w="539"/>
        <w:gridCol w:w="362"/>
        <w:gridCol w:w="1143"/>
        <w:gridCol w:w="850"/>
        <w:gridCol w:w="590"/>
        <w:gridCol w:w="294"/>
        <w:gridCol w:w="1083"/>
        <w:gridCol w:w="1329"/>
        <w:gridCol w:w="2092"/>
        <w:gridCol w:w="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1" w:hRule="atLeast"/>
        </w:trPr>
        <w:tc>
          <w:tcPr>
            <w:tcW w:w="1620" w:type="dxa"/>
            <w:gridSpan w:val="3"/>
            <w:tcBorders>
              <w:top w:val="double" w:color="auto" w:sz="4"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供应商名称</w:t>
            </w:r>
          </w:p>
        </w:tc>
        <w:tc>
          <w:tcPr>
            <w:tcW w:w="3960" w:type="dxa"/>
            <w:gridSpan w:val="5"/>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1329" w:type="dxa"/>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法定代表人</w:t>
            </w:r>
          </w:p>
        </w:tc>
        <w:tc>
          <w:tcPr>
            <w:tcW w:w="2101" w:type="dxa"/>
            <w:gridSpan w:val="2"/>
            <w:tcBorders>
              <w:top w:val="double" w:color="auto" w:sz="4" w:space="0"/>
              <w:left w:val="single" w:color="auto" w:sz="6" w:space="0"/>
              <w:bottom w:val="single" w:color="auto" w:sz="6" w:space="0"/>
              <w:right w:val="double" w:color="auto" w:sz="4" w:space="0"/>
            </w:tcBorders>
            <w:vAlign w:val="center"/>
          </w:tcPr>
          <w:p>
            <w:pPr>
              <w:topLinePunct/>
              <w:spacing w:line="440" w:lineRule="exact"/>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11" w:hRule="atLeast"/>
        </w:trPr>
        <w:tc>
          <w:tcPr>
            <w:tcW w:w="1620"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组织机构代码</w:t>
            </w:r>
          </w:p>
        </w:tc>
        <w:tc>
          <w:tcPr>
            <w:tcW w:w="3960"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132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邮政编码</w:t>
            </w:r>
          </w:p>
        </w:tc>
        <w:tc>
          <w:tcPr>
            <w:tcW w:w="2092"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08" w:hRule="atLeast"/>
        </w:trPr>
        <w:tc>
          <w:tcPr>
            <w:tcW w:w="1620"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委托代理人</w:t>
            </w:r>
          </w:p>
        </w:tc>
        <w:tc>
          <w:tcPr>
            <w:tcW w:w="3960"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132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电子邮箱</w:t>
            </w:r>
          </w:p>
        </w:tc>
        <w:tc>
          <w:tcPr>
            <w:tcW w:w="2092"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08" w:hRule="atLeast"/>
        </w:trPr>
        <w:tc>
          <w:tcPr>
            <w:tcW w:w="1620"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上年营业收入</w:t>
            </w:r>
          </w:p>
        </w:tc>
        <w:tc>
          <w:tcPr>
            <w:tcW w:w="3960"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132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员工总人数</w:t>
            </w:r>
          </w:p>
        </w:tc>
        <w:tc>
          <w:tcPr>
            <w:tcW w:w="2092"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24" w:hRule="atLeast"/>
        </w:trPr>
        <w:tc>
          <w:tcPr>
            <w:tcW w:w="719" w:type="dxa"/>
            <w:vMerge w:val="restart"/>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营业执照</w:t>
            </w: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注册号码</w:t>
            </w:r>
          </w:p>
        </w:tc>
        <w:tc>
          <w:tcPr>
            <w:tcW w:w="1440"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1377"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05" w:firstLineChars="50"/>
              <w:jc w:val="center"/>
              <w:rPr>
                <w:rFonts w:ascii="宋体"/>
                <w:color w:val="000000"/>
                <w:szCs w:val="21"/>
              </w:rPr>
            </w:pPr>
            <w:r>
              <w:rPr>
                <w:rFonts w:hint="eastAsia" w:ascii="宋体" w:hAnsi="宋体"/>
                <w:color w:val="000000"/>
                <w:szCs w:val="21"/>
              </w:rPr>
              <w:t>注册地址</w:t>
            </w: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trPr>
        <w:tc>
          <w:tcPr>
            <w:tcW w:w="719"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发证机关</w:t>
            </w:r>
          </w:p>
        </w:tc>
        <w:tc>
          <w:tcPr>
            <w:tcW w:w="1440"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1377"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05" w:firstLineChars="50"/>
              <w:jc w:val="center"/>
              <w:rPr>
                <w:rFonts w:ascii="宋体"/>
                <w:color w:val="000000"/>
                <w:szCs w:val="21"/>
              </w:rPr>
            </w:pPr>
            <w:r>
              <w:rPr>
                <w:rFonts w:hint="eastAsia" w:ascii="宋体" w:hAnsi="宋体"/>
                <w:color w:val="000000"/>
                <w:szCs w:val="21"/>
              </w:rPr>
              <w:t>发证日期</w:t>
            </w:r>
          </w:p>
        </w:tc>
        <w:tc>
          <w:tcPr>
            <w:tcW w:w="3430" w:type="dxa"/>
            <w:gridSpan w:val="3"/>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24" w:hRule="atLeast"/>
        </w:trPr>
        <w:tc>
          <w:tcPr>
            <w:tcW w:w="719"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营业范围（主营）</w:t>
            </w:r>
          </w:p>
        </w:tc>
        <w:tc>
          <w:tcPr>
            <w:tcW w:w="6238"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624" w:hRule="atLeast"/>
        </w:trPr>
        <w:tc>
          <w:tcPr>
            <w:tcW w:w="719"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2044"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营业范围（兼营）</w:t>
            </w:r>
          </w:p>
        </w:tc>
        <w:tc>
          <w:tcPr>
            <w:tcW w:w="6238"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05" w:firstLineChars="50"/>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基本账户开户行及帐号</w:t>
            </w:r>
          </w:p>
        </w:tc>
        <w:tc>
          <w:tcPr>
            <w:tcW w:w="6238"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58" w:hRule="atLeast"/>
        </w:trPr>
        <w:tc>
          <w:tcPr>
            <w:tcW w:w="2763" w:type="dxa"/>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税务登记机关</w:t>
            </w:r>
          </w:p>
        </w:tc>
        <w:tc>
          <w:tcPr>
            <w:tcW w:w="6238"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04"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资质名称</w:t>
            </w: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等级</w:t>
            </w: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发证机关</w:t>
            </w: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olor w:val="000000"/>
                <w:szCs w:val="21"/>
              </w:rPr>
            </w:pPr>
            <w:r>
              <w:rPr>
                <w:rFonts w:hint="eastAsia" w:ascii="宋体" w:hAnsi="宋体"/>
                <w:color w:val="000000"/>
                <w:szCs w:val="21"/>
              </w:rPr>
              <w:t>有效期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cantSplit/>
          <w:trHeight w:val="626" w:hRule="atLeast"/>
        </w:trPr>
        <w:tc>
          <w:tcPr>
            <w:tcW w:w="3613"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884"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1083"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宋体"/>
                <w:color w:val="000000"/>
                <w:szCs w:val="21"/>
              </w:rPr>
            </w:pPr>
          </w:p>
        </w:tc>
        <w:tc>
          <w:tcPr>
            <w:tcW w:w="3421"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9" w:type="dxa"/>
          <w:trHeight w:val="1012" w:hRule="atLeast"/>
        </w:trPr>
        <w:tc>
          <w:tcPr>
            <w:tcW w:w="1258" w:type="dxa"/>
            <w:gridSpan w:val="2"/>
            <w:tcBorders>
              <w:top w:val="single" w:color="auto" w:sz="6" w:space="0"/>
              <w:left w:val="double" w:color="auto" w:sz="4" w:space="0"/>
              <w:bottom w:val="double" w:color="auto" w:sz="4" w:space="0"/>
              <w:right w:val="single" w:color="auto" w:sz="6" w:space="0"/>
            </w:tcBorders>
            <w:vAlign w:val="center"/>
          </w:tcPr>
          <w:p>
            <w:pPr>
              <w:topLinePunct/>
              <w:spacing w:line="440" w:lineRule="exact"/>
              <w:jc w:val="center"/>
              <w:rPr>
                <w:rFonts w:ascii="宋体"/>
                <w:color w:val="000000"/>
                <w:szCs w:val="21"/>
              </w:rPr>
            </w:pPr>
            <w:r>
              <w:rPr>
                <w:rFonts w:hint="eastAsia" w:ascii="宋体" w:hAnsi="宋体"/>
                <w:color w:val="000000"/>
                <w:szCs w:val="21"/>
              </w:rPr>
              <w:t>备注</w:t>
            </w:r>
          </w:p>
        </w:tc>
        <w:tc>
          <w:tcPr>
            <w:tcW w:w="7743" w:type="dxa"/>
            <w:gridSpan w:val="8"/>
            <w:tcBorders>
              <w:top w:val="single" w:color="auto" w:sz="6" w:space="0"/>
              <w:left w:val="single" w:color="auto" w:sz="6" w:space="0"/>
              <w:bottom w:val="double" w:color="auto" w:sz="4" w:space="0"/>
              <w:right w:val="double" w:color="auto" w:sz="4" w:space="0"/>
            </w:tcBorders>
            <w:vAlign w:val="center"/>
          </w:tcPr>
          <w:p>
            <w:pPr>
              <w:topLinePunct/>
              <w:spacing w:line="440" w:lineRule="exact"/>
              <w:rPr>
                <w:rFonts w:ascii="仿宋_GB2312" w:hAnsi="宋体" w:eastAsia="仿宋_GB2312"/>
                <w:color w:val="000000"/>
                <w:szCs w:val="21"/>
              </w:rPr>
            </w:pPr>
            <w:r>
              <w:rPr>
                <w:rFonts w:hint="eastAsia" w:ascii="仿宋_GB2312" w:hAnsi="宋体" w:eastAsia="仿宋_GB2312"/>
                <w:color w:val="000000"/>
                <w:szCs w:val="21"/>
              </w:rPr>
              <w:t>提供营业执照</w:t>
            </w:r>
            <w:r>
              <w:rPr>
                <w:rFonts w:hint="eastAsia" w:ascii="仿宋_GB2312" w:hAnsi="宋体" w:eastAsia="仿宋_GB2312"/>
                <w:color w:val="000000"/>
              </w:rPr>
              <w:t>和</w:t>
            </w:r>
            <w:r>
              <w:rPr>
                <w:rFonts w:hint="eastAsia" w:ascii="仿宋_GB2312" w:hAnsi="宋体" w:eastAsia="仿宋_GB2312"/>
                <w:color w:val="000000"/>
                <w:szCs w:val="21"/>
              </w:rPr>
              <w:t>组织机构代码证</w:t>
            </w:r>
            <w:r>
              <w:rPr>
                <w:rFonts w:ascii="仿宋_GB2312" w:hAnsi="宋体" w:eastAsia="仿宋_GB2312"/>
                <w:color w:val="000000"/>
                <w:szCs w:val="21"/>
              </w:rPr>
              <w:t>(</w:t>
            </w:r>
            <w:r>
              <w:rPr>
                <w:rFonts w:hint="eastAsia" w:ascii="仿宋_GB2312" w:hAnsi="宋体" w:eastAsia="仿宋_GB2312"/>
                <w:color w:val="000000"/>
                <w:szCs w:val="21"/>
              </w:rPr>
              <w:t>副本复印件</w:t>
            </w:r>
            <w:r>
              <w:rPr>
                <w:rFonts w:ascii="仿宋_GB2312" w:hAnsi="宋体" w:eastAsia="仿宋_GB2312"/>
                <w:color w:val="000000"/>
                <w:szCs w:val="21"/>
              </w:rPr>
              <w:t>)</w:t>
            </w:r>
            <w:r>
              <w:rPr>
                <w:rFonts w:hint="eastAsia" w:ascii="仿宋_GB2312" w:hAnsi="宋体" w:eastAsia="仿宋_GB2312"/>
                <w:color w:val="000000"/>
              </w:rPr>
              <w:t>，其他资料按</w:t>
            </w:r>
            <w:r>
              <w:rPr>
                <w:rFonts w:hint="eastAsia" w:ascii="仿宋_GB2312" w:eastAsia="仿宋_GB2312"/>
                <w:color w:val="000000"/>
              </w:rPr>
              <w:t>第二章第</w:t>
            </w:r>
            <w:r>
              <w:rPr>
                <w:rFonts w:ascii="仿宋_GB2312" w:hAnsi="宋体" w:eastAsia="仿宋_GB2312"/>
                <w:color w:val="000000"/>
              </w:rPr>
              <w:t>41.1</w:t>
            </w:r>
            <w:r>
              <w:rPr>
                <w:rFonts w:hint="eastAsia" w:ascii="仿宋_GB2312" w:hAnsi="宋体" w:eastAsia="仿宋_GB2312"/>
                <w:color w:val="000000"/>
              </w:rPr>
              <w:t>款</w:t>
            </w:r>
            <w:r>
              <w:rPr>
                <w:rFonts w:hint="eastAsia" w:ascii="仿宋_GB2312" w:eastAsia="仿宋_GB2312"/>
                <w:color w:val="000000"/>
              </w:rPr>
              <w:t>或</w:t>
            </w:r>
            <w:r>
              <w:rPr>
                <w:rFonts w:hint="eastAsia" w:ascii="仿宋_GB2312" w:hAnsi="宋体" w:eastAsia="仿宋_GB2312"/>
                <w:color w:val="000000"/>
              </w:rPr>
              <w:t>第四章要求提供。</w:t>
            </w:r>
          </w:p>
        </w:tc>
      </w:tr>
    </w:tbl>
    <w:p>
      <w:pPr>
        <w:adjustRightInd w:val="0"/>
        <w:snapToGrid w:val="0"/>
        <w:spacing w:line="360" w:lineRule="auto"/>
        <w:jc w:val="center"/>
        <w:rPr>
          <w:rFonts w:ascii="黑体" w:hAnsi="宋体" w:eastAsia="黑体"/>
          <w:color w:val="000000"/>
          <w:sz w:val="24"/>
        </w:rPr>
      </w:pPr>
    </w:p>
    <w:p>
      <w:pPr>
        <w:spacing w:line="480" w:lineRule="exact"/>
        <w:rPr>
          <w:rFonts w:ascii="黑体" w:eastAsia="黑体"/>
          <w:color w:val="000000"/>
          <w:sz w:val="32"/>
          <w:szCs w:val="32"/>
        </w:rPr>
      </w:pPr>
    </w:p>
    <w:p>
      <w:pPr>
        <w:spacing w:line="480" w:lineRule="exact"/>
        <w:rPr>
          <w:rFonts w:ascii="黑体" w:eastAsia="黑体"/>
          <w:color w:val="000000"/>
          <w:sz w:val="32"/>
          <w:szCs w:val="32"/>
        </w:rPr>
      </w:pPr>
      <w:r>
        <w:rPr>
          <w:rFonts w:hint="eastAsia" w:ascii="黑体" w:eastAsia="黑体"/>
          <w:color w:val="000000"/>
          <w:sz w:val="32"/>
          <w:szCs w:val="32"/>
        </w:rPr>
        <w:t>附件</w:t>
      </w:r>
      <w:r>
        <w:rPr>
          <w:rFonts w:ascii="黑体" w:eastAsia="黑体"/>
          <w:color w:val="000000"/>
          <w:sz w:val="32"/>
          <w:szCs w:val="32"/>
        </w:rPr>
        <w:t>5</w:t>
      </w:r>
    </w:p>
    <w:p>
      <w:pPr>
        <w:adjustRightInd w:val="0"/>
        <w:snapToGrid w:val="0"/>
        <w:spacing w:line="360" w:lineRule="auto"/>
        <w:jc w:val="center"/>
        <w:rPr>
          <w:rFonts w:ascii="方正小标宋_GBK" w:hAnsi="宋体" w:eastAsia="方正小标宋_GBK"/>
          <w:color w:val="000000"/>
          <w:sz w:val="36"/>
          <w:szCs w:val="36"/>
        </w:rPr>
      </w:pPr>
      <w:r>
        <w:rPr>
          <w:rFonts w:hint="eastAsia" w:ascii="方正小标宋_GBK" w:hAnsi="宋体" w:eastAsia="方正小标宋_GBK"/>
          <w:color w:val="000000"/>
          <w:sz w:val="36"/>
          <w:szCs w:val="36"/>
        </w:rPr>
        <w:t>供应商的资格条件更新材料</w:t>
      </w:r>
    </w:p>
    <w:p>
      <w:pPr>
        <w:adjustRightInd w:val="0"/>
        <w:snapToGrid w:val="0"/>
        <w:spacing w:beforeLines="50" w:line="360" w:lineRule="auto"/>
        <w:rPr>
          <w:rFonts w:ascii="仿宋_GB2312" w:hAnsi="宋体" w:eastAsia="仿宋_GB2312"/>
          <w:color w:val="000000"/>
          <w:szCs w:val="21"/>
        </w:rPr>
      </w:pPr>
    </w:p>
    <w:p>
      <w:pPr>
        <w:adjustRightInd w:val="0"/>
        <w:snapToGrid w:val="0"/>
        <w:spacing w:line="360" w:lineRule="auto"/>
        <w:ind w:firstLine="580" w:firstLineChars="200"/>
        <w:rPr>
          <w:rFonts w:ascii="仿宋_GB2312" w:hAnsi="宋体" w:eastAsia="仿宋_GB2312"/>
          <w:color w:val="000000"/>
          <w:sz w:val="29"/>
          <w:szCs w:val="21"/>
        </w:rPr>
      </w:pPr>
      <w:r>
        <w:rPr>
          <w:rFonts w:hint="eastAsia" w:ascii="仿宋_GB2312" w:hAnsi="宋体" w:eastAsia="仿宋_GB2312"/>
          <w:color w:val="000000"/>
          <w:sz w:val="29"/>
          <w:szCs w:val="21"/>
        </w:rPr>
        <w:t>说明</w:t>
      </w:r>
      <w:r>
        <w:rPr>
          <w:rFonts w:hint="eastAsia" w:ascii="仿宋_GB2312" w:hAnsi="宋体" w:eastAsia="仿宋_GB2312"/>
          <w:color w:val="000000"/>
          <w:sz w:val="29"/>
        </w:rPr>
        <w:t>：</w:t>
      </w:r>
      <w:r>
        <w:rPr>
          <w:rFonts w:hint="eastAsia" w:ascii="仿宋_GB2312" w:hAnsi="宋体" w:eastAsia="仿宋_GB2312" w:cs="宋体"/>
          <w:color w:val="000000"/>
          <w:sz w:val="29"/>
          <w:szCs w:val="21"/>
          <w:lang w:val="zh-CN"/>
        </w:rPr>
        <w:t>供应商根据谈判文件第二章第</w:t>
      </w:r>
      <w:r>
        <w:rPr>
          <w:rFonts w:ascii="仿宋_GB2312" w:hAnsi="宋体" w:eastAsia="仿宋_GB2312" w:cs="宋体"/>
          <w:color w:val="000000"/>
          <w:sz w:val="29"/>
          <w:szCs w:val="21"/>
          <w:lang w:val="zh-CN"/>
        </w:rPr>
        <w:t>16.1</w:t>
      </w:r>
      <w:r>
        <w:rPr>
          <w:rFonts w:hint="eastAsia" w:ascii="仿宋_GB2312" w:hAnsi="宋体" w:eastAsia="仿宋_GB2312" w:cs="宋体"/>
          <w:color w:val="000000"/>
          <w:sz w:val="29"/>
          <w:szCs w:val="21"/>
          <w:lang w:val="zh-CN"/>
        </w:rPr>
        <w:t>项“</w:t>
      </w:r>
      <w:r>
        <w:rPr>
          <w:rFonts w:hint="eastAsia" w:ascii="仿宋_GB2312" w:hAnsi="宋体" w:eastAsia="仿宋_GB2312"/>
          <w:color w:val="000000"/>
          <w:sz w:val="29"/>
          <w:szCs w:val="21"/>
        </w:rPr>
        <w:t>在谈判</w:t>
      </w:r>
      <w:r>
        <w:rPr>
          <w:rFonts w:hint="eastAsia" w:ascii="仿宋_GB2312" w:hAnsi="宋体" w:eastAsia="仿宋_GB2312"/>
          <w:bCs/>
          <w:color w:val="000000"/>
          <w:sz w:val="29"/>
          <w:szCs w:val="21"/>
        </w:rPr>
        <w:t>小组确定邀请供应商名单起</w:t>
      </w:r>
      <w:r>
        <w:rPr>
          <w:rFonts w:hint="eastAsia" w:ascii="仿宋_GB2312" w:hAnsi="宋体" w:eastAsia="仿宋_GB2312"/>
          <w:color w:val="000000"/>
          <w:sz w:val="29"/>
          <w:szCs w:val="21"/>
        </w:rPr>
        <w:t>至</w:t>
      </w:r>
      <w:r>
        <w:rPr>
          <w:rFonts w:hint="eastAsia" w:ascii="仿宋_GB2312" w:hAnsi="宋体" w:eastAsia="仿宋_GB2312" w:cs="宋体"/>
          <w:color w:val="000000"/>
          <w:sz w:val="29"/>
          <w:szCs w:val="21"/>
        </w:rPr>
        <w:t>提交首次响应文件</w:t>
      </w:r>
      <w:r>
        <w:rPr>
          <w:rFonts w:hint="eastAsia" w:ascii="仿宋_GB2312" w:hAnsi="宋体" w:eastAsia="仿宋_GB2312"/>
          <w:color w:val="000000"/>
          <w:sz w:val="29"/>
          <w:szCs w:val="21"/>
        </w:rPr>
        <w:t>止，供应商资格条件发生重大变化，可能影响资格条件的，供应商应更新或者补充提供的资格证明材料，以证实其各项条件仍能继续满足本章第</w:t>
      </w:r>
      <w:r>
        <w:rPr>
          <w:rFonts w:ascii="仿宋_GB2312" w:hAnsi="宋体" w:eastAsia="仿宋_GB2312"/>
          <w:color w:val="000000"/>
          <w:sz w:val="29"/>
          <w:szCs w:val="21"/>
        </w:rPr>
        <w:t>3.1</w:t>
      </w:r>
      <w:r>
        <w:rPr>
          <w:rFonts w:hint="eastAsia" w:ascii="仿宋_GB2312" w:hAnsi="宋体" w:eastAsia="仿宋_GB2312"/>
          <w:color w:val="000000"/>
          <w:sz w:val="29"/>
          <w:szCs w:val="21"/>
        </w:rPr>
        <w:t>项规定的供应商资格条件要求</w:t>
      </w:r>
      <w:r>
        <w:rPr>
          <w:rFonts w:hint="eastAsia" w:ascii="仿宋_GB2312" w:hAnsi="宋体" w:eastAsia="仿宋_GB2312" w:cs="宋体"/>
          <w:color w:val="000000"/>
          <w:sz w:val="29"/>
          <w:szCs w:val="21"/>
          <w:lang w:val="zh-CN"/>
        </w:rPr>
        <w:t>”的规定，应</w:t>
      </w:r>
      <w:r>
        <w:rPr>
          <w:rFonts w:hint="eastAsia" w:ascii="仿宋_GB2312" w:hAnsi="宋体" w:eastAsia="仿宋_GB2312"/>
          <w:color w:val="000000"/>
          <w:sz w:val="29"/>
          <w:szCs w:val="21"/>
        </w:rPr>
        <w:t>提供的更新或者补充资格证明材料。</w:t>
      </w: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outlineLvl w:val="0"/>
        <w:rPr>
          <w:rFonts w:ascii="黑体" w:hAnsi="华文中宋" w:eastAsia="黑体"/>
          <w:color w:val="000000"/>
          <w:sz w:val="28"/>
          <w:szCs w:val="28"/>
        </w:rPr>
      </w:pPr>
    </w:p>
    <w:p>
      <w:pPr>
        <w:adjustRightInd w:val="0"/>
        <w:snapToGrid w:val="0"/>
        <w:spacing w:line="360" w:lineRule="auto"/>
        <w:rPr>
          <w:rFonts w:ascii="黑体" w:eastAsia="黑体"/>
          <w:b/>
          <w:color w:val="000000"/>
          <w:sz w:val="32"/>
          <w:szCs w:val="32"/>
        </w:rPr>
      </w:pPr>
    </w:p>
    <w:p>
      <w:pPr>
        <w:numPr>
          <w:ilvl w:val="0"/>
          <w:numId w:val="1"/>
        </w:numPr>
        <w:adjustRightInd w:val="0"/>
        <w:snapToGrid w:val="0"/>
        <w:spacing w:line="360" w:lineRule="auto"/>
        <w:jc w:val="center"/>
        <w:rPr>
          <w:rFonts w:ascii="黑体" w:hAnsi="宋体" w:eastAsia="黑体"/>
          <w:b/>
          <w:color w:val="000000"/>
          <w:sz w:val="32"/>
          <w:szCs w:val="32"/>
        </w:rPr>
      </w:pPr>
      <w:r>
        <w:rPr>
          <w:rFonts w:hint="eastAsia" w:ascii="黑体" w:hAnsi="宋体" w:eastAsia="黑体"/>
          <w:b/>
          <w:color w:val="000000"/>
          <w:sz w:val="32"/>
          <w:szCs w:val="32"/>
        </w:rPr>
        <w:t>服务方案</w:t>
      </w:r>
    </w:p>
    <w:p>
      <w:pPr>
        <w:adjustRightInd w:val="0"/>
        <w:snapToGrid w:val="0"/>
        <w:rPr>
          <w:rFonts w:ascii="黑体" w:hAnsi="宋体" w:eastAsia="黑体"/>
          <w:bCs/>
          <w:color w:val="000000"/>
          <w:sz w:val="32"/>
          <w:szCs w:val="32"/>
        </w:rPr>
      </w:pPr>
      <w:r>
        <w:rPr>
          <w:rFonts w:hint="eastAsia" w:ascii="黑体" w:hAnsi="宋体" w:eastAsia="黑体"/>
          <w:bCs/>
          <w:color w:val="000000"/>
          <w:sz w:val="32"/>
          <w:szCs w:val="32"/>
        </w:rPr>
        <w:t>附件</w:t>
      </w:r>
      <w:r>
        <w:rPr>
          <w:rFonts w:ascii="黑体" w:hAnsi="宋体" w:eastAsia="黑体"/>
          <w:bCs/>
          <w:color w:val="000000"/>
          <w:sz w:val="32"/>
          <w:szCs w:val="32"/>
        </w:rPr>
        <w:t>6</w:t>
      </w:r>
    </w:p>
    <w:p>
      <w:pPr>
        <w:spacing w:line="360" w:lineRule="atLeast"/>
        <w:jc w:val="center"/>
        <w:rPr>
          <w:rFonts w:ascii="方正小标宋_GBK" w:eastAsia="方正小标宋_GBK"/>
          <w:color w:val="000000"/>
          <w:sz w:val="36"/>
          <w:szCs w:val="36"/>
        </w:rPr>
      </w:pPr>
      <w:r>
        <w:rPr>
          <w:rFonts w:hint="eastAsia" w:ascii="方正小标宋_GBK" w:eastAsia="方正小标宋_GBK"/>
          <w:color w:val="000000"/>
          <w:sz w:val="36"/>
          <w:szCs w:val="36"/>
          <w:lang w:eastAsia="zh-CN"/>
        </w:rPr>
        <w:t>主要</w:t>
      </w:r>
      <w:r>
        <w:rPr>
          <w:rFonts w:hint="eastAsia" w:ascii="方正小标宋_GBK" w:eastAsia="方正小标宋_GBK"/>
          <w:color w:val="000000"/>
          <w:sz w:val="36"/>
          <w:szCs w:val="36"/>
        </w:rPr>
        <w:t>人员简历表</w:t>
      </w:r>
    </w:p>
    <w:p>
      <w:pPr>
        <w:spacing w:line="360" w:lineRule="atLeast"/>
        <w:jc w:val="center"/>
        <w:rPr>
          <w:rFonts w:ascii="宋体"/>
          <w:color w:val="000000"/>
          <w:sz w:val="28"/>
          <w:szCs w:val="28"/>
        </w:rPr>
      </w:pPr>
    </w:p>
    <w:tbl>
      <w:tblPr>
        <w:tblStyle w:val="8"/>
        <w:tblW w:w="8503"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166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91" w:hRule="exact"/>
        </w:trPr>
        <w:tc>
          <w:tcPr>
            <w:tcW w:w="2032" w:type="dxa"/>
            <w:gridSpan w:val="2"/>
            <w:tcBorders>
              <w:top w:val="double" w:color="auto" w:sz="4" w:space="0"/>
            </w:tcBorders>
            <w:vAlign w:val="center"/>
          </w:tcPr>
          <w:p>
            <w:pPr>
              <w:spacing w:line="360" w:lineRule="atLeast"/>
              <w:jc w:val="center"/>
              <w:rPr>
                <w:rFonts w:ascii="宋体"/>
                <w:color w:val="000000"/>
              </w:rPr>
            </w:pPr>
            <w:r>
              <w:rPr>
                <w:rFonts w:hint="eastAsia" w:ascii="宋体"/>
                <w:color w:val="000000"/>
              </w:rPr>
              <w:t>姓名</w:t>
            </w:r>
          </w:p>
        </w:tc>
        <w:tc>
          <w:tcPr>
            <w:tcW w:w="2468" w:type="dxa"/>
            <w:tcBorders>
              <w:top w:val="double" w:color="auto" w:sz="4" w:space="0"/>
            </w:tcBorders>
            <w:vAlign w:val="center"/>
          </w:tcPr>
          <w:p>
            <w:pPr>
              <w:spacing w:line="360" w:lineRule="atLeast"/>
              <w:jc w:val="center"/>
              <w:rPr>
                <w:rFonts w:ascii="宋体"/>
                <w:color w:val="000000"/>
              </w:rPr>
            </w:pPr>
          </w:p>
        </w:tc>
        <w:tc>
          <w:tcPr>
            <w:tcW w:w="2340" w:type="dxa"/>
            <w:gridSpan w:val="3"/>
            <w:tcBorders>
              <w:top w:val="double" w:color="auto" w:sz="4" w:space="0"/>
            </w:tcBorders>
            <w:vAlign w:val="center"/>
          </w:tcPr>
          <w:p>
            <w:pPr>
              <w:spacing w:line="360" w:lineRule="atLeast"/>
              <w:jc w:val="center"/>
              <w:rPr>
                <w:rFonts w:ascii="宋体"/>
                <w:color w:val="000000"/>
              </w:rPr>
            </w:pPr>
            <w:r>
              <w:rPr>
                <w:rFonts w:hint="eastAsia" w:ascii="宋体"/>
                <w:color w:val="000000"/>
              </w:rPr>
              <w:t>性别</w:t>
            </w:r>
          </w:p>
        </w:tc>
        <w:tc>
          <w:tcPr>
            <w:tcW w:w="1663" w:type="dxa"/>
            <w:tcBorders>
              <w:top w:val="double" w:color="auto" w:sz="4" w:space="0"/>
            </w:tcBorders>
            <w:vAlign w:val="center"/>
          </w:tcPr>
          <w:p>
            <w:pPr>
              <w:spacing w:line="360" w:lineRule="atLeast"/>
              <w:jc w:val="center"/>
              <w:rPr>
                <w:rFonts w:ascii="宋体"/>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13" w:hRule="exact"/>
        </w:trPr>
        <w:tc>
          <w:tcPr>
            <w:tcW w:w="2032" w:type="dxa"/>
            <w:gridSpan w:val="2"/>
            <w:vAlign w:val="center"/>
          </w:tcPr>
          <w:p>
            <w:pPr>
              <w:spacing w:line="360" w:lineRule="atLeast"/>
              <w:jc w:val="center"/>
              <w:rPr>
                <w:rFonts w:ascii="宋体"/>
                <w:color w:val="000000"/>
              </w:rPr>
            </w:pPr>
            <w:r>
              <w:rPr>
                <w:rFonts w:hint="eastAsia" w:ascii="宋体"/>
                <w:color w:val="000000"/>
              </w:rPr>
              <w:t>职务</w:t>
            </w:r>
          </w:p>
        </w:tc>
        <w:tc>
          <w:tcPr>
            <w:tcW w:w="2468" w:type="dxa"/>
            <w:vAlign w:val="center"/>
          </w:tcPr>
          <w:p>
            <w:pPr>
              <w:spacing w:line="360" w:lineRule="atLeast"/>
              <w:jc w:val="center"/>
              <w:rPr>
                <w:rFonts w:ascii="宋体"/>
                <w:color w:val="000000"/>
              </w:rPr>
            </w:pPr>
          </w:p>
        </w:tc>
        <w:tc>
          <w:tcPr>
            <w:tcW w:w="2340" w:type="dxa"/>
            <w:gridSpan w:val="3"/>
            <w:vAlign w:val="center"/>
          </w:tcPr>
          <w:p>
            <w:pPr>
              <w:spacing w:line="360" w:lineRule="atLeast"/>
              <w:jc w:val="center"/>
              <w:rPr>
                <w:rFonts w:ascii="宋体"/>
                <w:color w:val="000000"/>
              </w:rPr>
            </w:pPr>
            <w:r>
              <w:rPr>
                <w:rFonts w:hint="eastAsia" w:ascii="宋体"/>
                <w:color w:val="000000"/>
              </w:rPr>
              <w:t>职称</w:t>
            </w:r>
          </w:p>
        </w:tc>
        <w:tc>
          <w:tcPr>
            <w:tcW w:w="1663" w:type="dxa"/>
            <w:vAlign w:val="center"/>
          </w:tcPr>
          <w:p>
            <w:pPr>
              <w:spacing w:line="360" w:lineRule="atLeast"/>
              <w:jc w:val="center"/>
              <w:rPr>
                <w:rFonts w:ascii="宋体"/>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21" w:hRule="exact"/>
        </w:trPr>
        <w:tc>
          <w:tcPr>
            <w:tcW w:w="2032" w:type="dxa"/>
            <w:gridSpan w:val="2"/>
            <w:vAlign w:val="center"/>
          </w:tcPr>
          <w:p>
            <w:pPr>
              <w:spacing w:line="360" w:lineRule="atLeast"/>
              <w:jc w:val="center"/>
              <w:rPr>
                <w:rFonts w:ascii="宋体"/>
                <w:color w:val="000000"/>
              </w:rPr>
            </w:pPr>
            <w:r>
              <w:rPr>
                <w:rFonts w:hint="eastAsia" w:ascii="宋体"/>
                <w:color w:val="000000"/>
              </w:rPr>
              <w:t>毕业学校、专业</w:t>
            </w:r>
          </w:p>
        </w:tc>
        <w:tc>
          <w:tcPr>
            <w:tcW w:w="6471" w:type="dxa"/>
            <w:gridSpan w:val="5"/>
            <w:vAlign w:val="center"/>
          </w:tcPr>
          <w:p>
            <w:pPr>
              <w:spacing w:line="360" w:lineRule="atLeast"/>
              <w:jc w:val="center"/>
              <w:rPr>
                <w:rFonts w:ascii="宋体"/>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71" w:hRule="exact"/>
        </w:trPr>
        <w:tc>
          <w:tcPr>
            <w:tcW w:w="2032" w:type="dxa"/>
            <w:gridSpan w:val="2"/>
            <w:vAlign w:val="center"/>
          </w:tcPr>
          <w:p>
            <w:pPr>
              <w:spacing w:line="360" w:lineRule="atLeast"/>
              <w:jc w:val="center"/>
              <w:rPr>
                <w:rFonts w:ascii="宋体"/>
                <w:color w:val="000000"/>
              </w:rPr>
            </w:pPr>
            <w:r>
              <w:rPr>
                <w:rFonts w:hint="eastAsia" w:ascii="宋体"/>
                <w:color w:val="000000"/>
              </w:rPr>
              <w:t>身份证号</w:t>
            </w:r>
          </w:p>
        </w:tc>
        <w:tc>
          <w:tcPr>
            <w:tcW w:w="2468" w:type="dxa"/>
            <w:vAlign w:val="center"/>
          </w:tcPr>
          <w:p>
            <w:pPr>
              <w:spacing w:line="360" w:lineRule="atLeast"/>
              <w:jc w:val="center"/>
              <w:rPr>
                <w:rFonts w:ascii="宋体"/>
                <w:color w:val="000000"/>
              </w:rPr>
            </w:pPr>
          </w:p>
        </w:tc>
        <w:tc>
          <w:tcPr>
            <w:tcW w:w="2340" w:type="dxa"/>
            <w:gridSpan w:val="3"/>
            <w:vAlign w:val="center"/>
          </w:tcPr>
          <w:p>
            <w:pPr>
              <w:spacing w:line="360" w:lineRule="atLeast"/>
              <w:jc w:val="center"/>
              <w:rPr>
                <w:rFonts w:ascii="宋体"/>
                <w:color w:val="000000"/>
              </w:rPr>
            </w:pPr>
            <w:r>
              <w:rPr>
                <w:rFonts w:hint="eastAsia" w:ascii="宋体"/>
                <w:color w:val="000000"/>
              </w:rPr>
              <w:t>拟在本合同任职</w:t>
            </w:r>
          </w:p>
        </w:tc>
        <w:tc>
          <w:tcPr>
            <w:tcW w:w="1663" w:type="dxa"/>
            <w:vAlign w:val="center"/>
          </w:tcPr>
          <w:p>
            <w:pPr>
              <w:spacing w:line="360" w:lineRule="atLeast"/>
              <w:ind w:right="-105" w:rightChars="-50"/>
              <w:jc w:val="center"/>
              <w:rPr>
                <w:rFonts w:ascii="宋体"/>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71" w:hRule="exact"/>
        </w:trPr>
        <w:tc>
          <w:tcPr>
            <w:tcW w:w="2032" w:type="dxa"/>
            <w:gridSpan w:val="2"/>
            <w:vAlign w:val="center"/>
          </w:tcPr>
          <w:p>
            <w:pPr>
              <w:spacing w:line="360" w:lineRule="atLeast"/>
              <w:jc w:val="center"/>
              <w:rPr>
                <w:rFonts w:ascii="宋体"/>
                <w:color w:val="000000"/>
              </w:rPr>
            </w:pPr>
            <w:r>
              <w:rPr>
                <w:rFonts w:hint="eastAsia" w:ascii="宋体"/>
                <w:color w:val="000000"/>
              </w:rPr>
              <w:t>执业资格证</w:t>
            </w:r>
          </w:p>
        </w:tc>
        <w:tc>
          <w:tcPr>
            <w:tcW w:w="2468" w:type="dxa"/>
            <w:vAlign w:val="center"/>
          </w:tcPr>
          <w:p>
            <w:pPr>
              <w:spacing w:line="360" w:lineRule="atLeast"/>
              <w:jc w:val="center"/>
              <w:rPr>
                <w:rFonts w:ascii="宋体"/>
                <w:color w:val="000000"/>
              </w:rPr>
            </w:pPr>
          </w:p>
        </w:tc>
        <w:tc>
          <w:tcPr>
            <w:tcW w:w="2340" w:type="dxa"/>
            <w:gridSpan w:val="3"/>
            <w:vAlign w:val="center"/>
          </w:tcPr>
          <w:p>
            <w:pPr>
              <w:spacing w:line="360" w:lineRule="atLeast"/>
              <w:jc w:val="center"/>
              <w:rPr>
                <w:rFonts w:ascii="宋体"/>
                <w:color w:val="000000"/>
              </w:rPr>
            </w:pPr>
            <w:r>
              <w:rPr>
                <w:rFonts w:hint="eastAsia" w:ascii="宋体"/>
                <w:color w:val="000000"/>
              </w:rPr>
              <w:t>执业资格证书号</w:t>
            </w:r>
          </w:p>
        </w:tc>
        <w:tc>
          <w:tcPr>
            <w:tcW w:w="1663" w:type="dxa"/>
            <w:vAlign w:val="center"/>
          </w:tcPr>
          <w:p>
            <w:pPr>
              <w:spacing w:line="360" w:lineRule="atLeast"/>
              <w:ind w:right="-105" w:rightChars="-50"/>
              <w:jc w:val="center"/>
              <w:rPr>
                <w:rFonts w:ascii="宋体"/>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00" w:hRule="exact"/>
        </w:trPr>
        <w:tc>
          <w:tcPr>
            <w:tcW w:w="8503" w:type="dxa"/>
            <w:gridSpan w:val="7"/>
            <w:vAlign w:val="center"/>
          </w:tcPr>
          <w:p>
            <w:pPr>
              <w:spacing w:line="360" w:lineRule="atLeast"/>
              <w:rPr>
                <w:rFonts w:ascii="宋体"/>
                <w:color w:val="000000"/>
              </w:rPr>
            </w:pPr>
            <w:r>
              <w:rPr>
                <w:rFonts w:hint="eastAsia" w:ascii="宋体"/>
                <w:color w:val="000000"/>
              </w:rPr>
              <w:t>近三年承担项目情况</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exact"/>
        </w:trPr>
        <w:tc>
          <w:tcPr>
            <w:tcW w:w="1260" w:type="dxa"/>
            <w:vAlign w:val="center"/>
          </w:tcPr>
          <w:p>
            <w:pPr>
              <w:spacing w:line="360" w:lineRule="atLeast"/>
              <w:jc w:val="center"/>
              <w:rPr>
                <w:rFonts w:ascii="宋体"/>
                <w:color w:val="000000"/>
              </w:rPr>
            </w:pPr>
            <w:r>
              <w:rPr>
                <w:rFonts w:hint="eastAsia" w:ascii="宋体"/>
                <w:color w:val="000000"/>
              </w:rPr>
              <w:t>时间</w:t>
            </w:r>
          </w:p>
        </w:tc>
        <w:tc>
          <w:tcPr>
            <w:tcW w:w="3636" w:type="dxa"/>
            <w:gridSpan w:val="3"/>
            <w:vAlign w:val="center"/>
          </w:tcPr>
          <w:p>
            <w:pPr>
              <w:spacing w:line="360" w:lineRule="atLeast"/>
              <w:jc w:val="center"/>
              <w:rPr>
                <w:rFonts w:ascii="宋体"/>
                <w:color w:val="000000"/>
              </w:rPr>
            </w:pPr>
            <w:r>
              <w:rPr>
                <w:rFonts w:hint="eastAsia" w:ascii="宋体"/>
                <w:color w:val="000000"/>
              </w:rPr>
              <w:t>类似项目名称</w:t>
            </w:r>
          </w:p>
        </w:tc>
        <w:tc>
          <w:tcPr>
            <w:tcW w:w="1404" w:type="dxa"/>
            <w:vAlign w:val="center"/>
          </w:tcPr>
          <w:p>
            <w:pPr>
              <w:spacing w:line="360" w:lineRule="atLeast"/>
              <w:jc w:val="center"/>
              <w:rPr>
                <w:rFonts w:ascii="宋体"/>
                <w:color w:val="000000"/>
              </w:rPr>
            </w:pPr>
            <w:r>
              <w:rPr>
                <w:rFonts w:hint="eastAsia" w:ascii="宋体"/>
                <w:color w:val="000000"/>
              </w:rPr>
              <w:t>担任职务</w:t>
            </w:r>
          </w:p>
        </w:tc>
        <w:tc>
          <w:tcPr>
            <w:tcW w:w="2203" w:type="dxa"/>
            <w:gridSpan w:val="2"/>
            <w:vAlign w:val="center"/>
          </w:tcPr>
          <w:p>
            <w:pPr>
              <w:spacing w:line="360" w:lineRule="atLeast"/>
              <w:jc w:val="center"/>
              <w:rPr>
                <w:rFonts w:ascii="宋体"/>
                <w:color w:val="000000"/>
              </w:rPr>
            </w:pPr>
            <w:r>
              <w:rPr>
                <w:rFonts w:hint="eastAsia" w:ascii="宋体"/>
                <w:color w:val="000000"/>
              </w:rPr>
              <w:t>项目单位名称及电话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exact"/>
        </w:trPr>
        <w:tc>
          <w:tcPr>
            <w:tcW w:w="1260" w:type="dxa"/>
            <w:vAlign w:val="center"/>
          </w:tcPr>
          <w:p>
            <w:pPr>
              <w:spacing w:line="360" w:lineRule="atLeast"/>
              <w:jc w:val="center"/>
              <w:rPr>
                <w:rFonts w:ascii="宋体"/>
                <w:color w:val="000000"/>
              </w:rPr>
            </w:pPr>
          </w:p>
        </w:tc>
        <w:tc>
          <w:tcPr>
            <w:tcW w:w="3636" w:type="dxa"/>
            <w:gridSpan w:val="3"/>
            <w:vAlign w:val="center"/>
          </w:tcPr>
          <w:p>
            <w:pPr>
              <w:spacing w:line="360" w:lineRule="atLeast"/>
              <w:jc w:val="center"/>
              <w:rPr>
                <w:rFonts w:ascii="宋体"/>
                <w:color w:val="000000"/>
              </w:rPr>
            </w:pPr>
          </w:p>
        </w:tc>
        <w:tc>
          <w:tcPr>
            <w:tcW w:w="1404" w:type="dxa"/>
            <w:vAlign w:val="center"/>
          </w:tcPr>
          <w:p>
            <w:pPr>
              <w:spacing w:line="360" w:lineRule="atLeast"/>
              <w:jc w:val="center"/>
              <w:rPr>
                <w:rFonts w:ascii="宋体"/>
                <w:color w:val="000000"/>
              </w:rPr>
            </w:pPr>
          </w:p>
        </w:tc>
        <w:tc>
          <w:tcPr>
            <w:tcW w:w="2203" w:type="dxa"/>
            <w:gridSpan w:val="2"/>
            <w:vAlign w:val="center"/>
          </w:tcPr>
          <w:p>
            <w:pPr>
              <w:spacing w:line="360" w:lineRule="atLeast"/>
              <w:jc w:val="center"/>
              <w:rPr>
                <w:rFonts w:ascii="宋体"/>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exact"/>
        </w:trPr>
        <w:tc>
          <w:tcPr>
            <w:tcW w:w="1260" w:type="dxa"/>
            <w:vAlign w:val="center"/>
          </w:tcPr>
          <w:p>
            <w:pPr>
              <w:spacing w:line="360" w:lineRule="atLeast"/>
              <w:jc w:val="center"/>
              <w:rPr>
                <w:rFonts w:ascii="宋体"/>
                <w:color w:val="000000"/>
              </w:rPr>
            </w:pPr>
          </w:p>
        </w:tc>
        <w:tc>
          <w:tcPr>
            <w:tcW w:w="3636" w:type="dxa"/>
            <w:gridSpan w:val="3"/>
            <w:vAlign w:val="center"/>
          </w:tcPr>
          <w:p>
            <w:pPr>
              <w:spacing w:line="360" w:lineRule="atLeast"/>
              <w:jc w:val="center"/>
              <w:rPr>
                <w:rFonts w:ascii="宋体"/>
                <w:color w:val="000000"/>
              </w:rPr>
            </w:pPr>
          </w:p>
        </w:tc>
        <w:tc>
          <w:tcPr>
            <w:tcW w:w="1404" w:type="dxa"/>
            <w:vAlign w:val="center"/>
          </w:tcPr>
          <w:p>
            <w:pPr>
              <w:spacing w:line="360" w:lineRule="atLeast"/>
              <w:jc w:val="center"/>
              <w:rPr>
                <w:rFonts w:ascii="宋体"/>
                <w:color w:val="000000"/>
              </w:rPr>
            </w:pPr>
          </w:p>
        </w:tc>
        <w:tc>
          <w:tcPr>
            <w:tcW w:w="2203" w:type="dxa"/>
            <w:gridSpan w:val="2"/>
            <w:vAlign w:val="center"/>
          </w:tcPr>
          <w:p>
            <w:pPr>
              <w:spacing w:line="360" w:lineRule="atLeast"/>
              <w:jc w:val="center"/>
              <w:rPr>
                <w:rFonts w:ascii="宋体"/>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exact"/>
        </w:trPr>
        <w:tc>
          <w:tcPr>
            <w:tcW w:w="1260" w:type="dxa"/>
            <w:vAlign w:val="center"/>
          </w:tcPr>
          <w:p>
            <w:pPr>
              <w:spacing w:line="360" w:lineRule="atLeast"/>
              <w:jc w:val="center"/>
              <w:rPr>
                <w:rFonts w:ascii="宋体"/>
                <w:color w:val="000000"/>
              </w:rPr>
            </w:pPr>
          </w:p>
        </w:tc>
        <w:tc>
          <w:tcPr>
            <w:tcW w:w="3636" w:type="dxa"/>
            <w:gridSpan w:val="3"/>
            <w:vAlign w:val="center"/>
          </w:tcPr>
          <w:p>
            <w:pPr>
              <w:spacing w:line="360" w:lineRule="atLeast"/>
              <w:jc w:val="center"/>
              <w:rPr>
                <w:rFonts w:ascii="宋体"/>
                <w:color w:val="000000"/>
              </w:rPr>
            </w:pPr>
          </w:p>
        </w:tc>
        <w:tc>
          <w:tcPr>
            <w:tcW w:w="1404" w:type="dxa"/>
            <w:vAlign w:val="center"/>
          </w:tcPr>
          <w:p>
            <w:pPr>
              <w:spacing w:line="360" w:lineRule="atLeast"/>
              <w:jc w:val="center"/>
              <w:rPr>
                <w:rFonts w:ascii="宋体"/>
                <w:color w:val="000000"/>
              </w:rPr>
            </w:pPr>
          </w:p>
        </w:tc>
        <w:tc>
          <w:tcPr>
            <w:tcW w:w="2203" w:type="dxa"/>
            <w:gridSpan w:val="2"/>
            <w:vAlign w:val="center"/>
          </w:tcPr>
          <w:p>
            <w:pPr>
              <w:spacing w:line="360" w:lineRule="atLeast"/>
              <w:jc w:val="center"/>
              <w:rPr>
                <w:rFonts w:ascii="宋体"/>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exact"/>
        </w:trPr>
        <w:tc>
          <w:tcPr>
            <w:tcW w:w="1260" w:type="dxa"/>
            <w:vAlign w:val="center"/>
          </w:tcPr>
          <w:p>
            <w:pPr>
              <w:spacing w:line="360" w:lineRule="atLeast"/>
              <w:jc w:val="center"/>
              <w:rPr>
                <w:rFonts w:ascii="宋体"/>
                <w:color w:val="000000"/>
              </w:rPr>
            </w:pPr>
          </w:p>
        </w:tc>
        <w:tc>
          <w:tcPr>
            <w:tcW w:w="3636" w:type="dxa"/>
            <w:gridSpan w:val="3"/>
            <w:vAlign w:val="center"/>
          </w:tcPr>
          <w:p>
            <w:pPr>
              <w:spacing w:line="360" w:lineRule="atLeast"/>
              <w:jc w:val="center"/>
              <w:rPr>
                <w:rFonts w:ascii="宋体"/>
                <w:color w:val="000000"/>
              </w:rPr>
            </w:pPr>
          </w:p>
        </w:tc>
        <w:tc>
          <w:tcPr>
            <w:tcW w:w="1404" w:type="dxa"/>
            <w:vAlign w:val="center"/>
          </w:tcPr>
          <w:p>
            <w:pPr>
              <w:spacing w:line="360" w:lineRule="atLeast"/>
              <w:jc w:val="center"/>
              <w:rPr>
                <w:rFonts w:ascii="宋体"/>
                <w:color w:val="000000"/>
              </w:rPr>
            </w:pPr>
          </w:p>
        </w:tc>
        <w:tc>
          <w:tcPr>
            <w:tcW w:w="2203" w:type="dxa"/>
            <w:gridSpan w:val="2"/>
            <w:vAlign w:val="center"/>
          </w:tcPr>
          <w:p>
            <w:pPr>
              <w:spacing w:line="360" w:lineRule="atLeast"/>
              <w:jc w:val="center"/>
              <w:rPr>
                <w:rFonts w:ascii="宋体"/>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exact"/>
        </w:trPr>
        <w:tc>
          <w:tcPr>
            <w:tcW w:w="1260" w:type="dxa"/>
            <w:vAlign w:val="center"/>
          </w:tcPr>
          <w:p>
            <w:pPr>
              <w:spacing w:line="360" w:lineRule="atLeast"/>
              <w:jc w:val="center"/>
              <w:rPr>
                <w:rFonts w:ascii="宋体"/>
                <w:color w:val="000000"/>
              </w:rPr>
            </w:pPr>
          </w:p>
        </w:tc>
        <w:tc>
          <w:tcPr>
            <w:tcW w:w="3636" w:type="dxa"/>
            <w:gridSpan w:val="3"/>
            <w:vAlign w:val="center"/>
          </w:tcPr>
          <w:p>
            <w:pPr>
              <w:spacing w:line="360" w:lineRule="atLeast"/>
              <w:jc w:val="center"/>
              <w:rPr>
                <w:rFonts w:ascii="宋体"/>
                <w:color w:val="000000"/>
              </w:rPr>
            </w:pPr>
          </w:p>
        </w:tc>
        <w:tc>
          <w:tcPr>
            <w:tcW w:w="1404" w:type="dxa"/>
            <w:vAlign w:val="center"/>
          </w:tcPr>
          <w:p>
            <w:pPr>
              <w:spacing w:line="360" w:lineRule="atLeast"/>
              <w:jc w:val="center"/>
              <w:rPr>
                <w:rFonts w:ascii="宋体"/>
                <w:color w:val="000000"/>
              </w:rPr>
            </w:pPr>
          </w:p>
        </w:tc>
        <w:tc>
          <w:tcPr>
            <w:tcW w:w="2203" w:type="dxa"/>
            <w:gridSpan w:val="2"/>
            <w:vAlign w:val="center"/>
          </w:tcPr>
          <w:p>
            <w:pPr>
              <w:spacing w:line="360" w:lineRule="atLeast"/>
              <w:jc w:val="center"/>
              <w:rPr>
                <w:rFonts w:ascii="宋体"/>
                <w:color w:val="00000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exact"/>
        </w:trPr>
        <w:tc>
          <w:tcPr>
            <w:tcW w:w="1260" w:type="dxa"/>
            <w:tcBorders>
              <w:bottom w:val="double" w:color="auto" w:sz="4" w:space="0"/>
            </w:tcBorders>
            <w:vAlign w:val="center"/>
          </w:tcPr>
          <w:p>
            <w:pPr>
              <w:spacing w:line="360" w:lineRule="atLeast"/>
              <w:jc w:val="center"/>
              <w:rPr>
                <w:rFonts w:ascii="宋体"/>
                <w:color w:val="000000"/>
              </w:rPr>
            </w:pPr>
          </w:p>
        </w:tc>
        <w:tc>
          <w:tcPr>
            <w:tcW w:w="3636" w:type="dxa"/>
            <w:gridSpan w:val="3"/>
            <w:tcBorders>
              <w:bottom w:val="double" w:color="auto" w:sz="4" w:space="0"/>
            </w:tcBorders>
            <w:vAlign w:val="center"/>
          </w:tcPr>
          <w:p>
            <w:pPr>
              <w:spacing w:line="360" w:lineRule="atLeast"/>
              <w:jc w:val="center"/>
              <w:rPr>
                <w:rFonts w:ascii="宋体"/>
                <w:color w:val="000000"/>
              </w:rPr>
            </w:pPr>
          </w:p>
        </w:tc>
        <w:tc>
          <w:tcPr>
            <w:tcW w:w="1404" w:type="dxa"/>
            <w:tcBorders>
              <w:bottom w:val="double" w:color="auto" w:sz="4" w:space="0"/>
            </w:tcBorders>
            <w:vAlign w:val="center"/>
          </w:tcPr>
          <w:p>
            <w:pPr>
              <w:spacing w:line="360" w:lineRule="atLeast"/>
              <w:jc w:val="center"/>
              <w:rPr>
                <w:rFonts w:ascii="宋体"/>
                <w:color w:val="000000"/>
              </w:rPr>
            </w:pPr>
          </w:p>
        </w:tc>
        <w:tc>
          <w:tcPr>
            <w:tcW w:w="2203" w:type="dxa"/>
            <w:gridSpan w:val="2"/>
            <w:tcBorders>
              <w:bottom w:val="double" w:color="auto" w:sz="4" w:space="0"/>
            </w:tcBorders>
            <w:vAlign w:val="center"/>
          </w:tcPr>
          <w:p>
            <w:pPr>
              <w:spacing w:line="360" w:lineRule="atLeast"/>
              <w:jc w:val="center"/>
              <w:rPr>
                <w:rFonts w:ascii="宋体"/>
                <w:color w:val="000000"/>
              </w:rPr>
            </w:pPr>
          </w:p>
        </w:tc>
      </w:tr>
    </w:tbl>
    <w:p>
      <w:pPr>
        <w:spacing w:line="360" w:lineRule="atLeast"/>
        <w:rPr>
          <w:rFonts w:ascii="仿宋_GB2312" w:eastAsia="仿宋_GB2312"/>
          <w:color w:val="000000"/>
        </w:rPr>
      </w:pPr>
      <w:r>
        <w:rPr>
          <w:rFonts w:hint="eastAsia" w:ascii="仿宋_GB2312" w:hAnsi="宋体" w:eastAsia="仿宋_GB2312"/>
          <w:color w:val="000000"/>
          <w:szCs w:val="21"/>
        </w:rPr>
        <w:t>说明</w:t>
      </w:r>
      <w:r>
        <w:rPr>
          <w:rFonts w:hint="eastAsia" w:ascii="仿宋_GB2312" w:eastAsia="仿宋_GB2312"/>
          <w:color w:val="000000"/>
        </w:rPr>
        <w:t>：</w:t>
      </w:r>
      <w:r>
        <w:rPr>
          <w:rFonts w:hint="eastAsia" w:ascii="仿宋_GB2312" w:hAnsi="宋体" w:eastAsia="仿宋_GB2312"/>
          <w:color w:val="000000"/>
          <w:szCs w:val="21"/>
        </w:rPr>
        <w:t>主要人员证书、</w:t>
      </w:r>
      <w:r>
        <w:rPr>
          <w:rFonts w:hint="eastAsia" w:ascii="仿宋_GB2312" w:eastAsia="仿宋_GB2312"/>
          <w:color w:val="000000"/>
        </w:rPr>
        <w:t>类似项目证明资料等按第二章第</w:t>
      </w:r>
      <w:r>
        <w:rPr>
          <w:rFonts w:ascii="仿宋_GB2312" w:hAnsi="宋体" w:eastAsia="仿宋_GB2312"/>
          <w:color w:val="000000"/>
        </w:rPr>
        <w:t>41.1</w:t>
      </w:r>
      <w:r>
        <w:rPr>
          <w:rFonts w:hint="eastAsia" w:ascii="仿宋_GB2312" w:hAnsi="宋体" w:eastAsia="仿宋_GB2312"/>
          <w:color w:val="000000"/>
        </w:rPr>
        <w:t>款</w:t>
      </w:r>
      <w:r>
        <w:rPr>
          <w:rFonts w:hint="eastAsia" w:ascii="仿宋_GB2312" w:eastAsia="仿宋_GB2312"/>
          <w:color w:val="000000"/>
        </w:rPr>
        <w:t>或第四章要求提供。</w:t>
      </w:r>
    </w:p>
    <w:p>
      <w:pPr>
        <w:rPr>
          <w:rFonts w:ascii="宋体"/>
          <w:color w:val="000000"/>
          <w:szCs w:val="21"/>
        </w:rPr>
      </w:pPr>
    </w:p>
    <w:p>
      <w:pPr>
        <w:pStyle w:val="3"/>
        <w:adjustRightInd w:val="0"/>
        <w:snapToGrid w:val="0"/>
        <w:spacing w:line="360" w:lineRule="auto"/>
        <w:outlineLvl w:val="0"/>
        <w:rPr>
          <w:rFonts w:ascii="宋体"/>
          <w:bCs/>
          <w:color w:val="000000"/>
          <w:sz w:val="21"/>
          <w:szCs w:val="21"/>
        </w:rPr>
      </w:pPr>
      <w:r>
        <w:rPr>
          <w:rFonts w:hint="eastAsia" w:ascii="宋体" w:hAnsi="宋体"/>
          <w:color w:val="000000"/>
          <w:sz w:val="21"/>
          <w:szCs w:val="21"/>
        </w:rPr>
        <w:t>供应商名称：</w:t>
      </w:r>
    </w:p>
    <w:p>
      <w:pPr>
        <w:adjustRightInd w:val="0"/>
        <w:snapToGrid w:val="0"/>
        <w:spacing w:line="360" w:lineRule="auto"/>
        <w:outlineLvl w:val="0"/>
        <w:rPr>
          <w:rFonts w:ascii="宋体"/>
          <w:color w:val="000000"/>
          <w:szCs w:val="21"/>
        </w:rPr>
      </w:pPr>
      <w:r>
        <w:rPr>
          <w:rFonts w:hint="eastAsia" w:ascii="宋体" w:hAnsi="宋体"/>
          <w:color w:val="000000"/>
          <w:szCs w:val="21"/>
        </w:rPr>
        <w:t>法定代表人或其委托代理人</w:t>
      </w:r>
      <w:r>
        <w:rPr>
          <w:rFonts w:ascii="宋体" w:hAnsi="宋体"/>
          <w:color w:val="000000"/>
          <w:szCs w:val="21"/>
        </w:rPr>
        <w:t>(</w:t>
      </w:r>
      <w:r>
        <w:rPr>
          <w:rFonts w:hint="eastAsia" w:ascii="宋体" w:hAnsi="宋体"/>
          <w:color w:val="000000"/>
          <w:szCs w:val="21"/>
        </w:rPr>
        <w:t>签字</w:t>
      </w:r>
      <w:r>
        <w:rPr>
          <w:rFonts w:ascii="宋体" w:hAnsi="宋体"/>
          <w:color w:val="000000"/>
          <w:szCs w:val="21"/>
        </w:rPr>
        <w:t>)</w:t>
      </w:r>
      <w:r>
        <w:rPr>
          <w:rFonts w:hint="eastAsia" w:ascii="宋体" w:hAnsi="宋体"/>
          <w:color w:val="000000"/>
          <w:szCs w:val="21"/>
        </w:rPr>
        <w:t>：</w:t>
      </w:r>
      <w:r>
        <w:rPr>
          <w:rFonts w:ascii="宋体" w:hAnsi="宋体"/>
          <w:color w:val="000000"/>
          <w:szCs w:val="21"/>
        </w:rPr>
        <w:t>_</w:t>
      </w:r>
    </w:p>
    <w:p>
      <w:pPr>
        <w:spacing w:line="360" w:lineRule="exact"/>
        <w:rPr>
          <w:rFonts w:ascii="宋体"/>
          <w:color w:val="000000"/>
        </w:rPr>
      </w:pPr>
      <w:r>
        <w:rPr>
          <w:rFonts w:hint="eastAsia" w:ascii="宋体" w:hAnsi="宋体"/>
          <w:color w:val="000000"/>
          <w:szCs w:val="21"/>
        </w:rPr>
        <w:t>日期：年月日</w:t>
      </w:r>
    </w:p>
    <w:p>
      <w:pPr>
        <w:spacing w:line="360" w:lineRule="exact"/>
        <w:ind w:firstLine="480"/>
        <w:rPr>
          <w:color w:val="000000"/>
        </w:rPr>
      </w:pPr>
    </w:p>
    <w:p>
      <w:pPr>
        <w:adjustRightInd w:val="0"/>
        <w:snapToGrid w:val="0"/>
        <w:spacing w:line="360" w:lineRule="auto"/>
        <w:rPr>
          <w:rFonts w:ascii="宋体"/>
          <w:color w:val="000000"/>
          <w:szCs w:val="21"/>
        </w:rPr>
      </w:pPr>
    </w:p>
    <w:p>
      <w:pPr>
        <w:adjustRightInd w:val="0"/>
        <w:snapToGrid w:val="0"/>
        <w:spacing w:line="360" w:lineRule="auto"/>
        <w:jc w:val="center"/>
        <w:outlineLvl w:val="0"/>
        <w:rPr>
          <w:rFonts w:ascii="黑体" w:eastAsia="黑体"/>
          <w:b/>
          <w:color w:val="000000"/>
          <w:sz w:val="32"/>
          <w:szCs w:val="32"/>
        </w:rPr>
      </w:pPr>
    </w:p>
    <w:p>
      <w:pPr>
        <w:adjustRightInd w:val="0"/>
        <w:snapToGrid w:val="0"/>
        <w:spacing w:line="360" w:lineRule="auto"/>
        <w:jc w:val="center"/>
        <w:outlineLvl w:val="0"/>
        <w:rPr>
          <w:rFonts w:ascii="黑体" w:hAnsi="宋体" w:eastAsia="黑体"/>
          <w:b/>
          <w:color w:val="000000"/>
          <w:sz w:val="32"/>
          <w:szCs w:val="32"/>
        </w:rPr>
      </w:pPr>
      <w:r>
        <w:rPr>
          <w:rFonts w:hint="eastAsia" w:ascii="黑体" w:eastAsia="黑体"/>
          <w:b/>
          <w:color w:val="000000"/>
          <w:sz w:val="32"/>
          <w:szCs w:val="32"/>
        </w:rPr>
        <w:t>五、商务</w:t>
      </w:r>
      <w:r>
        <w:rPr>
          <w:rFonts w:hint="eastAsia" w:ascii="黑体" w:hAnsi="宋体" w:eastAsia="黑体"/>
          <w:b/>
          <w:color w:val="000000"/>
          <w:sz w:val="32"/>
          <w:szCs w:val="32"/>
        </w:rPr>
        <w:t>响应与偏离表</w:t>
      </w:r>
    </w:p>
    <w:p>
      <w:pPr>
        <w:adjustRightInd w:val="0"/>
        <w:snapToGrid w:val="0"/>
        <w:ind w:left="-88" w:leftChars="-42" w:firstLine="315" w:firstLineChars="150"/>
        <w:rPr>
          <w:rFonts w:ascii="宋体"/>
          <w:color w:val="000000"/>
          <w:szCs w:val="21"/>
          <w:u w:val="single"/>
        </w:rPr>
      </w:pPr>
    </w:p>
    <w:tbl>
      <w:tblPr>
        <w:tblStyle w:val="8"/>
        <w:tblW w:w="9503"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634"/>
        <w:gridCol w:w="1685"/>
        <w:gridCol w:w="1948"/>
        <w:gridCol w:w="2600"/>
        <w:gridCol w:w="1517"/>
        <w:gridCol w:w="111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4" w:hRule="atLeast"/>
          <w:jc w:val="center"/>
        </w:trPr>
        <w:tc>
          <w:tcPr>
            <w:tcW w:w="634" w:type="dxa"/>
            <w:tcBorders>
              <w:top w:val="double" w:color="auto" w:sz="4" w:space="0"/>
            </w:tcBorders>
            <w:vAlign w:val="center"/>
          </w:tcPr>
          <w:p>
            <w:pPr>
              <w:adjustRightInd w:val="0"/>
              <w:snapToGrid w:val="0"/>
              <w:ind w:left="-88" w:leftChars="-42"/>
              <w:jc w:val="center"/>
              <w:rPr>
                <w:rFonts w:ascii="宋体"/>
                <w:bCs/>
                <w:color w:val="000000"/>
                <w:szCs w:val="21"/>
              </w:rPr>
            </w:pPr>
            <w:r>
              <w:rPr>
                <w:rFonts w:hint="eastAsia" w:ascii="宋体" w:hAnsi="宋体"/>
                <w:bCs/>
                <w:color w:val="000000"/>
                <w:szCs w:val="21"/>
              </w:rPr>
              <w:t>序号</w:t>
            </w:r>
          </w:p>
        </w:tc>
        <w:tc>
          <w:tcPr>
            <w:tcW w:w="1685" w:type="dxa"/>
            <w:tcBorders>
              <w:top w:val="double" w:color="auto" w:sz="4"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谈判文件条目号</w:t>
            </w:r>
          </w:p>
        </w:tc>
        <w:tc>
          <w:tcPr>
            <w:tcW w:w="1948" w:type="dxa"/>
            <w:tcBorders>
              <w:top w:val="double" w:color="auto" w:sz="4"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采购规格</w:t>
            </w:r>
            <w:r>
              <w:rPr>
                <w:rFonts w:ascii="宋体" w:hAnsi="宋体"/>
                <w:color w:val="000000"/>
                <w:szCs w:val="21"/>
              </w:rPr>
              <w:t>/</w:t>
            </w:r>
            <w:r>
              <w:rPr>
                <w:rFonts w:hint="eastAsia" w:ascii="宋体" w:hAnsi="宋体"/>
                <w:color w:val="000000"/>
                <w:szCs w:val="21"/>
              </w:rPr>
              <w:t>商务条款</w:t>
            </w:r>
          </w:p>
        </w:tc>
        <w:tc>
          <w:tcPr>
            <w:tcW w:w="2600" w:type="dxa"/>
            <w:tcBorders>
              <w:top w:val="double" w:color="auto" w:sz="4"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响应文件的规格</w:t>
            </w:r>
            <w:r>
              <w:rPr>
                <w:rFonts w:ascii="宋体" w:hAnsi="宋体"/>
                <w:color w:val="000000"/>
                <w:szCs w:val="21"/>
              </w:rPr>
              <w:t>/</w:t>
            </w:r>
            <w:r>
              <w:rPr>
                <w:rFonts w:hint="eastAsia" w:ascii="宋体" w:hAnsi="宋体"/>
                <w:color w:val="000000"/>
                <w:szCs w:val="21"/>
              </w:rPr>
              <w:t>商务条款</w:t>
            </w:r>
          </w:p>
        </w:tc>
        <w:tc>
          <w:tcPr>
            <w:tcW w:w="1517" w:type="dxa"/>
            <w:tcBorders>
              <w:top w:val="double" w:color="auto" w:sz="4"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响应与偏离</w:t>
            </w:r>
          </w:p>
        </w:tc>
        <w:tc>
          <w:tcPr>
            <w:tcW w:w="1119" w:type="dxa"/>
            <w:tcBorders>
              <w:top w:val="double" w:color="auto" w:sz="4"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olor w:val="000000"/>
                <w:szCs w:val="21"/>
              </w:rPr>
            </w:pPr>
          </w:p>
        </w:tc>
        <w:tc>
          <w:tcPr>
            <w:tcW w:w="1685" w:type="dxa"/>
            <w:vAlign w:val="center"/>
          </w:tcPr>
          <w:p>
            <w:pPr>
              <w:adjustRightInd w:val="0"/>
              <w:snapToGrid w:val="0"/>
              <w:ind w:left="-88" w:leftChars="-42"/>
              <w:jc w:val="center"/>
              <w:rPr>
                <w:rFonts w:ascii="宋体"/>
                <w:color w:val="000000"/>
                <w:szCs w:val="21"/>
              </w:rPr>
            </w:pPr>
          </w:p>
        </w:tc>
        <w:tc>
          <w:tcPr>
            <w:tcW w:w="1948" w:type="dxa"/>
            <w:vAlign w:val="center"/>
          </w:tcPr>
          <w:p>
            <w:pPr>
              <w:adjustRightInd w:val="0"/>
              <w:snapToGrid w:val="0"/>
              <w:ind w:left="-88" w:leftChars="-42"/>
              <w:jc w:val="center"/>
              <w:rPr>
                <w:rFonts w:ascii="宋体"/>
                <w:color w:val="000000"/>
                <w:szCs w:val="21"/>
              </w:rPr>
            </w:pPr>
          </w:p>
        </w:tc>
        <w:tc>
          <w:tcPr>
            <w:tcW w:w="2600" w:type="dxa"/>
            <w:vAlign w:val="center"/>
          </w:tcPr>
          <w:p>
            <w:pPr>
              <w:adjustRightInd w:val="0"/>
              <w:snapToGrid w:val="0"/>
              <w:ind w:left="-88" w:leftChars="-42"/>
              <w:jc w:val="center"/>
              <w:rPr>
                <w:rFonts w:ascii="宋体"/>
                <w:color w:val="000000"/>
                <w:szCs w:val="21"/>
              </w:rPr>
            </w:pPr>
          </w:p>
        </w:tc>
        <w:tc>
          <w:tcPr>
            <w:tcW w:w="1517" w:type="dxa"/>
            <w:vAlign w:val="center"/>
          </w:tcPr>
          <w:p>
            <w:pPr>
              <w:adjustRightInd w:val="0"/>
              <w:snapToGrid w:val="0"/>
              <w:ind w:left="-88" w:leftChars="-42"/>
              <w:jc w:val="center"/>
              <w:rPr>
                <w:rFonts w:ascii="宋体"/>
                <w:color w:val="000000"/>
                <w:szCs w:val="21"/>
              </w:rPr>
            </w:pPr>
          </w:p>
        </w:tc>
        <w:tc>
          <w:tcPr>
            <w:tcW w:w="1119" w:type="dxa"/>
            <w:vAlign w:val="center"/>
          </w:tcPr>
          <w:p>
            <w:pPr>
              <w:adjustRightInd w:val="0"/>
              <w:snapToGrid w:val="0"/>
              <w:ind w:left="-88" w:leftChars="-42"/>
              <w:jc w:val="center"/>
              <w:rPr>
                <w:rFonts w:asci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olor w:val="000000"/>
                <w:szCs w:val="21"/>
              </w:rPr>
            </w:pPr>
          </w:p>
        </w:tc>
        <w:tc>
          <w:tcPr>
            <w:tcW w:w="1685" w:type="dxa"/>
            <w:vAlign w:val="center"/>
          </w:tcPr>
          <w:p>
            <w:pPr>
              <w:adjustRightInd w:val="0"/>
              <w:snapToGrid w:val="0"/>
              <w:ind w:left="-88" w:leftChars="-42"/>
              <w:jc w:val="center"/>
              <w:rPr>
                <w:rFonts w:ascii="宋体"/>
                <w:color w:val="000000"/>
                <w:szCs w:val="21"/>
              </w:rPr>
            </w:pPr>
          </w:p>
        </w:tc>
        <w:tc>
          <w:tcPr>
            <w:tcW w:w="1948" w:type="dxa"/>
            <w:vAlign w:val="center"/>
          </w:tcPr>
          <w:p>
            <w:pPr>
              <w:adjustRightInd w:val="0"/>
              <w:snapToGrid w:val="0"/>
              <w:ind w:left="-88" w:leftChars="-42"/>
              <w:jc w:val="center"/>
              <w:rPr>
                <w:rFonts w:ascii="宋体"/>
                <w:color w:val="000000"/>
                <w:szCs w:val="21"/>
              </w:rPr>
            </w:pPr>
          </w:p>
        </w:tc>
        <w:tc>
          <w:tcPr>
            <w:tcW w:w="2600" w:type="dxa"/>
            <w:vAlign w:val="center"/>
          </w:tcPr>
          <w:p>
            <w:pPr>
              <w:adjustRightInd w:val="0"/>
              <w:snapToGrid w:val="0"/>
              <w:ind w:left="-88" w:leftChars="-42"/>
              <w:jc w:val="center"/>
              <w:rPr>
                <w:rFonts w:ascii="宋体"/>
                <w:color w:val="000000"/>
                <w:szCs w:val="21"/>
              </w:rPr>
            </w:pPr>
          </w:p>
        </w:tc>
        <w:tc>
          <w:tcPr>
            <w:tcW w:w="1517" w:type="dxa"/>
            <w:vAlign w:val="center"/>
          </w:tcPr>
          <w:p>
            <w:pPr>
              <w:adjustRightInd w:val="0"/>
              <w:snapToGrid w:val="0"/>
              <w:ind w:left="-88" w:leftChars="-42"/>
              <w:jc w:val="center"/>
              <w:rPr>
                <w:rFonts w:ascii="宋体"/>
                <w:color w:val="000000"/>
                <w:szCs w:val="21"/>
              </w:rPr>
            </w:pPr>
          </w:p>
        </w:tc>
        <w:tc>
          <w:tcPr>
            <w:tcW w:w="1119" w:type="dxa"/>
            <w:vAlign w:val="center"/>
          </w:tcPr>
          <w:p>
            <w:pPr>
              <w:adjustRightInd w:val="0"/>
              <w:snapToGrid w:val="0"/>
              <w:ind w:left="-88" w:leftChars="-42"/>
              <w:jc w:val="center"/>
              <w:rPr>
                <w:rFonts w:asci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olor w:val="000000"/>
                <w:szCs w:val="21"/>
              </w:rPr>
            </w:pPr>
          </w:p>
        </w:tc>
        <w:tc>
          <w:tcPr>
            <w:tcW w:w="1685" w:type="dxa"/>
            <w:vAlign w:val="center"/>
          </w:tcPr>
          <w:p>
            <w:pPr>
              <w:adjustRightInd w:val="0"/>
              <w:snapToGrid w:val="0"/>
              <w:ind w:left="-88" w:leftChars="-42"/>
              <w:jc w:val="center"/>
              <w:rPr>
                <w:rFonts w:ascii="宋体"/>
                <w:color w:val="000000"/>
                <w:szCs w:val="21"/>
              </w:rPr>
            </w:pPr>
          </w:p>
        </w:tc>
        <w:tc>
          <w:tcPr>
            <w:tcW w:w="1948" w:type="dxa"/>
            <w:vAlign w:val="center"/>
          </w:tcPr>
          <w:p>
            <w:pPr>
              <w:adjustRightInd w:val="0"/>
              <w:snapToGrid w:val="0"/>
              <w:ind w:left="-88" w:leftChars="-42"/>
              <w:jc w:val="center"/>
              <w:rPr>
                <w:rFonts w:ascii="宋体"/>
                <w:color w:val="000000"/>
                <w:szCs w:val="21"/>
              </w:rPr>
            </w:pPr>
          </w:p>
        </w:tc>
        <w:tc>
          <w:tcPr>
            <w:tcW w:w="2600" w:type="dxa"/>
            <w:vAlign w:val="center"/>
          </w:tcPr>
          <w:p>
            <w:pPr>
              <w:adjustRightInd w:val="0"/>
              <w:snapToGrid w:val="0"/>
              <w:ind w:left="-88" w:leftChars="-42"/>
              <w:jc w:val="center"/>
              <w:rPr>
                <w:rFonts w:ascii="宋体"/>
                <w:color w:val="000000"/>
                <w:szCs w:val="21"/>
              </w:rPr>
            </w:pPr>
          </w:p>
        </w:tc>
        <w:tc>
          <w:tcPr>
            <w:tcW w:w="1517" w:type="dxa"/>
            <w:vAlign w:val="center"/>
          </w:tcPr>
          <w:p>
            <w:pPr>
              <w:adjustRightInd w:val="0"/>
              <w:snapToGrid w:val="0"/>
              <w:ind w:left="-88" w:leftChars="-42"/>
              <w:jc w:val="center"/>
              <w:rPr>
                <w:rFonts w:ascii="宋体"/>
                <w:color w:val="000000"/>
                <w:szCs w:val="21"/>
              </w:rPr>
            </w:pPr>
          </w:p>
        </w:tc>
        <w:tc>
          <w:tcPr>
            <w:tcW w:w="1119" w:type="dxa"/>
            <w:vAlign w:val="center"/>
          </w:tcPr>
          <w:p>
            <w:pPr>
              <w:adjustRightInd w:val="0"/>
              <w:snapToGrid w:val="0"/>
              <w:ind w:left="-88" w:leftChars="-42"/>
              <w:jc w:val="center"/>
              <w:rPr>
                <w:rFonts w:asci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olor w:val="000000"/>
                <w:szCs w:val="21"/>
              </w:rPr>
            </w:pPr>
          </w:p>
        </w:tc>
        <w:tc>
          <w:tcPr>
            <w:tcW w:w="1685" w:type="dxa"/>
            <w:vAlign w:val="center"/>
          </w:tcPr>
          <w:p>
            <w:pPr>
              <w:adjustRightInd w:val="0"/>
              <w:snapToGrid w:val="0"/>
              <w:ind w:left="-88" w:leftChars="-42"/>
              <w:jc w:val="center"/>
              <w:rPr>
                <w:rFonts w:ascii="宋体"/>
                <w:color w:val="000000"/>
                <w:szCs w:val="21"/>
              </w:rPr>
            </w:pPr>
          </w:p>
        </w:tc>
        <w:tc>
          <w:tcPr>
            <w:tcW w:w="1948" w:type="dxa"/>
            <w:vAlign w:val="center"/>
          </w:tcPr>
          <w:p>
            <w:pPr>
              <w:adjustRightInd w:val="0"/>
              <w:snapToGrid w:val="0"/>
              <w:ind w:left="-88" w:leftChars="-42"/>
              <w:jc w:val="center"/>
              <w:rPr>
                <w:rFonts w:ascii="宋体"/>
                <w:color w:val="000000"/>
                <w:szCs w:val="21"/>
              </w:rPr>
            </w:pPr>
          </w:p>
        </w:tc>
        <w:tc>
          <w:tcPr>
            <w:tcW w:w="2600" w:type="dxa"/>
            <w:vAlign w:val="center"/>
          </w:tcPr>
          <w:p>
            <w:pPr>
              <w:adjustRightInd w:val="0"/>
              <w:snapToGrid w:val="0"/>
              <w:ind w:left="-88" w:leftChars="-42"/>
              <w:jc w:val="center"/>
              <w:rPr>
                <w:rFonts w:ascii="宋体"/>
                <w:color w:val="000000"/>
                <w:szCs w:val="21"/>
              </w:rPr>
            </w:pPr>
          </w:p>
        </w:tc>
        <w:tc>
          <w:tcPr>
            <w:tcW w:w="1517" w:type="dxa"/>
            <w:vAlign w:val="center"/>
          </w:tcPr>
          <w:p>
            <w:pPr>
              <w:adjustRightInd w:val="0"/>
              <w:snapToGrid w:val="0"/>
              <w:ind w:left="-88" w:leftChars="-42"/>
              <w:jc w:val="center"/>
              <w:rPr>
                <w:rFonts w:ascii="宋体"/>
                <w:color w:val="000000"/>
                <w:szCs w:val="21"/>
              </w:rPr>
            </w:pPr>
          </w:p>
        </w:tc>
        <w:tc>
          <w:tcPr>
            <w:tcW w:w="1119" w:type="dxa"/>
            <w:vAlign w:val="center"/>
          </w:tcPr>
          <w:p>
            <w:pPr>
              <w:adjustRightInd w:val="0"/>
              <w:snapToGrid w:val="0"/>
              <w:ind w:left="-88" w:leftChars="-42"/>
              <w:jc w:val="center"/>
              <w:rPr>
                <w:rFonts w:asci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Borders>
              <w:bottom w:val="double" w:color="auto" w:sz="4" w:space="0"/>
            </w:tcBorders>
          </w:tcPr>
          <w:p>
            <w:pPr>
              <w:adjustRightInd w:val="0"/>
              <w:snapToGrid w:val="0"/>
              <w:ind w:left="-88" w:leftChars="-42"/>
              <w:jc w:val="center"/>
              <w:rPr>
                <w:rFonts w:ascii="宋体"/>
                <w:color w:val="000000"/>
                <w:szCs w:val="21"/>
              </w:rPr>
            </w:pPr>
          </w:p>
        </w:tc>
        <w:tc>
          <w:tcPr>
            <w:tcW w:w="1685" w:type="dxa"/>
            <w:tcBorders>
              <w:bottom w:val="double" w:color="auto" w:sz="4" w:space="0"/>
            </w:tcBorders>
            <w:vAlign w:val="center"/>
          </w:tcPr>
          <w:p>
            <w:pPr>
              <w:adjustRightInd w:val="0"/>
              <w:snapToGrid w:val="0"/>
              <w:ind w:left="-88" w:leftChars="-42"/>
              <w:jc w:val="center"/>
              <w:rPr>
                <w:rFonts w:ascii="宋体"/>
                <w:color w:val="000000"/>
                <w:szCs w:val="21"/>
              </w:rPr>
            </w:pPr>
          </w:p>
        </w:tc>
        <w:tc>
          <w:tcPr>
            <w:tcW w:w="1948" w:type="dxa"/>
            <w:tcBorders>
              <w:bottom w:val="double" w:color="auto" w:sz="4" w:space="0"/>
            </w:tcBorders>
            <w:vAlign w:val="center"/>
          </w:tcPr>
          <w:p>
            <w:pPr>
              <w:adjustRightInd w:val="0"/>
              <w:snapToGrid w:val="0"/>
              <w:ind w:left="-88" w:leftChars="-42"/>
              <w:jc w:val="center"/>
              <w:rPr>
                <w:rFonts w:ascii="宋体"/>
                <w:color w:val="000000"/>
                <w:szCs w:val="21"/>
              </w:rPr>
            </w:pPr>
          </w:p>
        </w:tc>
        <w:tc>
          <w:tcPr>
            <w:tcW w:w="2600" w:type="dxa"/>
            <w:tcBorders>
              <w:bottom w:val="double" w:color="auto" w:sz="4" w:space="0"/>
            </w:tcBorders>
            <w:vAlign w:val="center"/>
          </w:tcPr>
          <w:p>
            <w:pPr>
              <w:adjustRightInd w:val="0"/>
              <w:snapToGrid w:val="0"/>
              <w:ind w:left="-88" w:leftChars="-42"/>
              <w:jc w:val="center"/>
              <w:rPr>
                <w:rFonts w:ascii="宋体"/>
                <w:color w:val="000000"/>
                <w:szCs w:val="21"/>
              </w:rPr>
            </w:pPr>
          </w:p>
        </w:tc>
        <w:tc>
          <w:tcPr>
            <w:tcW w:w="1517" w:type="dxa"/>
            <w:tcBorders>
              <w:bottom w:val="double" w:color="auto" w:sz="4" w:space="0"/>
            </w:tcBorders>
            <w:vAlign w:val="center"/>
          </w:tcPr>
          <w:p>
            <w:pPr>
              <w:adjustRightInd w:val="0"/>
              <w:snapToGrid w:val="0"/>
              <w:ind w:left="-88" w:leftChars="-42"/>
              <w:jc w:val="center"/>
              <w:rPr>
                <w:rFonts w:ascii="宋体"/>
                <w:color w:val="000000"/>
                <w:szCs w:val="21"/>
              </w:rPr>
            </w:pPr>
          </w:p>
        </w:tc>
        <w:tc>
          <w:tcPr>
            <w:tcW w:w="1119" w:type="dxa"/>
            <w:tcBorders>
              <w:bottom w:val="double" w:color="auto" w:sz="4" w:space="0"/>
            </w:tcBorders>
            <w:vAlign w:val="center"/>
          </w:tcPr>
          <w:p>
            <w:pPr>
              <w:adjustRightInd w:val="0"/>
              <w:snapToGrid w:val="0"/>
              <w:ind w:left="-88" w:leftChars="-42"/>
              <w:jc w:val="center"/>
              <w:rPr>
                <w:rFonts w:ascii="宋体"/>
                <w:color w:val="000000"/>
                <w:szCs w:val="21"/>
              </w:rPr>
            </w:pPr>
          </w:p>
        </w:tc>
      </w:tr>
    </w:tbl>
    <w:p>
      <w:pPr>
        <w:adjustRightInd w:val="0"/>
        <w:snapToGrid w:val="0"/>
        <w:spacing w:line="360" w:lineRule="auto"/>
        <w:ind w:left="-88" w:leftChars="-42"/>
        <w:rPr>
          <w:rFonts w:ascii="仿宋_GB2312" w:hAnsi="宋体" w:eastAsia="仿宋_GB2312"/>
          <w:color w:val="000000"/>
          <w:szCs w:val="21"/>
        </w:rPr>
      </w:pPr>
      <w:r>
        <w:rPr>
          <w:rFonts w:hint="eastAsia" w:ascii="仿宋_GB2312" w:hAnsi="宋体" w:eastAsia="仿宋_GB2312"/>
          <w:color w:val="000000"/>
          <w:szCs w:val="21"/>
        </w:rPr>
        <w:t>说明：</w:t>
      </w:r>
      <w:r>
        <w:rPr>
          <w:rFonts w:ascii="仿宋_GB2312" w:hAnsi="宋体" w:eastAsia="仿宋_GB2312"/>
          <w:color w:val="000000"/>
          <w:szCs w:val="21"/>
        </w:rPr>
        <w:t>1</w:t>
      </w:r>
      <w:r>
        <w:rPr>
          <w:rFonts w:hint="eastAsia" w:ascii="仿宋_GB2312" w:hAnsi="宋体" w:eastAsia="仿宋_GB2312"/>
          <w:color w:val="000000"/>
          <w:szCs w:val="21"/>
        </w:rPr>
        <w:t>、“响应与偏离”应注明“响应”或“偏离”。</w:t>
      </w:r>
    </w:p>
    <w:p>
      <w:pPr>
        <w:adjustRightInd w:val="0"/>
        <w:snapToGrid w:val="0"/>
        <w:spacing w:line="360" w:lineRule="auto"/>
        <w:rPr>
          <w:rFonts w:ascii="仿宋_GB2312" w:hAnsi="宋体" w:eastAsia="仿宋_GB2312"/>
          <w:color w:val="000000"/>
          <w:szCs w:val="21"/>
        </w:rPr>
      </w:pPr>
      <w:r>
        <w:rPr>
          <w:rFonts w:ascii="仿宋_GB2312" w:hAnsi="宋体" w:eastAsia="仿宋_GB2312"/>
          <w:color w:val="000000"/>
          <w:szCs w:val="21"/>
        </w:rPr>
        <w:t>2</w:t>
      </w:r>
      <w:r>
        <w:rPr>
          <w:rFonts w:hint="eastAsia" w:ascii="仿宋_GB2312" w:hAnsi="宋体" w:eastAsia="仿宋_GB2312"/>
          <w:color w:val="000000"/>
          <w:szCs w:val="21"/>
        </w:rPr>
        <w:t>、属谈判文件规定可能变动的内容在“说明”栏中注明。</w:t>
      </w:r>
    </w:p>
    <w:p>
      <w:pPr>
        <w:pStyle w:val="3"/>
        <w:adjustRightInd w:val="0"/>
        <w:snapToGrid w:val="0"/>
        <w:spacing w:line="360" w:lineRule="auto"/>
        <w:outlineLvl w:val="0"/>
        <w:rPr>
          <w:rFonts w:ascii="宋体"/>
          <w:color w:val="000000"/>
          <w:sz w:val="21"/>
          <w:szCs w:val="21"/>
        </w:rPr>
      </w:pPr>
    </w:p>
    <w:p>
      <w:pPr>
        <w:pStyle w:val="3"/>
        <w:adjustRightInd w:val="0"/>
        <w:snapToGrid w:val="0"/>
        <w:spacing w:line="360" w:lineRule="auto"/>
        <w:outlineLvl w:val="0"/>
        <w:rPr>
          <w:rFonts w:ascii="宋体"/>
          <w:bCs/>
          <w:color w:val="000000"/>
          <w:sz w:val="21"/>
          <w:szCs w:val="21"/>
        </w:rPr>
      </w:pPr>
      <w:r>
        <w:rPr>
          <w:rFonts w:hint="eastAsia" w:ascii="宋体" w:hAnsi="宋体"/>
          <w:color w:val="000000"/>
          <w:sz w:val="21"/>
          <w:szCs w:val="21"/>
        </w:rPr>
        <w:t>供应商名称：</w:t>
      </w:r>
    </w:p>
    <w:p>
      <w:pPr>
        <w:adjustRightInd w:val="0"/>
        <w:snapToGrid w:val="0"/>
        <w:spacing w:line="360" w:lineRule="auto"/>
        <w:outlineLvl w:val="0"/>
        <w:rPr>
          <w:rFonts w:ascii="宋体"/>
          <w:color w:val="000000"/>
          <w:szCs w:val="21"/>
        </w:rPr>
      </w:pPr>
      <w:r>
        <w:rPr>
          <w:rFonts w:hint="eastAsia" w:ascii="宋体" w:hAnsi="宋体"/>
          <w:color w:val="000000"/>
          <w:szCs w:val="21"/>
        </w:rPr>
        <w:t>法定代表人或其委托代理人</w:t>
      </w:r>
      <w:r>
        <w:rPr>
          <w:rFonts w:ascii="宋体" w:hAnsi="宋体"/>
          <w:color w:val="000000"/>
          <w:szCs w:val="21"/>
        </w:rPr>
        <w:t>(</w:t>
      </w:r>
      <w:r>
        <w:rPr>
          <w:rFonts w:hint="eastAsia" w:ascii="宋体" w:hAnsi="宋体"/>
          <w:color w:val="000000"/>
          <w:szCs w:val="21"/>
        </w:rPr>
        <w:t>签字</w:t>
      </w:r>
      <w:r>
        <w:rPr>
          <w:rFonts w:ascii="宋体" w:hAnsi="宋体"/>
          <w:color w:val="000000"/>
          <w:szCs w:val="21"/>
        </w:rPr>
        <w:t>)</w:t>
      </w:r>
      <w:r>
        <w:rPr>
          <w:rFonts w:hint="eastAsia" w:ascii="宋体" w:hAnsi="宋体"/>
          <w:color w:val="000000"/>
          <w:szCs w:val="21"/>
        </w:rPr>
        <w:t>：</w:t>
      </w:r>
    </w:p>
    <w:p>
      <w:pPr>
        <w:adjustRightInd w:val="0"/>
        <w:snapToGrid w:val="0"/>
        <w:spacing w:line="360" w:lineRule="auto"/>
        <w:outlineLvl w:val="0"/>
        <w:rPr>
          <w:rFonts w:ascii="宋体"/>
          <w:color w:val="000000"/>
          <w:szCs w:val="21"/>
        </w:rPr>
      </w:pPr>
      <w:r>
        <w:rPr>
          <w:rFonts w:hint="eastAsia" w:ascii="宋体" w:hAnsi="宋体"/>
          <w:color w:val="000000"/>
          <w:szCs w:val="21"/>
        </w:rPr>
        <w:t>日期：年月日</w:t>
      </w:r>
    </w:p>
    <w:p>
      <w:pPr>
        <w:adjustRightInd w:val="0"/>
        <w:snapToGrid w:val="0"/>
        <w:spacing w:line="360" w:lineRule="auto"/>
        <w:rPr>
          <w:rFonts w:ascii="宋体"/>
          <w:color w:val="000000"/>
          <w:szCs w:val="21"/>
        </w:rPr>
      </w:pPr>
    </w:p>
    <w:p>
      <w:pPr>
        <w:tabs>
          <w:tab w:val="left" w:pos="3600"/>
        </w:tabs>
        <w:adjustRightInd w:val="0"/>
        <w:snapToGrid w:val="0"/>
        <w:rPr>
          <w:rFonts w:ascii="宋体"/>
          <w:b/>
          <w:color w:val="000000"/>
          <w:szCs w:val="21"/>
        </w:rPr>
      </w:pPr>
    </w:p>
    <w:p>
      <w:pPr>
        <w:adjustRightInd w:val="0"/>
        <w:snapToGrid w:val="0"/>
        <w:spacing w:line="360" w:lineRule="auto"/>
        <w:ind w:firstLine="525" w:firstLineChars="250"/>
        <w:rPr>
          <w:rFonts w:ascii="仿宋_GB2312" w:hAnsi="宋体" w:eastAsia="仿宋_GB2312"/>
          <w:bCs/>
          <w:color w:val="000000"/>
          <w:szCs w:val="21"/>
        </w:rPr>
      </w:pPr>
    </w:p>
    <w:p>
      <w:pPr>
        <w:adjustRightInd w:val="0"/>
        <w:snapToGrid w:val="0"/>
        <w:spacing w:line="360" w:lineRule="auto"/>
        <w:jc w:val="center"/>
        <w:outlineLvl w:val="0"/>
        <w:rPr>
          <w:rFonts w:ascii="黑体" w:hAnsi="宋体" w:eastAsia="黑体"/>
          <w:b/>
          <w:color w:val="000000"/>
          <w:sz w:val="32"/>
          <w:szCs w:val="32"/>
        </w:rPr>
      </w:pPr>
      <w:r>
        <w:rPr>
          <w:rFonts w:ascii="仿宋_GB2312" w:hAnsi="宋体" w:eastAsia="仿宋_GB2312"/>
          <w:bCs/>
          <w:color w:val="000000"/>
          <w:szCs w:val="21"/>
        </w:rPr>
        <w:br w:type="page"/>
      </w:r>
      <w:r>
        <w:rPr>
          <w:rFonts w:hint="eastAsia" w:ascii="黑体" w:eastAsia="黑体"/>
          <w:b/>
          <w:color w:val="000000"/>
          <w:sz w:val="32"/>
          <w:szCs w:val="32"/>
        </w:rPr>
        <w:t>六、技术</w:t>
      </w:r>
      <w:r>
        <w:rPr>
          <w:rFonts w:hint="eastAsia" w:ascii="黑体" w:hAnsi="宋体" w:eastAsia="黑体"/>
          <w:b/>
          <w:color w:val="000000"/>
          <w:sz w:val="32"/>
          <w:szCs w:val="32"/>
        </w:rPr>
        <w:t>响应与偏离表</w:t>
      </w:r>
    </w:p>
    <w:p>
      <w:pPr>
        <w:adjustRightInd w:val="0"/>
        <w:snapToGrid w:val="0"/>
        <w:ind w:left="-88" w:leftChars="-42" w:firstLine="315" w:firstLineChars="150"/>
        <w:rPr>
          <w:rFonts w:ascii="宋体"/>
          <w:color w:val="000000"/>
          <w:szCs w:val="21"/>
          <w:u w:val="single"/>
        </w:rPr>
      </w:pPr>
    </w:p>
    <w:tbl>
      <w:tblPr>
        <w:tblStyle w:val="8"/>
        <w:tblW w:w="9503"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634"/>
        <w:gridCol w:w="1685"/>
        <w:gridCol w:w="1948"/>
        <w:gridCol w:w="2600"/>
        <w:gridCol w:w="1517"/>
        <w:gridCol w:w="111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4" w:hRule="atLeast"/>
          <w:jc w:val="center"/>
        </w:trPr>
        <w:tc>
          <w:tcPr>
            <w:tcW w:w="634" w:type="dxa"/>
            <w:tcBorders>
              <w:top w:val="double" w:color="auto" w:sz="4" w:space="0"/>
            </w:tcBorders>
            <w:vAlign w:val="center"/>
          </w:tcPr>
          <w:p>
            <w:pPr>
              <w:adjustRightInd w:val="0"/>
              <w:snapToGrid w:val="0"/>
              <w:ind w:left="-88" w:leftChars="-42"/>
              <w:jc w:val="center"/>
              <w:rPr>
                <w:rFonts w:ascii="宋体"/>
                <w:bCs/>
                <w:color w:val="000000"/>
                <w:szCs w:val="21"/>
              </w:rPr>
            </w:pPr>
            <w:r>
              <w:rPr>
                <w:rFonts w:hint="eastAsia" w:ascii="宋体" w:hAnsi="宋体"/>
                <w:bCs/>
                <w:color w:val="000000"/>
                <w:szCs w:val="21"/>
              </w:rPr>
              <w:t>序号</w:t>
            </w:r>
          </w:p>
        </w:tc>
        <w:tc>
          <w:tcPr>
            <w:tcW w:w="1685" w:type="dxa"/>
            <w:tcBorders>
              <w:top w:val="double" w:color="auto" w:sz="4"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谈判文件条目号</w:t>
            </w:r>
          </w:p>
        </w:tc>
        <w:tc>
          <w:tcPr>
            <w:tcW w:w="1948" w:type="dxa"/>
            <w:tcBorders>
              <w:top w:val="double" w:color="auto" w:sz="4"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采购规格</w:t>
            </w:r>
            <w:r>
              <w:rPr>
                <w:rFonts w:ascii="宋体" w:hAnsi="宋体"/>
                <w:color w:val="000000"/>
                <w:szCs w:val="21"/>
              </w:rPr>
              <w:t>/</w:t>
            </w:r>
            <w:r>
              <w:rPr>
                <w:rFonts w:hint="eastAsia" w:ascii="宋体" w:hAnsi="宋体"/>
                <w:color w:val="000000"/>
                <w:szCs w:val="21"/>
              </w:rPr>
              <w:t>技术条款</w:t>
            </w:r>
          </w:p>
        </w:tc>
        <w:tc>
          <w:tcPr>
            <w:tcW w:w="2600" w:type="dxa"/>
            <w:tcBorders>
              <w:top w:val="double" w:color="auto" w:sz="4"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响应文件的规格</w:t>
            </w:r>
            <w:r>
              <w:rPr>
                <w:rFonts w:ascii="宋体" w:hAnsi="宋体"/>
                <w:color w:val="000000"/>
                <w:szCs w:val="21"/>
              </w:rPr>
              <w:t>/</w:t>
            </w:r>
            <w:r>
              <w:rPr>
                <w:rFonts w:hint="eastAsia" w:ascii="宋体" w:hAnsi="宋体"/>
                <w:color w:val="000000"/>
                <w:szCs w:val="21"/>
              </w:rPr>
              <w:t>技术条款</w:t>
            </w:r>
          </w:p>
        </w:tc>
        <w:tc>
          <w:tcPr>
            <w:tcW w:w="1517" w:type="dxa"/>
            <w:tcBorders>
              <w:top w:val="double" w:color="auto" w:sz="4"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响应与偏离</w:t>
            </w:r>
          </w:p>
        </w:tc>
        <w:tc>
          <w:tcPr>
            <w:tcW w:w="1119" w:type="dxa"/>
            <w:tcBorders>
              <w:top w:val="double" w:color="auto" w:sz="4"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说明</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olor w:val="000000"/>
                <w:szCs w:val="21"/>
              </w:rPr>
            </w:pPr>
          </w:p>
        </w:tc>
        <w:tc>
          <w:tcPr>
            <w:tcW w:w="1685" w:type="dxa"/>
            <w:vAlign w:val="center"/>
          </w:tcPr>
          <w:p>
            <w:pPr>
              <w:adjustRightInd w:val="0"/>
              <w:snapToGrid w:val="0"/>
              <w:ind w:left="-88" w:leftChars="-42"/>
              <w:jc w:val="center"/>
              <w:rPr>
                <w:rFonts w:ascii="宋体"/>
                <w:color w:val="000000"/>
                <w:szCs w:val="21"/>
              </w:rPr>
            </w:pPr>
          </w:p>
        </w:tc>
        <w:tc>
          <w:tcPr>
            <w:tcW w:w="1948" w:type="dxa"/>
            <w:vAlign w:val="center"/>
          </w:tcPr>
          <w:p>
            <w:pPr>
              <w:adjustRightInd w:val="0"/>
              <w:snapToGrid w:val="0"/>
              <w:ind w:left="-88" w:leftChars="-42"/>
              <w:jc w:val="center"/>
              <w:rPr>
                <w:rFonts w:ascii="宋体"/>
                <w:color w:val="000000"/>
                <w:szCs w:val="21"/>
              </w:rPr>
            </w:pPr>
          </w:p>
        </w:tc>
        <w:tc>
          <w:tcPr>
            <w:tcW w:w="2600" w:type="dxa"/>
            <w:vAlign w:val="center"/>
          </w:tcPr>
          <w:p>
            <w:pPr>
              <w:adjustRightInd w:val="0"/>
              <w:snapToGrid w:val="0"/>
              <w:ind w:left="-88" w:leftChars="-42"/>
              <w:jc w:val="center"/>
              <w:rPr>
                <w:rFonts w:ascii="宋体"/>
                <w:color w:val="000000"/>
                <w:szCs w:val="21"/>
              </w:rPr>
            </w:pPr>
          </w:p>
        </w:tc>
        <w:tc>
          <w:tcPr>
            <w:tcW w:w="1517" w:type="dxa"/>
            <w:vAlign w:val="center"/>
          </w:tcPr>
          <w:p>
            <w:pPr>
              <w:adjustRightInd w:val="0"/>
              <w:snapToGrid w:val="0"/>
              <w:ind w:left="-88" w:leftChars="-42"/>
              <w:jc w:val="center"/>
              <w:rPr>
                <w:rFonts w:ascii="宋体"/>
                <w:color w:val="000000"/>
                <w:szCs w:val="21"/>
              </w:rPr>
            </w:pPr>
          </w:p>
        </w:tc>
        <w:tc>
          <w:tcPr>
            <w:tcW w:w="1119" w:type="dxa"/>
            <w:vAlign w:val="center"/>
          </w:tcPr>
          <w:p>
            <w:pPr>
              <w:adjustRightInd w:val="0"/>
              <w:snapToGrid w:val="0"/>
              <w:ind w:left="-88" w:leftChars="-42"/>
              <w:jc w:val="center"/>
              <w:rPr>
                <w:rFonts w:asci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olor w:val="000000"/>
                <w:szCs w:val="21"/>
              </w:rPr>
            </w:pPr>
          </w:p>
        </w:tc>
        <w:tc>
          <w:tcPr>
            <w:tcW w:w="1685" w:type="dxa"/>
            <w:vAlign w:val="center"/>
          </w:tcPr>
          <w:p>
            <w:pPr>
              <w:adjustRightInd w:val="0"/>
              <w:snapToGrid w:val="0"/>
              <w:ind w:left="-88" w:leftChars="-42"/>
              <w:jc w:val="center"/>
              <w:rPr>
                <w:rFonts w:ascii="宋体"/>
                <w:color w:val="000000"/>
                <w:szCs w:val="21"/>
              </w:rPr>
            </w:pPr>
          </w:p>
        </w:tc>
        <w:tc>
          <w:tcPr>
            <w:tcW w:w="1948" w:type="dxa"/>
            <w:vAlign w:val="center"/>
          </w:tcPr>
          <w:p>
            <w:pPr>
              <w:adjustRightInd w:val="0"/>
              <w:snapToGrid w:val="0"/>
              <w:ind w:left="-88" w:leftChars="-42"/>
              <w:jc w:val="center"/>
              <w:rPr>
                <w:rFonts w:ascii="宋体"/>
                <w:color w:val="000000"/>
                <w:szCs w:val="21"/>
              </w:rPr>
            </w:pPr>
          </w:p>
        </w:tc>
        <w:tc>
          <w:tcPr>
            <w:tcW w:w="2600" w:type="dxa"/>
            <w:vAlign w:val="center"/>
          </w:tcPr>
          <w:p>
            <w:pPr>
              <w:adjustRightInd w:val="0"/>
              <w:snapToGrid w:val="0"/>
              <w:ind w:left="-88" w:leftChars="-42"/>
              <w:jc w:val="center"/>
              <w:rPr>
                <w:rFonts w:ascii="宋体"/>
                <w:color w:val="000000"/>
                <w:szCs w:val="21"/>
              </w:rPr>
            </w:pPr>
          </w:p>
        </w:tc>
        <w:tc>
          <w:tcPr>
            <w:tcW w:w="1517" w:type="dxa"/>
            <w:vAlign w:val="center"/>
          </w:tcPr>
          <w:p>
            <w:pPr>
              <w:adjustRightInd w:val="0"/>
              <w:snapToGrid w:val="0"/>
              <w:ind w:left="-88" w:leftChars="-42"/>
              <w:jc w:val="center"/>
              <w:rPr>
                <w:rFonts w:ascii="宋体"/>
                <w:color w:val="000000"/>
                <w:szCs w:val="21"/>
              </w:rPr>
            </w:pPr>
          </w:p>
        </w:tc>
        <w:tc>
          <w:tcPr>
            <w:tcW w:w="1119" w:type="dxa"/>
            <w:vAlign w:val="center"/>
          </w:tcPr>
          <w:p>
            <w:pPr>
              <w:adjustRightInd w:val="0"/>
              <w:snapToGrid w:val="0"/>
              <w:ind w:left="-88" w:leftChars="-42"/>
              <w:jc w:val="center"/>
              <w:rPr>
                <w:rFonts w:asci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olor w:val="000000"/>
                <w:szCs w:val="21"/>
              </w:rPr>
            </w:pPr>
          </w:p>
        </w:tc>
        <w:tc>
          <w:tcPr>
            <w:tcW w:w="1685" w:type="dxa"/>
            <w:vAlign w:val="center"/>
          </w:tcPr>
          <w:p>
            <w:pPr>
              <w:adjustRightInd w:val="0"/>
              <w:snapToGrid w:val="0"/>
              <w:ind w:left="-88" w:leftChars="-42"/>
              <w:jc w:val="center"/>
              <w:rPr>
                <w:rFonts w:ascii="宋体"/>
                <w:color w:val="000000"/>
                <w:szCs w:val="21"/>
              </w:rPr>
            </w:pPr>
          </w:p>
        </w:tc>
        <w:tc>
          <w:tcPr>
            <w:tcW w:w="1948" w:type="dxa"/>
            <w:vAlign w:val="center"/>
          </w:tcPr>
          <w:p>
            <w:pPr>
              <w:adjustRightInd w:val="0"/>
              <w:snapToGrid w:val="0"/>
              <w:ind w:left="-88" w:leftChars="-42"/>
              <w:jc w:val="center"/>
              <w:rPr>
                <w:rFonts w:ascii="宋体"/>
                <w:color w:val="000000"/>
                <w:szCs w:val="21"/>
              </w:rPr>
            </w:pPr>
          </w:p>
        </w:tc>
        <w:tc>
          <w:tcPr>
            <w:tcW w:w="2600" w:type="dxa"/>
            <w:vAlign w:val="center"/>
          </w:tcPr>
          <w:p>
            <w:pPr>
              <w:adjustRightInd w:val="0"/>
              <w:snapToGrid w:val="0"/>
              <w:ind w:left="-88" w:leftChars="-42"/>
              <w:jc w:val="center"/>
              <w:rPr>
                <w:rFonts w:ascii="宋体"/>
                <w:color w:val="000000"/>
                <w:szCs w:val="21"/>
              </w:rPr>
            </w:pPr>
          </w:p>
        </w:tc>
        <w:tc>
          <w:tcPr>
            <w:tcW w:w="1517" w:type="dxa"/>
            <w:vAlign w:val="center"/>
          </w:tcPr>
          <w:p>
            <w:pPr>
              <w:adjustRightInd w:val="0"/>
              <w:snapToGrid w:val="0"/>
              <w:ind w:left="-88" w:leftChars="-42"/>
              <w:jc w:val="center"/>
              <w:rPr>
                <w:rFonts w:ascii="宋体"/>
                <w:color w:val="000000"/>
                <w:szCs w:val="21"/>
              </w:rPr>
            </w:pPr>
          </w:p>
        </w:tc>
        <w:tc>
          <w:tcPr>
            <w:tcW w:w="1119" w:type="dxa"/>
            <w:vAlign w:val="center"/>
          </w:tcPr>
          <w:p>
            <w:pPr>
              <w:adjustRightInd w:val="0"/>
              <w:snapToGrid w:val="0"/>
              <w:ind w:left="-88" w:leftChars="-42"/>
              <w:jc w:val="center"/>
              <w:rPr>
                <w:rFonts w:asci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Pr>
          <w:p>
            <w:pPr>
              <w:adjustRightInd w:val="0"/>
              <w:snapToGrid w:val="0"/>
              <w:ind w:left="-88" w:leftChars="-42"/>
              <w:jc w:val="center"/>
              <w:rPr>
                <w:rFonts w:ascii="宋体"/>
                <w:color w:val="000000"/>
                <w:szCs w:val="21"/>
              </w:rPr>
            </w:pPr>
          </w:p>
        </w:tc>
        <w:tc>
          <w:tcPr>
            <w:tcW w:w="1685" w:type="dxa"/>
            <w:vAlign w:val="center"/>
          </w:tcPr>
          <w:p>
            <w:pPr>
              <w:adjustRightInd w:val="0"/>
              <w:snapToGrid w:val="0"/>
              <w:ind w:left="-88" w:leftChars="-42"/>
              <w:jc w:val="center"/>
              <w:rPr>
                <w:rFonts w:ascii="宋体"/>
                <w:color w:val="000000"/>
                <w:szCs w:val="21"/>
              </w:rPr>
            </w:pPr>
          </w:p>
        </w:tc>
        <w:tc>
          <w:tcPr>
            <w:tcW w:w="1948" w:type="dxa"/>
            <w:vAlign w:val="center"/>
          </w:tcPr>
          <w:p>
            <w:pPr>
              <w:adjustRightInd w:val="0"/>
              <w:snapToGrid w:val="0"/>
              <w:ind w:left="-88" w:leftChars="-42"/>
              <w:jc w:val="center"/>
              <w:rPr>
                <w:rFonts w:ascii="宋体"/>
                <w:color w:val="000000"/>
                <w:szCs w:val="21"/>
              </w:rPr>
            </w:pPr>
          </w:p>
        </w:tc>
        <w:tc>
          <w:tcPr>
            <w:tcW w:w="2600" w:type="dxa"/>
            <w:vAlign w:val="center"/>
          </w:tcPr>
          <w:p>
            <w:pPr>
              <w:adjustRightInd w:val="0"/>
              <w:snapToGrid w:val="0"/>
              <w:ind w:left="-88" w:leftChars="-42"/>
              <w:jc w:val="center"/>
              <w:rPr>
                <w:rFonts w:ascii="宋体"/>
                <w:color w:val="000000"/>
                <w:szCs w:val="21"/>
              </w:rPr>
            </w:pPr>
          </w:p>
        </w:tc>
        <w:tc>
          <w:tcPr>
            <w:tcW w:w="1517" w:type="dxa"/>
            <w:vAlign w:val="center"/>
          </w:tcPr>
          <w:p>
            <w:pPr>
              <w:adjustRightInd w:val="0"/>
              <w:snapToGrid w:val="0"/>
              <w:ind w:left="-88" w:leftChars="-42"/>
              <w:jc w:val="center"/>
              <w:rPr>
                <w:rFonts w:ascii="宋体"/>
                <w:color w:val="000000"/>
                <w:szCs w:val="21"/>
              </w:rPr>
            </w:pPr>
          </w:p>
        </w:tc>
        <w:tc>
          <w:tcPr>
            <w:tcW w:w="1119" w:type="dxa"/>
            <w:vAlign w:val="center"/>
          </w:tcPr>
          <w:p>
            <w:pPr>
              <w:adjustRightInd w:val="0"/>
              <w:snapToGrid w:val="0"/>
              <w:ind w:left="-88" w:leftChars="-42"/>
              <w:jc w:val="center"/>
              <w:rPr>
                <w:rFonts w:ascii="宋体"/>
                <w:color w:val="000000"/>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Ex>
        <w:trPr>
          <w:trHeight w:val="505" w:hRule="atLeast"/>
          <w:jc w:val="center"/>
        </w:trPr>
        <w:tc>
          <w:tcPr>
            <w:tcW w:w="634" w:type="dxa"/>
            <w:tcBorders>
              <w:bottom w:val="double" w:color="auto" w:sz="4" w:space="0"/>
            </w:tcBorders>
          </w:tcPr>
          <w:p>
            <w:pPr>
              <w:adjustRightInd w:val="0"/>
              <w:snapToGrid w:val="0"/>
              <w:ind w:left="-88" w:leftChars="-42"/>
              <w:jc w:val="center"/>
              <w:rPr>
                <w:rFonts w:ascii="宋体"/>
                <w:color w:val="000000"/>
                <w:szCs w:val="21"/>
              </w:rPr>
            </w:pPr>
          </w:p>
        </w:tc>
        <w:tc>
          <w:tcPr>
            <w:tcW w:w="1685" w:type="dxa"/>
            <w:tcBorders>
              <w:bottom w:val="double" w:color="auto" w:sz="4" w:space="0"/>
            </w:tcBorders>
            <w:vAlign w:val="center"/>
          </w:tcPr>
          <w:p>
            <w:pPr>
              <w:adjustRightInd w:val="0"/>
              <w:snapToGrid w:val="0"/>
              <w:ind w:left="-88" w:leftChars="-42"/>
              <w:jc w:val="center"/>
              <w:rPr>
                <w:rFonts w:ascii="宋体"/>
                <w:color w:val="000000"/>
                <w:szCs w:val="21"/>
              </w:rPr>
            </w:pPr>
          </w:p>
        </w:tc>
        <w:tc>
          <w:tcPr>
            <w:tcW w:w="1948" w:type="dxa"/>
            <w:tcBorders>
              <w:bottom w:val="double" w:color="auto" w:sz="4" w:space="0"/>
            </w:tcBorders>
            <w:vAlign w:val="center"/>
          </w:tcPr>
          <w:p>
            <w:pPr>
              <w:adjustRightInd w:val="0"/>
              <w:snapToGrid w:val="0"/>
              <w:ind w:left="-88" w:leftChars="-42"/>
              <w:jc w:val="center"/>
              <w:rPr>
                <w:rFonts w:ascii="宋体"/>
                <w:color w:val="000000"/>
                <w:szCs w:val="21"/>
              </w:rPr>
            </w:pPr>
          </w:p>
        </w:tc>
        <w:tc>
          <w:tcPr>
            <w:tcW w:w="2600" w:type="dxa"/>
            <w:tcBorders>
              <w:bottom w:val="double" w:color="auto" w:sz="4" w:space="0"/>
            </w:tcBorders>
            <w:vAlign w:val="center"/>
          </w:tcPr>
          <w:p>
            <w:pPr>
              <w:adjustRightInd w:val="0"/>
              <w:snapToGrid w:val="0"/>
              <w:ind w:left="-88" w:leftChars="-42"/>
              <w:jc w:val="center"/>
              <w:rPr>
                <w:rFonts w:ascii="宋体"/>
                <w:color w:val="000000"/>
                <w:szCs w:val="21"/>
              </w:rPr>
            </w:pPr>
          </w:p>
        </w:tc>
        <w:tc>
          <w:tcPr>
            <w:tcW w:w="1517" w:type="dxa"/>
            <w:tcBorders>
              <w:bottom w:val="double" w:color="auto" w:sz="4" w:space="0"/>
            </w:tcBorders>
            <w:vAlign w:val="center"/>
          </w:tcPr>
          <w:p>
            <w:pPr>
              <w:adjustRightInd w:val="0"/>
              <w:snapToGrid w:val="0"/>
              <w:ind w:left="-88" w:leftChars="-42"/>
              <w:jc w:val="center"/>
              <w:rPr>
                <w:rFonts w:ascii="宋体"/>
                <w:color w:val="000000"/>
                <w:szCs w:val="21"/>
              </w:rPr>
            </w:pPr>
          </w:p>
        </w:tc>
        <w:tc>
          <w:tcPr>
            <w:tcW w:w="1119" w:type="dxa"/>
            <w:tcBorders>
              <w:bottom w:val="double" w:color="auto" w:sz="4" w:space="0"/>
            </w:tcBorders>
            <w:vAlign w:val="center"/>
          </w:tcPr>
          <w:p>
            <w:pPr>
              <w:adjustRightInd w:val="0"/>
              <w:snapToGrid w:val="0"/>
              <w:ind w:left="-88" w:leftChars="-42"/>
              <w:jc w:val="center"/>
              <w:rPr>
                <w:rFonts w:ascii="宋体"/>
                <w:color w:val="000000"/>
                <w:szCs w:val="21"/>
              </w:rPr>
            </w:pPr>
          </w:p>
        </w:tc>
      </w:tr>
    </w:tbl>
    <w:p>
      <w:pPr>
        <w:adjustRightInd w:val="0"/>
        <w:snapToGrid w:val="0"/>
        <w:spacing w:line="360" w:lineRule="auto"/>
        <w:ind w:left="-88" w:leftChars="-42"/>
        <w:rPr>
          <w:rFonts w:ascii="仿宋_GB2312" w:hAnsi="宋体" w:eastAsia="仿宋_GB2312"/>
          <w:color w:val="000000"/>
          <w:szCs w:val="21"/>
        </w:rPr>
      </w:pPr>
      <w:r>
        <w:rPr>
          <w:rFonts w:hint="eastAsia" w:ascii="仿宋_GB2312" w:hAnsi="宋体" w:eastAsia="仿宋_GB2312"/>
          <w:color w:val="000000"/>
          <w:szCs w:val="21"/>
        </w:rPr>
        <w:t>说明：</w:t>
      </w:r>
      <w:r>
        <w:rPr>
          <w:rFonts w:ascii="仿宋_GB2312" w:hAnsi="宋体" w:eastAsia="仿宋_GB2312"/>
          <w:color w:val="000000"/>
          <w:szCs w:val="21"/>
        </w:rPr>
        <w:t>1</w:t>
      </w:r>
      <w:r>
        <w:rPr>
          <w:rFonts w:hint="eastAsia" w:ascii="仿宋_GB2312" w:hAnsi="宋体" w:eastAsia="仿宋_GB2312"/>
          <w:color w:val="000000"/>
          <w:szCs w:val="21"/>
        </w:rPr>
        <w:t>、“响应与偏离”应注明“响应”或“偏离”。</w:t>
      </w:r>
    </w:p>
    <w:p>
      <w:pPr>
        <w:adjustRightInd w:val="0"/>
        <w:snapToGrid w:val="0"/>
        <w:spacing w:line="360" w:lineRule="auto"/>
        <w:rPr>
          <w:rFonts w:ascii="仿宋_GB2312" w:hAnsi="宋体" w:eastAsia="仿宋_GB2312"/>
          <w:color w:val="000000"/>
          <w:szCs w:val="21"/>
        </w:rPr>
      </w:pPr>
      <w:r>
        <w:rPr>
          <w:rFonts w:ascii="仿宋_GB2312" w:hAnsi="宋体" w:eastAsia="仿宋_GB2312"/>
          <w:color w:val="000000"/>
          <w:szCs w:val="21"/>
        </w:rPr>
        <w:t>2</w:t>
      </w:r>
      <w:r>
        <w:rPr>
          <w:rFonts w:hint="eastAsia" w:ascii="仿宋_GB2312" w:hAnsi="宋体" w:eastAsia="仿宋_GB2312"/>
          <w:color w:val="000000"/>
          <w:szCs w:val="21"/>
        </w:rPr>
        <w:t>、属谈判文件规定可能变动的内容在“说明”栏中注明。</w:t>
      </w:r>
    </w:p>
    <w:p>
      <w:pPr>
        <w:pStyle w:val="3"/>
        <w:adjustRightInd w:val="0"/>
        <w:snapToGrid w:val="0"/>
        <w:spacing w:line="360" w:lineRule="auto"/>
        <w:outlineLvl w:val="0"/>
        <w:rPr>
          <w:rFonts w:ascii="宋体"/>
          <w:color w:val="000000"/>
          <w:sz w:val="21"/>
          <w:szCs w:val="21"/>
        </w:rPr>
      </w:pPr>
    </w:p>
    <w:p>
      <w:pPr>
        <w:pStyle w:val="3"/>
        <w:adjustRightInd w:val="0"/>
        <w:snapToGrid w:val="0"/>
        <w:spacing w:line="360" w:lineRule="auto"/>
        <w:outlineLvl w:val="0"/>
        <w:rPr>
          <w:rFonts w:ascii="宋体"/>
          <w:bCs/>
          <w:color w:val="000000"/>
          <w:sz w:val="21"/>
          <w:szCs w:val="21"/>
        </w:rPr>
      </w:pPr>
      <w:r>
        <w:rPr>
          <w:rFonts w:hint="eastAsia" w:ascii="宋体" w:hAnsi="宋体"/>
          <w:color w:val="000000"/>
          <w:sz w:val="21"/>
          <w:szCs w:val="21"/>
        </w:rPr>
        <w:t>供应商名称：</w:t>
      </w:r>
    </w:p>
    <w:p>
      <w:pPr>
        <w:adjustRightInd w:val="0"/>
        <w:snapToGrid w:val="0"/>
        <w:spacing w:line="360" w:lineRule="auto"/>
        <w:outlineLvl w:val="0"/>
        <w:rPr>
          <w:rFonts w:ascii="宋体"/>
          <w:color w:val="000000"/>
          <w:szCs w:val="21"/>
        </w:rPr>
      </w:pPr>
      <w:r>
        <w:rPr>
          <w:rFonts w:hint="eastAsia" w:ascii="宋体" w:hAnsi="宋体"/>
          <w:color w:val="000000"/>
          <w:szCs w:val="21"/>
        </w:rPr>
        <w:t>法定代表人或其委托代理人</w:t>
      </w:r>
      <w:r>
        <w:rPr>
          <w:rFonts w:ascii="宋体" w:hAnsi="宋体"/>
          <w:color w:val="000000"/>
          <w:szCs w:val="21"/>
        </w:rPr>
        <w:t>(</w:t>
      </w:r>
      <w:r>
        <w:rPr>
          <w:rFonts w:hint="eastAsia" w:ascii="宋体" w:hAnsi="宋体"/>
          <w:color w:val="000000"/>
          <w:szCs w:val="21"/>
        </w:rPr>
        <w:t>签字</w:t>
      </w:r>
      <w:r>
        <w:rPr>
          <w:rFonts w:ascii="宋体" w:hAnsi="宋体"/>
          <w:color w:val="000000"/>
          <w:szCs w:val="21"/>
        </w:rPr>
        <w:t>)</w:t>
      </w:r>
      <w:r>
        <w:rPr>
          <w:rFonts w:hint="eastAsia" w:ascii="宋体" w:hAnsi="宋体"/>
          <w:color w:val="000000"/>
          <w:szCs w:val="21"/>
        </w:rPr>
        <w:t>：</w:t>
      </w:r>
    </w:p>
    <w:p>
      <w:pPr>
        <w:adjustRightInd w:val="0"/>
        <w:snapToGrid w:val="0"/>
        <w:spacing w:line="360" w:lineRule="auto"/>
        <w:outlineLvl w:val="0"/>
        <w:rPr>
          <w:rFonts w:ascii="宋体"/>
          <w:color w:val="000000"/>
          <w:szCs w:val="21"/>
        </w:rPr>
      </w:pPr>
      <w:r>
        <w:rPr>
          <w:rFonts w:hint="eastAsia" w:ascii="宋体" w:hAnsi="宋体"/>
          <w:color w:val="000000"/>
          <w:szCs w:val="21"/>
        </w:rPr>
        <w:t>日期：年月日</w:t>
      </w:r>
    </w:p>
    <w:p>
      <w:pPr>
        <w:ind w:firstLine="803"/>
        <w:jc w:val="center"/>
        <w:rPr>
          <w:rFonts w:ascii="黑体" w:eastAsia="黑体"/>
          <w:b/>
          <w:bCs/>
          <w:color w:val="000000"/>
          <w:sz w:val="32"/>
          <w:szCs w:val="32"/>
        </w:rPr>
      </w:pPr>
    </w:p>
    <w:p>
      <w:pPr>
        <w:ind w:firstLine="803"/>
        <w:jc w:val="center"/>
        <w:rPr>
          <w:rFonts w:ascii="黑体" w:eastAsia="黑体"/>
          <w:b/>
          <w:bCs/>
          <w:color w:val="000000"/>
          <w:sz w:val="32"/>
          <w:szCs w:val="32"/>
        </w:rPr>
      </w:pPr>
    </w:p>
    <w:p>
      <w:pPr>
        <w:ind w:firstLine="803"/>
        <w:jc w:val="center"/>
        <w:rPr>
          <w:rFonts w:ascii="黑体" w:eastAsia="黑体"/>
          <w:b/>
          <w:bCs/>
          <w:color w:val="000000"/>
          <w:sz w:val="32"/>
          <w:szCs w:val="32"/>
        </w:rPr>
      </w:pPr>
    </w:p>
    <w:p>
      <w:pPr>
        <w:ind w:firstLine="803"/>
        <w:jc w:val="center"/>
        <w:rPr>
          <w:rFonts w:ascii="黑体" w:eastAsia="黑体"/>
          <w:b/>
          <w:bCs/>
          <w:color w:val="000000"/>
          <w:sz w:val="32"/>
          <w:szCs w:val="32"/>
        </w:rPr>
      </w:pPr>
    </w:p>
    <w:p>
      <w:pPr>
        <w:ind w:firstLine="803"/>
        <w:jc w:val="center"/>
        <w:rPr>
          <w:rFonts w:ascii="黑体" w:eastAsia="黑体"/>
          <w:b/>
          <w:bCs/>
          <w:color w:val="000000"/>
          <w:sz w:val="32"/>
          <w:szCs w:val="32"/>
        </w:rPr>
      </w:pPr>
    </w:p>
    <w:p>
      <w:pPr>
        <w:ind w:firstLine="803"/>
        <w:jc w:val="center"/>
        <w:rPr>
          <w:rFonts w:ascii="黑体" w:eastAsia="黑体"/>
          <w:b/>
          <w:bCs/>
          <w:color w:val="000000"/>
          <w:sz w:val="32"/>
          <w:szCs w:val="32"/>
        </w:rPr>
      </w:pPr>
    </w:p>
    <w:p>
      <w:pPr>
        <w:ind w:firstLine="803"/>
        <w:jc w:val="center"/>
        <w:rPr>
          <w:rFonts w:ascii="黑体" w:eastAsia="黑体"/>
          <w:b/>
          <w:bCs/>
          <w:color w:val="000000"/>
          <w:sz w:val="32"/>
          <w:szCs w:val="32"/>
        </w:rPr>
      </w:pPr>
    </w:p>
    <w:p>
      <w:pPr>
        <w:ind w:firstLine="803"/>
        <w:jc w:val="center"/>
        <w:rPr>
          <w:rFonts w:ascii="黑体" w:eastAsia="黑体"/>
          <w:b/>
          <w:bCs/>
          <w:color w:val="000000"/>
          <w:sz w:val="32"/>
          <w:szCs w:val="32"/>
        </w:rPr>
      </w:pPr>
    </w:p>
    <w:p>
      <w:pPr>
        <w:ind w:firstLine="803"/>
        <w:jc w:val="center"/>
        <w:rPr>
          <w:rFonts w:ascii="黑体" w:eastAsia="黑体"/>
          <w:b/>
          <w:bCs/>
          <w:color w:val="000000"/>
          <w:sz w:val="32"/>
          <w:szCs w:val="32"/>
        </w:rPr>
      </w:pPr>
    </w:p>
    <w:p>
      <w:pPr>
        <w:ind w:firstLine="803"/>
        <w:jc w:val="center"/>
        <w:rPr>
          <w:rFonts w:ascii="黑体" w:eastAsia="黑体"/>
          <w:b/>
          <w:bCs/>
          <w:color w:val="000000"/>
          <w:sz w:val="32"/>
          <w:szCs w:val="32"/>
        </w:rPr>
      </w:pPr>
    </w:p>
    <w:p>
      <w:pPr>
        <w:ind w:firstLine="803"/>
        <w:jc w:val="center"/>
        <w:rPr>
          <w:rFonts w:ascii="黑体" w:eastAsia="黑体"/>
          <w:b/>
          <w:bCs/>
          <w:color w:val="000000"/>
          <w:sz w:val="32"/>
          <w:szCs w:val="32"/>
        </w:rPr>
      </w:pPr>
    </w:p>
    <w:p>
      <w:pPr>
        <w:ind w:firstLine="803"/>
        <w:jc w:val="center"/>
        <w:rPr>
          <w:rFonts w:ascii="黑体" w:eastAsia="黑体"/>
          <w:b/>
          <w:bCs/>
          <w:color w:val="000000"/>
          <w:sz w:val="32"/>
          <w:szCs w:val="32"/>
        </w:rPr>
      </w:pPr>
    </w:p>
    <w:p>
      <w:pPr>
        <w:adjustRightInd w:val="0"/>
        <w:snapToGrid w:val="0"/>
        <w:spacing w:line="360" w:lineRule="auto"/>
        <w:ind w:left="-88" w:leftChars="-42"/>
        <w:jc w:val="center"/>
        <w:rPr>
          <w:rFonts w:ascii="黑体" w:eastAsia="黑体"/>
          <w:b/>
          <w:color w:val="000000"/>
          <w:sz w:val="32"/>
          <w:szCs w:val="32"/>
        </w:rPr>
      </w:pPr>
    </w:p>
    <w:p>
      <w:pPr>
        <w:numPr>
          <w:ilvl w:val="0"/>
          <w:numId w:val="2"/>
        </w:numPr>
        <w:ind w:firstLine="803"/>
        <w:jc w:val="center"/>
        <w:rPr>
          <w:rFonts w:ascii="黑体" w:hAnsi="宋体" w:eastAsia="黑体"/>
          <w:b/>
          <w:color w:val="000000"/>
          <w:sz w:val="30"/>
          <w:szCs w:val="30"/>
        </w:rPr>
      </w:pPr>
      <w:r>
        <w:rPr>
          <w:rFonts w:hint="eastAsia" w:ascii="黑体" w:hAnsi="宋体" w:eastAsia="黑体"/>
          <w:b/>
          <w:color w:val="000000"/>
          <w:sz w:val="30"/>
          <w:szCs w:val="30"/>
        </w:rPr>
        <w:t>报价一览表及报价文件</w:t>
      </w:r>
    </w:p>
    <w:p>
      <w:pPr>
        <w:adjustRightInd w:val="0"/>
        <w:snapToGrid w:val="0"/>
        <w:rPr>
          <w:rFonts w:ascii="黑体" w:hAnsi="宋体" w:eastAsia="黑体"/>
          <w:color w:val="000000"/>
          <w:sz w:val="32"/>
          <w:szCs w:val="32"/>
        </w:rPr>
      </w:pPr>
    </w:p>
    <w:p>
      <w:pPr>
        <w:adjustRightInd w:val="0"/>
        <w:snapToGrid w:val="0"/>
        <w:rPr>
          <w:rFonts w:ascii="黑体" w:hAnsi="宋体" w:eastAsia="黑体"/>
          <w:color w:val="000000"/>
          <w:sz w:val="32"/>
          <w:szCs w:val="32"/>
        </w:rPr>
      </w:pPr>
    </w:p>
    <w:tbl>
      <w:tblPr>
        <w:tblStyle w:val="8"/>
        <w:tblW w:w="882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92"/>
        <w:gridCol w:w="1909"/>
        <w:gridCol w:w="3179"/>
        <w:gridCol w:w="1516"/>
        <w:gridCol w:w="172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20" w:hRule="atLeast"/>
        </w:trPr>
        <w:tc>
          <w:tcPr>
            <w:tcW w:w="492" w:type="dxa"/>
            <w:vMerge w:val="restart"/>
            <w:tcBorders>
              <w:top w:val="double" w:color="auto" w:sz="4" w:space="0"/>
              <w:left w:val="double" w:color="auto" w:sz="4" w:space="0"/>
              <w:bottom w:val="single" w:color="auto" w:sz="6" w:space="0"/>
              <w:right w:val="single" w:color="auto" w:sz="6" w:space="0"/>
            </w:tcBorders>
            <w:vAlign w:val="center"/>
          </w:tcPr>
          <w:p>
            <w:pPr>
              <w:widowControl/>
              <w:jc w:val="center"/>
              <w:rPr>
                <w:rFonts w:ascii="宋体"/>
                <w:color w:val="000000"/>
                <w:szCs w:val="21"/>
              </w:rPr>
            </w:pPr>
            <w:r>
              <w:rPr>
                <w:rFonts w:hint="eastAsia" w:ascii="宋体" w:hAnsi="宋体"/>
                <w:color w:val="000000"/>
                <w:szCs w:val="21"/>
              </w:rPr>
              <w:t>序号</w:t>
            </w:r>
          </w:p>
        </w:tc>
        <w:tc>
          <w:tcPr>
            <w:tcW w:w="1909" w:type="dxa"/>
            <w:vMerge w:val="restart"/>
            <w:tcBorders>
              <w:top w:val="double" w:color="auto" w:sz="4" w:space="0"/>
              <w:left w:val="single" w:color="auto" w:sz="6" w:space="0"/>
              <w:bottom w:val="single" w:color="auto" w:sz="6" w:space="0"/>
              <w:right w:val="single" w:color="auto" w:sz="6" w:space="0"/>
            </w:tcBorders>
            <w:vAlign w:val="center"/>
          </w:tcPr>
          <w:p>
            <w:pPr>
              <w:ind w:left="-88" w:leftChars="-42"/>
              <w:jc w:val="center"/>
              <w:rPr>
                <w:rFonts w:ascii="宋体"/>
                <w:color w:val="000000"/>
                <w:szCs w:val="21"/>
              </w:rPr>
            </w:pPr>
            <w:r>
              <w:rPr>
                <w:rFonts w:hint="eastAsia" w:ascii="宋体" w:hAnsi="宋体"/>
                <w:color w:val="000000"/>
                <w:szCs w:val="21"/>
              </w:rPr>
              <w:t>项目名称</w:t>
            </w:r>
          </w:p>
        </w:tc>
        <w:tc>
          <w:tcPr>
            <w:tcW w:w="3179" w:type="dxa"/>
            <w:vMerge w:val="restart"/>
            <w:tcBorders>
              <w:top w:val="double" w:color="auto" w:sz="4" w:space="0"/>
              <w:left w:val="single" w:color="auto" w:sz="6" w:space="0"/>
              <w:bottom w:val="single" w:color="auto" w:sz="6" w:space="0"/>
              <w:right w:val="single" w:color="auto" w:sz="6" w:space="0"/>
            </w:tcBorders>
            <w:vAlign w:val="center"/>
          </w:tcPr>
          <w:p>
            <w:pPr>
              <w:widowControl/>
              <w:ind w:left="-88" w:leftChars="-42"/>
              <w:jc w:val="center"/>
              <w:rPr>
                <w:rFonts w:hint="eastAsia" w:ascii="宋体" w:eastAsia="宋体"/>
                <w:color w:val="000000"/>
                <w:szCs w:val="21"/>
                <w:lang w:eastAsia="zh-CN"/>
              </w:rPr>
            </w:pPr>
            <w:r>
              <w:rPr>
                <w:rFonts w:hint="eastAsia" w:ascii="宋体" w:hAnsi="宋体" w:cs="宋体"/>
                <w:lang w:eastAsia="zh-CN"/>
              </w:rPr>
              <w:t>芷江县《全域旅游规划营销与招商实施方案》编制项目</w:t>
            </w:r>
          </w:p>
        </w:tc>
        <w:tc>
          <w:tcPr>
            <w:tcW w:w="1516" w:type="dxa"/>
            <w:tcBorders>
              <w:top w:val="double" w:color="auto" w:sz="4" w:space="0"/>
              <w:left w:val="single" w:color="auto" w:sz="6" w:space="0"/>
              <w:bottom w:val="single" w:color="auto" w:sz="6" w:space="0"/>
              <w:right w:val="single" w:color="auto" w:sz="6" w:space="0"/>
            </w:tcBorders>
            <w:vAlign w:val="center"/>
          </w:tcPr>
          <w:p>
            <w:pPr>
              <w:widowControl/>
              <w:ind w:left="-88" w:leftChars="-42"/>
              <w:jc w:val="center"/>
              <w:rPr>
                <w:rFonts w:ascii="宋体"/>
                <w:color w:val="000000"/>
                <w:szCs w:val="21"/>
              </w:rPr>
            </w:pPr>
            <w:r>
              <w:rPr>
                <w:rFonts w:hint="eastAsia" w:ascii="宋体" w:hAnsi="宋体"/>
                <w:color w:val="000000"/>
                <w:szCs w:val="21"/>
              </w:rPr>
              <w:t>政府采购编号</w:t>
            </w:r>
          </w:p>
        </w:tc>
        <w:tc>
          <w:tcPr>
            <w:tcW w:w="1724" w:type="dxa"/>
            <w:tcBorders>
              <w:top w:val="double" w:color="auto" w:sz="4" w:space="0"/>
              <w:left w:val="single" w:color="auto" w:sz="6" w:space="0"/>
              <w:bottom w:val="single" w:color="auto" w:sz="6" w:space="0"/>
              <w:right w:val="double" w:color="auto" w:sz="4" w:space="0"/>
            </w:tcBorders>
            <w:vAlign w:val="center"/>
          </w:tcPr>
          <w:p>
            <w:pPr>
              <w:widowControl/>
              <w:ind w:left="-88" w:leftChars="-42"/>
              <w:jc w:val="center"/>
              <w:rPr>
                <w:rFonts w:hint="eastAsia" w:ascii="宋体" w:eastAsia="宋体"/>
                <w:color w:val="000000"/>
                <w:szCs w:val="21"/>
                <w:lang w:eastAsia="zh-CN"/>
              </w:rPr>
            </w:pPr>
            <w:r>
              <w:rPr>
                <w:rFonts w:hint="eastAsia" w:ascii="宋体"/>
                <w:color w:val="000000"/>
                <w:szCs w:val="21"/>
                <w:lang w:eastAsia="zh-CN"/>
              </w:rPr>
              <w:t>芷财采计[2017]000633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20" w:hRule="atLeast"/>
        </w:trPr>
        <w:tc>
          <w:tcPr>
            <w:tcW w:w="492" w:type="dxa"/>
            <w:vMerge w:val="continue"/>
            <w:tcBorders>
              <w:top w:val="single" w:color="auto" w:sz="6" w:space="0"/>
              <w:left w:val="double" w:color="auto" w:sz="4" w:space="0"/>
              <w:bottom w:val="single" w:color="auto" w:sz="6" w:space="0"/>
              <w:right w:val="single" w:color="auto" w:sz="6" w:space="0"/>
            </w:tcBorders>
            <w:vAlign w:val="center"/>
          </w:tcPr>
          <w:p>
            <w:pPr>
              <w:widowControl/>
              <w:ind w:left="-88" w:leftChars="-42"/>
              <w:jc w:val="center"/>
              <w:rPr>
                <w:rFonts w:ascii="宋体"/>
                <w:color w:val="000000"/>
                <w:szCs w:val="21"/>
              </w:rPr>
            </w:pPr>
          </w:p>
        </w:tc>
        <w:tc>
          <w:tcPr>
            <w:tcW w:w="1909" w:type="dxa"/>
            <w:vMerge w:val="continue"/>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ascii="宋体"/>
                <w:color w:val="000000"/>
                <w:szCs w:val="21"/>
              </w:rPr>
            </w:pPr>
          </w:p>
        </w:tc>
        <w:tc>
          <w:tcPr>
            <w:tcW w:w="3179" w:type="dxa"/>
            <w:vMerge w:val="continue"/>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ascii="宋体"/>
                <w:color w:val="000000"/>
                <w:szCs w:val="21"/>
              </w:rPr>
            </w:pPr>
          </w:p>
        </w:tc>
        <w:tc>
          <w:tcPr>
            <w:tcW w:w="1516" w:type="dxa"/>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ascii="宋体"/>
                <w:color w:val="000000"/>
                <w:szCs w:val="21"/>
              </w:rPr>
            </w:pPr>
            <w:r>
              <w:rPr>
                <w:rFonts w:hint="eastAsia" w:ascii="宋体" w:hAnsi="宋体"/>
                <w:color w:val="000000"/>
                <w:szCs w:val="21"/>
              </w:rPr>
              <w:t>采购代理编号</w:t>
            </w:r>
          </w:p>
        </w:tc>
        <w:tc>
          <w:tcPr>
            <w:tcW w:w="1724" w:type="dxa"/>
            <w:tcBorders>
              <w:top w:val="single" w:color="auto" w:sz="6" w:space="0"/>
              <w:left w:val="single" w:color="auto" w:sz="6" w:space="0"/>
              <w:bottom w:val="single" w:color="auto" w:sz="6" w:space="0"/>
              <w:right w:val="double" w:color="auto" w:sz="4" w:space="0"/>
            </w:tcBorders>
            <w:vAlign w:val="center"/>
          </w:tcPr>
          <w:p>
            <w:pPr>
              <w:widowControl/>
              <w:ind w:left="-88" w:leftChars="-42"/>
              <w:jc w:val="center"/>
              <w:rPr>
                <w:rFonts w:hint="eastAsia" w:ascii="宋体" w:eastAsia="宋体"/>
                <w:color w:val="000000"/>
                <w:szCs w:val="21"/>
                <w:lang w:eastAsia="zh-CN"/>
              </w:rPr>
            </w:pPr>
            <w:r>
              <w:rPr>
                <w:rFonts w:hint="eastAsia" w:ascii="宋体"/>
                <w:color w:val="000000"/>
                <w:szCs w:val="21"/>
                <w:lang w:eastAsia="zh-CN"/>
              </w:rPr>
              <w:t>HHGXTP2017-88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olor w:val="000000"/>
                <w:szCs w:val="21"/>
              </w:rPr>
            </w:pPr>
            <w:r>
              <w:rPr>
                <w:rFonts w:ascii="宋体" w:hAnsi="宋体"/>
                <w:color w:val="000000"/>
                <w:szCs w:val="21"/>
              </w:rPr>
              <w:t>1</w:t>
            </w: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名称</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pStyle w:val="2"/>
              <w:adjustRightInd w:val="0"/>
              <w:snapToGrid w:val="0"/>
              <w:spacing w:line="360" w:lineRule="auto"/>
              <w:jc w:val="center"/>
              <w:rPr>
                <w:rFonts w:hint="eastAsia" w:eastAsia="宋体"/>
                <w:lang w:eastAsia="zh-CN"/>
              </w:rPr>
            </w:pPr>
            <w:r>
              <w:rPr>
                <w:rFonts w:hint="eastAsia"/>
                <w:lang w:eastAsia="zh-CN"/>
              </w:rPr>
              <w:t>芷江县《全域旅游规划营销与招商实施方案》编制项目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olor w:val="000000"/>
                <w:szCs w:val="21"/>
              </w:rPr>
            </w:pP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品目代码</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rFonts w:hint="eastAsia" w:ascii="宋体" w:hAnsi="宋体"/>
                <w:color w:val="000000"/>
                <w:szCs w:val="21"/>
                <w:lang w:eastAsia="zh-CN"/>
              </w:rPr>
            </w:pPr>
            <w:r>
              <w:rPr>
                <w:rFonts w:hint="eastAsia" w:ascii="宋体" w:hAnsi="宋体"/>
                <w:color w:val="000000"/>
                <w:szCs w:val="21"/>
                <w:lang w:eastAsia="zh-CN"/>
              </w:rPr>
              <w:t>C10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olor w:val="000000"/>
                <w:szCs w:val="21"/>
              </w:rPr>
            </w:pP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s="宋体"/>
                <w:color w:val="000000"/>
              </w:rPr>
            </w:pPr>
            <w:r>
              <w:rPr>
                <w:rFonts w:hint="eastAsia" w:ascii="宋体" w:hAnsi="宋体"/>
                <w:color w:val="000000"/>
                <w:szCs w:val="21"/>
              </w:rPr>
              <w:t>数量</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rFonts w:hint="eastAsia" w:ascii="宋体" w:hAnsi="宋体"/>
                <w:color w:val="000000"/>
                <w:szCs w:val="21"/>
                <w:lang w:val="en-US" w:eastAsia="zh-CN"/>
              </w:rPr>
            </w:pPr>
            <w:r>
              <w:rPr>
                <w:rFonts w:hint="eastAsia" w:ascii="宋体" w:hAnsi="宋体"/>
                <w:color w:val="000000"/>
                <w:szCs w:val="21"/>
                <w:lang w:val="en-US" w:eastAsia="zh-CN"/>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olor w:val="000000"/>
                <w:szCs w:val="21"/>
              </w:rPr>
            </w:pP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s="宋体"/>
                <w:color w:val="000000"/>
              </w:rPr>
            </w:pPr>
            <w:r>
              <w:rPr>
                <w:rFonts w:hint="eastAsia" w:ascii="宋体" w:hAnsi="宋体"/>
                <w:color w:val="000000"/>
                <w:szCs w:val="21"/>
              </w:rPr>
              <w:t>单价</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color w:val="00000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olor w:val="000000"/>
                <w:szCs w:val="21"/>
              </w:rPr>
            </w:pP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合计</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color w:val="00000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rFonts w:ascii="宋体"/>
                <w:color w:val="000000"/>
                <w:szCs w:val="21"/>
              </w:rPr>
            </w:pP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b/>
                <w:color w:val="000000"/>
                <w:szCs w:val="21"/>
              </w:rPr>
            </w:pPr>
            <w:r>
              <w:rPr>
                <w:rFonts w:hint="eastAsia" w:ascii="宋体" w:hAnsi="宋体"/>
                <w:b/>
                <w:color w:val="000000"/>
                <w:szCs w:val="21"/>
              </w:rPr>
              <w:t>总报价人民币</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firstLine="105" w:firstLineChars="50"/>
              <w:rPr>
                <w:rFonts w:ascii="宋体"/>
                <w:b/>
                <w:color w:val="000000"/>
                <w:szCs w:val="21"/>
              </w:rPr>
            </w:pPr>
            <w:r>
              <w:rPr>
                <w:rFonts w:hint="eastAsia" w:ascii="宋体" w:hAnsi="宋体"/>
                <w:b/>
                <w:color w:val="000000"/>
                <w:szCs w:val="21"/>
              </w:rPr>
              <w:t>大写：</w:t>
            </w:r>
            <w:r>
              <w:rPr>
                <w:rFonts w:ascii="宋体" w:hAnsi="宋体"/>
                <w:b/>
                <w:color w:val="000000"/>
                <w:szCs w:val="21"/>
              </w:rPr>
              <w:t xml:space="preserve">                                       </w:t>
            </w:r>
            <w:r>
              <w:rPr>
                <w:rFonts w:hint="eastAsia" w:ascii="宋体" w:hAnsi="宋体"/>
                <w:b/>
                <w:color w:val="000000"/>
                <w:szCs w:val="21"/>
              </w:rPr>
              <w:t>元人民币整</w:t>
            </w:r>
          </w:p>
          <w:p>
            <w:pPr>
              <w:adjustRightInd w:val="0"/>
              <w:snapToGrid w:val="0"/>
              <w:ind w:left="-88" w:leftChars="-42" w:firstLine="105" w:firstLineChars="50"/>
              <w:rPr>
                <w:rFonts w:ascii="宋体"/>
                <w:b/>
                <w:color w:val="000000"/>
                <w:szCs w:val="21"/>
              </w:rPr>
            </w:pPr>
            <w:r>
              <w:rPr>
                <w:rFonts w:hint="eastAsia" w:ascii="宋体" w:hAnsi="宋体"/>
                <w:b/>
                <w:color w:val="000000"/>
                <w:szCs w:val="21"/>
              </w:rPr>
              <w:t>小写：</w:t>
            </w:r>
            <w:r>
              <w:rPr>
                <w:rFonts w:ascii="宋体" w:hAnsi="宋体"/>
                <w:b/>
                <w:color w:val="000000"/>
                <w:szCs w:val="21"/>
              </w:rPr>
              <w:t xml:space="preserve">                                         </w:t>
            </w:r>
            <w:r>
              <w:rPr>
                <w:rFonts w:hint="eastAsia" w:ascii="宋体" w:hAnsi="宋体"/>
                <w:b/>
                <w:color w:val="000000"/>
                <w:szCs w:val="21"/>
              </w:rPr>
              <w:t>元人民币整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double" w:color="auto" w:sz="4" w:space="0"/>
              <w:right w:val="single" w:color="auto" w:sz="6" w:space="0"/>
            </w:tcBorders>
            <w:vAlign w:val="center"/>
          </w:tcPr>
          <w:p>
            <w:pPr>
              <w:adjustRightInd w:val="0"/>
              <w:snapToGrid w:val="0"/>
              <w:jc w:val="center"/>
              <w:rPr>
                <w:rFonts w:ascii="宋体"/>
                <w:color w:val="000000"/>
                <w:szCs w:val="21"/>
              </w:rPr>
            </w:pPr>
            <w:r>
              <w:rPr>
                <w:rFonts w:ascii="宋体" w:hAnsi="宋体"/>
                <w:color w:val="000000"/>
                <w:szCs w:val="21"/>
              </w:rPr>
              <w:t>3</w:t>
            </w:r>
          </w:p>
        </w:tc>
        <w:tc>
          <w:tcPr>
            <w:tcW w:w="1909" w:type="dxa"/>
            <w:tcBorders>
              <w:top w:val="single" w:color="auto" w:sz="6" w:space="0"/>
              <w:left w:val="single" w:color="auto" w:sz="6" w:space="0"/>
              <w:bottom w:val="double" w:color="auto" w:sz="4" w:space="0"/>
              <w:right w:val="single" w:color="auto" w:sz="6"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备注</w:t>
            </w:r>
          </w:p>
        </w:tc>
        <w:tc>
          <w:tcPr>
            <w:tcW w:w="6419" w:type="dxa"/>
            <w:gridSpan w:val="3"/>
            <w:tcBorders>
              <w:top w:val="single" w:color="auto" w:sz="6" w:space="0"/>
              <w:left w:val="single" w:color="auto" w:sz="6" w:space="0"/>
              <w:bottom w:val="double" w:color="auto" w:sz="4" w:space="0"/>
              <w:right w:val="double" w:color="auto" w:sz="4" w:space="0"/>
            </w:tcBorders>
            <w:vAlign w:val="center"/>
          </w:tcPr>
          <w:p>
            <w:pPr>
              <w:adjustRightInd w:val="0"/>
              <w:snapToGrid w:val="0"/>
              <w:ind w:left="-88" w:leftChars="-42" w:firstLine="105" w:firstLineChars="50"/>
              <w:jc w:val="center"/>
              <w:rPr>
                <w:rFonts w:ascii="宋体"/>
                <w:color w:val="000000"/>
                <w:szCs w:val="21"/>
              </w:rPr>
            </w:pPr>
          </w:p>
        </w:tc>
      </w:tr>
    </w:tbl>
    <w:p>
      <w:pPr>
        <w:adjustRightInd w:val="0"/>
        <w:snapToGrid w:val="0"/>
        <w:rPr>
          <w:rFonts w:ascii="黑体" w:hAnsi="宋体" w:eastAsia="黑体"/>
          <w:color w:val="000000"/>
          <w:sz w:val="32"/>
          <w:szCs w:val="32"/>
        </w:rPr>
      </w:pPr>
    </w:p>
    <w:p>
      <w:pPr>
        <w:adjustRightInd w:val="0"/>
        <w:snapToGrid w:val="0"/>
        <w:spacing w:line="360" w:lineRule="auto"/>
        <w:rPr>
          <w:rFonts w:ascii="宋体"/>
          <w:color w:val="000000"/>
          <w:szCs w:val="21"/>
        </w:rPr>
      </w:pPr>
      <w:r>
        <w:rPr>
          <w:rFonts w:hint="eastAsia" w:ascii="宋体" w:hAnsi="宋体"/>
          <w:color w:val="000000"/>
          <w:szCs w:val="21"/>
        </w:rPr>
        <w:t>供应商（盖单位章）：</w:t>
      </w:r>
    </w:p>
    <w:p>
      <w:pPr>
        <w:adjustRightInd w:val="0"/>
        <w:snapToGrid w:val="0"/>
        <w:spacing w:line="360" w:lineRule="auto"/>
        <w:rPr>
          <w:rFonts w:ascii="宋体"/>
          <w:color w:val="000000"/>
          <w:szCs w:val="21"/>
        </w:rPr>
      </w:pPr>
      <w:r>
        <w:rPr>
          <w:rFonts w:hint="eastAsia" w:ascii="宋体" w:hAnsi="宋体"/>
          <w:color w:val="000000"/>
          <w:szCs w:val="21"/>
        </w:rPr>
        <w:t>法定代表人或其委托代理人签字：</w:t>
      </w:r>
    </w:p>
    <w:p>
      <w:pPr>
        <w:adjustRightInd w:val="0"/>
        <w:snapToGrid w:val="0"/>
        <w:spacing w:line="360" w:lineRule="auto"/>
        <w:rPr>
          <w:rFonts w:ascii="宋体"/>
          <w:color w:val="000000"/>
          <w:szCs w:val="21"/>
        </w:rPr>
      </w:pPr>
      <w:r>
        <w:rPr>
          <w:rFonts w:hint="eastAsia" w:ascii="宋体" w:hAnsi="宋体"/>
          <w:color w:val="000000"/>
          <w:szCs w:val="21"/>
        </w:rPr>
        <w:t>日期：年月日</w:t>
      </w: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rPr>
          <w:rFonts w:ascii="黑体" w:hAnsi="黑体" w:eastAsia="黑体" w:cs="黑体"/>
          <w:b/>
          <w:sz w:val="32"/>
        </w:rPr>
      </w:pPr>
    </w:p>
    <w:p>
      <w:pPr>
        <w:spacing w:line="360" w:lineRule="auto"/>
        <w:ind w:left="-88"/>
        <w:jc w:val="center"/>
        <w:rPr>
          <w:rFonts w:ascii="黑体" w:hAnsi="黑体" w:eastAsia="黑体" w:cs="黑体"/>
          <w:b/>
          <w:sz w:val="32"/>
        </w:rPr>
      </w:pPr>
    </w:p>
    <w:p>
      <w:pPr>
        <w:spacing w:line="360" w:lineRule="auto"/>
        <w:ind w:left="-88"/>
        <w:jc w:val="center"/>
        <w:rPr>
          <w:rFonts w:ascii="黑体" w:hAnsi="黑体" w:eastAsia="黑体" w:cs="黑体"/>
          <w:b/>
          <w:sz w:val="32"/>
        </w:rPr>
      </w:pPr>
    </w:p>
    <w:p>
      <w:pPr>
        <w:spacing w:line="360" w:lineRule="auto"/>
        <w:ind w:left="-88"/>
        <w:jc w:val="center"/>
        <w:rPr>
          <w:rFonts w:ascii="黑体" w:hAnsi="黑体" w:eastAsia="黑体" w:cs="黑体"/>
          <w:b/>
          <w:sz w:val="32"/>
        </w:rPr>
      </w:pPr>
    </w:p>
    <w:p>
      <w:pPr>
        <w:spacing w:line="360" w:lineRule="auto"/>
        <w:ind w:firstLine="1751"/>
        <w:rPr>
          <w:rFonts w:ascii="黑体" w:hAnsi="黑体" w:eastAsia="黑体" w:cs="黑体"/>
          <w:b/>
          <w:sz w:val="32"/>
        </w:rPr>
      </w:pPr>
    </w:p>
    <w:p>
      <w:pPr>
        <w:numPr>
          <w:ilvl w:val="0"/>
          <w:numId w:val="2"/>
        </w:numPr>
        <w:spacing w:line="360" w:lineRule="auto"/>
        <w:ind w:firstLine="1751" w:firstLineChars="0"/>
        <w:rPr>
          <w:rFonts w:hint="eastAsia" w:ascii="黑体" w:hAnsi="黑体" w:eastAsia="黑体" w:cs="黑体"/>
          <w:b/>
          <w:sz w:val="32"/>
        </w:rPr>
      </w:pPr>
      <w:r>
        <w:rPr>
          <w:rFonts w:hint="eastAsia" w:ascii="黑体" w:hAnsi="黑体" w:eastAsia="黑体" w:cs="黑体"/>
          <w:b/>
          <w:sz w:val="32"/>
        </w:rPr>
        <w:t>需要提供的资格证明文件</w:t>
      </w:r>
    </w:p>
    <w:p>
      <w:pPr>
        <w:numPr>
          <w:ilvl w:val="0"/>
          <w:numId w:val="0"/>
        </w:numPr>
        <w:spacing w:line="360" w:lineRule="auto"/>
        <w:rPr>
          <w:rFonts w:hint="eastAsia" w:ascii="黑体" w:hAnsi="黑体" w:eastAsia="黑体" w:cs="黑体"/>
          <w:b/>
          <w:sz w:val="32"/>
        </w:rPr>
      </w:pPr>
    </w:p>
    <w:p>
      <w:pPr>
        <w:spacing w:line="360" w:lineRule="auto"/>
        <w:ind w:firstLine="420"/>
        <w:rPr>
          <w:rFonts w:ascii="宋体" w:cs="宋体"/>
        </w:rPr>
      </w:pPr>
      <w:r>
        <w:rPr>
          <w:rFonts w:ascii="宋体" w:hAnsi="宋体" w:cs="宋体"/>
        </w:rPr>
        <w:t>1</w:t>
      </w:r>
      <w:r>
        <w:rPr>
          <w:rFonts w:hint="eastAsia" w:ascii="宋体" w:hAnsi="宋体" w:cs="宋体"/>
        </w:rPr>
        <w:t>、法人提交法定代表人资格证明书复印件或者法定代表人授权委托书原件并附法定代表人身份证明复印件；</w:t>
      </w:r>
    </w:p>
    <w:p>
      <w:pPr>
        <w:spacing w:line="360" w:lineRule="auto"/>
        <w:ind w:firstLine="420"/>
        <w:rPr>
          <w:rFonts w:ascii="宋体" w:cs="宋体"/>
        </w:rPr>
      </w:pPr>
      <w:r>
        <w:rPr>
          <w:rFonts w:ascii="宋体" w:hAnsi="宋体" w:cs="宋体"/>
        </w:rPr>
        <w:t>2</w:t>
      </w:r>
      <w:r>
        <w:rPr>
          <w:rFonts w:hint="eastAsia" w:ascii="宋体" w:hAnsi="宋体" w:cs="宋体"/>
        </w:rPr>
        <w:t>、法人提交企业法人营业执照副本</w:t>
      </w:r>
      <w:r>
        <w:rPr>
          <w:rFonts w:ascii="宋体" w:hAnsi="宋体" w:cs="宋体"/>
        </w:rPr>
        <w:t>(</w:t>
      </w:r>
      <w:r>
        <w:rPr>
          <w:rFonts w:hint="eastAsia" w:ascii="宋体" w:hAnsi="宋体" w:cs="宋体"/>
        </w:rPr>
        <w:t>或者法人登记证书</w:t>
      </w:r>
      <w:r>
        <w:rPr>
          <w:rFonts w:ascii="宋体" w:hAnsi="宋体" w:cs="宋体"/>
        </w:rPr>
        <w:t>)</w:t>
      </w:r>
      <w:r>
        <w:rPr>
          <w:rFonts w:hint="eastAsia" w:ascii="宋体" w:hAnsi="宋体" w:cs="宋体"/>
        </w:rPr>
        <w:t>以及组织机构代码证副本复印件；</w:t>
      </w:r>
    </w:p>
    <w:p>
      <w:pPr>
        <w:spacing w:line="360" w:lineRule="auto"/>
        <w:ind w:firstLine="420"/>
        <w:rPr>
          <w:rFonts w:ascii="宋体" w:cs="宋体"/>
        </w:rPr>
      </w:pPr>
      <w:r>
        <w:rPr>
          <w:rFonts w:ascii="宋体" w:hAnsi="宋体" w:cs="宋体"/>
        </w:rPr>
        <w:t>3</w:t>
      </w:r>
      <w:r>
        <w:rPr>
          <w:rFonts w:hint="eastAsia" w:ascii="宋体" w:hAnsi="宋体" w:cs="宋体"/>
        </w:rPr>
        <w:t>、依法缴纳税收的证明材料：《税务登记证》的复印件，或者</w:t>
      </w:r>
      <w:r>
        <w:rPr>
          <w:rFonts w:hint="eastAsia" w:ascii="宋体" w:hAnsi="宋体" w:cs="宋体"/>
          <w:lang w:eastAsia="zh-CN"/>
        </w:rPr>
        <w:t>近期</w:t>
      </w:r>
      <w:r>
        <w:rPr>
          <w:rFonts w:hint="eastAsia" w:ascii="宋体" w:hAnsi="宋体" w:cs="宋体"/>
        </w:rPr>
        <w:t>依法缴纳税收的证明（纳税及缴费凭证复印件），或者委托他人缴纳的委托代办协议和</w:t>
      </w:r>
      <w:r>
        <w:rPr>
          <w:rFonts w:hint="eastAsia" w:ascii="宋体" w:hAnsi="宋体" w:cs="宋体"/>
          <w:lang w:eastAsia="zh-CN"/>
        </w:rPr>
        <w:t>近期</w:t>
      </w:r>
      <w:r>
        <w:rPr>
          <w:rFonts w:hint="eastAsia" w:ascii="宋体" w:hAnsi="宋体" w:cs="宋体"/>
        </w:rPr>
        <w:t>的缴纳证明（收据复印件），或者法定征收机关出具的依法免缴税费的证明原件；</w:t>
      </w:r>
    </w:p>
    <w:p>
      <w:pPr>
        <w:spacing w:line="360" w:lineRule="auto"/>
        <w:ind w:firstLine="420"/>
        <w:rPr>
          <w:rFonts w:ascii="宋体" w:cs="宋体"/>
        </w:rPr>
      </w:pPr>
      <w:r>
        <w:rPr>
          <w:rFonts w:ascii="宋体" w:hAnsi="宋体" w:cs="宋体"/>
        </w:rPr>
        <w:t>4</w:t>
      </w:r>
      <w:r>
        <w:rPr>
          <w:rFonts w:hint="eastAsia" w:ascii="宋体" w:hAnsi="宋体" w:cs="宋体"/>
        </w:rPr>
        <w:t>、依法缴纳社保的证明材料：《社保登记证》的复印件，或者</w:t>
      </w:r>
      <w:r>
        <w:rPr>
          <w:rFonts w:hint="eastAsia" w:ascii="宋体" w:hAnsi="宋体" w:cs="宋体"/>
          <w:lang w:eastAsia="zh-CN"/>
        </w:rPr>
        <w:t>近期</w:t>
      </w:r>
      <w:r>
        <w:rPr>
          <w:rFonts w:hint="eastAsia" w:ascii="宋体" w:hAnsi="宋体" w:cs="宋体"/>
        </w:rPr>
        <w:t>依法缴纳社保的证明（缴纳社保及缴费凭证复印件）；</w:t>
      </w:r>
    </w:p>
    <w:p>
      <w:pPr>
        <w:spacing w:line="360" w:lineRule="auto"/>
        <w:ind w:firstLine="420"/>
        <w:rPr>
          <w:rFonts w:ascii="宋体" w:cs="宋体"/>
        </w:rPr>
      </w:pPr>
      <w:r>
        <w:rPr>
          <w:rFonts w:ascii="宋体" w:hAnsi="宋体" w:cs="宋体"/>
        </w:rPr>
        <w:t>5</w:t>
      </w:r>
      <w:r>
        <w:rPr>
          <w:rFonts w:hint="eastAsia" w:ascii="宋体" w:hAnsi="宋体" w:cs="宋体"/>
        </w:rPr>
        <w:t>、其他。</w:t>
      </w:r>
    </w:p>
    <w:p>
      <w:pPr>
        <w:spacing w:line="360" w:lineRule="auto"/>
        <w:jc w:val="center"/>
        <w:rPr>
          <w:rFonts w:ascii="黑体" w:hAnsi="黑体" w:eastAsia="黑体" w:cs="黑体"/>
          <w:b/>
          <w:sz w:val="32"/>
        </w:rPr>
      </w:pPr>
    </w:p>
    <w:p>
      <w:pPr>
        <w:spacing w:line="360" w:lineRule="auto"/>
        <w:jc w:val="center"/>
        <w:rPr>
          <w:rFonts w:ascii="黑体" w:hAnsi="黑体" w:eastAsia="黑体" w:cs="黑体"/>
          <w:b/>
          <w:sz w:val="32"/>
        </w:rPr>
      </w:pPr>
    </w:p>
    <w:p>
      <w:pPr>
        <w:spacing w:line="360" w:lineRule="auto"/>
        <w:jc w:val="center"/>
        <w:rPr>
          <w:rFonts w:ascii="黑体" w:hAnsi="黑体" w:eastAsia="黑体" w:cs="黑体"/>
          <w:b/>
          <w:sz w:val="32"/>
        </w:rPr>
      </w:pPr>
    </w:p>
    <w:p>
      <w:pPr>
        <w:spacing w:line="360" w:lineRule="auto"/>
        <w:jc w:val="center"/>
        <w:rPr>
          <w:rFonts w:ascii="黑体" w:hAnsi="黑体" w:eastAsia="黑体" w:cs="黑体"/>
          <w:b/>
          <w:sz w:val="32"/>
        </w:rPr>
      </w:pPr>
    </w:p>
    <w:p>
      <w:pPr>
        <w:spacing w:line="360" w:lineRule="auto"/>
        <w:jc w:val="center"/>
        <w:rPr>
          <w:rFonts w:ascii="黑体" w:hAnsi="黑体" w:eastAsia="黑体" w:cs="黑体"/>
          <w:b/>
          <w:sz w:val="32"/>
        </w:rPr>
      </w:pPr>
    </w:p>
    <w:p>
      <w:pPr>
        <w:spacing w:line="360" w:lineRule="auto"/>
        <w:jc w:val="center"/>
        <w:rPr>
          <w:rFonts w:ascii="黑体" w:hAnsi="黑体" w:eastAsia="黑体" w:cs="黑体"/>
          <w:b/>
          <w:sz w:val="32"/>
        </w:rPr>
      </w:pPr>
    </w:p>
    <w:p>
      <w:pPr>
        <w:spacing w:line="360" w:lineRule="auto"/>
        <w:jc w:val="center"/>
        <w:rPr>
          <w:rFonts w:ascii="黑体" w:hAnsi="黑体" w:eastAsia="黑体" w:cs="黑体"/>
          <w:b/>
          <w:sz w:val="32"/>
        </w:rPr>
      </w:pPr>
    </w:p>
    <w:p>
      <w:pPr>
        <w:spacing w:line="360" w:lineRule="auto"/>
        <w:jc w:val="center"/>
        <w:rPr>
          <w:rFonts w:ascii="黑体" w:hAnsi="黑体" w:eastAsia="黑体" w:cs="黑体"/>
          <w:b/>
          <w:sz w:val="32"/>
        </w:rPr>
      </w:pPr>
    </w:p>
    <w:p>
      <w:pPr>
        <w:spacing w:line="360" w:lineRule="auto"/>
        <w:jc w:val="center"/>
        <w:rPr>
          <w:rFonts w:ascii="黑体" w:hAnsi="黑体" w:eastAsia="黑体" w:cs="黑体"/>
          <w:b/>
          <w:sz w:val="32"/>
        </w:rPr>
      </w:pPr>
    </w:p>
    <w:p>
      <w:pPr>
        <w:spacing w:line="360" w:lineRule="auto"/>
        <w:jc w:val="center"/>
        <w:rPr>
          <w:rFonts w:ascii="黑体" w:hAnsi="黑体" w:eastAsia="黑体" w:cs="黑体"/>
          <w:b/>
          <w:sz w:val="32"/>
        </w:rPr>
      </w:pPr>
    </w:p>
    <w:p>
      <w:pPr>
        <w:spacing w:line="360" w:lineRule="auto"/>
        <w:jc w:val="center"/>
        <w:rPr>
          <w:rFonts w:ascii="黑体" w:hAnsi="黑体" w:eastAsia="黑体" w:cs="黑体"/>
          <w:b/>
          <w:sz w:val="32"/>
        </w:rPr>
      </w:pPr>
    </w:p>
    <w:p>
      <w:pPr>
        <w:spacing w:line="360" w:lineRule="auto"/>
        <w:jc w:val="center"/>
        <w:rPr>
          <w:rFonts w:hint="eastAsia" w:ascii="黑体" w:hAnsi="黑体" w:eastAsia="黑体" w:cs="黑体"/>
          <w:b/>
          <w:sz w:val="32"/>
        </w:rPr>
      </w:pPr>
    </w:p>
    <w:p>
      <w:pPr>
        <w:spacing w:line="360" w:lineRule="auto"/>
        <w:jc w:val="center"/>
        <w:rPr>
          <w:rFonts w:ascii="黑体" w:hAnsi="黑体" w:eastAsia="黑体" w:cs="黑体"/>
          <w:b/>
          <w:sz w:val="32"/>
        </w:rPr>
      </w:pPr>
      <w:r>
        <w:rPr>
          <w:rFonts w:hint="eastAsia" w:ascii="黑体" w:hAnsi="黑体" w:eastAsia="黑体" w:cs="黑体"/>
          <w:b/>
          <w:sz w:val="32"/>
        </w:rPr>
        <w:t>九、最后报价表</w:t>
      </w:r>
    </w:p>
    <w:p>
      <w:pPr>
        <w:rPr>
          <w:rFonts w:ascii="方正小标宋_GBK" w:hAnsi="方正小标宋_GBK" w:eastAsia="方正小标宋_GBK" w:cs="方正小标宋_GBK"/>
          <w:sz w:val="36"/>
        </w:rPr>
      </w:pPr>
    </w:p>
    <w:tbl>
      <w:tblPr>
        <w:tblStyle w:val="8"/>
        <w:tblW w:w="882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92"/>
        <w:gridCol w:w="1909"/>
        <w:gridCol w:w="3179"/>
        <w:gridCol w:w="1516"/>
        <w:gridCol w:w="172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20" w:hRule="atLeast"/>
        </w:trPr>
        <w:tc>
          <w:tcPr>
            <w:tcW w:w="492" w:type="dxa"/>
            <w:vMerge w:val="restart"/>
            <w:tcBorders>
              <w:top w:val="double" w:color="auto" w:sz="4" w:space="0"/>
              <w:left w:val="double" w:color="auto" w:sz="4" w:space="0"/>
              <w:bottom w:val="single" w:color="auto" w:sz="6" w:space="0"/>
              <w:right w:val="single" w:color="auto" w:sz="6" w:space="0"/>
            </w:tcBorders>
            <w:vAlign w:val="center"/>
          </w:tcPr>
          <w:p>
            <w:pPr>
              <w:widowControl/>
              <w:jc w:val="center"/>
              <w:rPr>
                <w:rFonts w:ascii="宋体"/>
                <w:color w:val="000000"/>
                <w:szCs w:val="21"/>
              </w:rPr>
            </w:pPr>
            <w:r>
              <w:rPr>
                <w:rFonts w:hint="eastAsia" w:ascii="宋体" w:hAnsi="宋体"/>
                <w:color w:val="000000"/>
                <w:szCs w:val="21"/>
              </w:rPr>
              <w:t>序号</w:t>
            </w:r>
          </w:p>
        </w:tc>
        <w:tc>
          <w:tcPr>
            <w:tcW w:w="1909" w:type="dxa"/>
            <w:vMerge w:val="restart"/>
            <w:tcBorders>
              <w:top w:val="double" w:color="auto" w:sz="4" w:space="0"/>
              <w:left w:val="single" w:color="auto" w:sz="6" w:space="0"/>
              <w:bottom w:val="single" w:color="auto" w:sz="6" w:space="0"/>
              <w:right w:val="single" w:color="auto" w:sz="6" w:space="0"/>
            </w:tcBorders>
            <w:vAlign w:val="center"/>
          </w:tcPr>
          <w:p>
            <w:pPr>
              <w:ind w:left="-88" w:leftChars="-42"/>
              <w:jc w:val="center"/>
              <w:rPr>
                <w:rFonts w:ascii="宋体"/>
                <w:color w:val="000000"/>
                <w:szCs w:val="21"/>
              </w:rPr>
            </w:pPr>
            <w:r>
              <w:rPr>
                <w:rFonts w:hint="eastAsia" w:ascii="宋体" w:hAnsi="宋体"/>
                <w:color w:val="000000"/>
                <w:szCs w:val="21"/>
              </w:rPr>
              <w:t>项目名称</w:t>
            </w:r>
          </w:p>
        </w:tc>
        <w:tc>
          <w:tcPr>
            <w:tcW w:w="3179" w:type="dxa"/>
            <w:vMerge w:val="restart"/>
            <w:tcBorders>
              <w:top w:val="double" w:color="auto" w:sz="4" w:space="0"/>
              <w:left w:val="single" w:color="auto" w:sz="6" w:space="0"/>
              <w:bottom w:val="single" w:color="auto" w:sz="6" w:space="0"/>
              <w:right w:val="single" w:color="auto" w:sz="6" w:space="0"/>
            </w:tcBorders>
            <w:vAlign w:val="center"/>
          </w:tcPr>
          <w:p>
            <w:pPr>
              <w:widowControl/>
              <w:ind w:left="-88" w:leftChars="-42"/>
              <w:jc w:val="center"/>
              <w:rPr>
                <w:rFonts w:hint="eastAsia" w:ascii="宋体" w:eastAsia="宋体"/>
                <w:color w:val="000000"/>
                <w:szCs w:val="21"/>
                <w:lang w:eastAsia="zh-CN"/>
              </w:rPr>
            </w:pPr>
            <w:r>
              <w:rPr>
                <w:rFonts w:hint="eastAsia" w:ascii="宋体" w:hAnsi="宋体" w:cs="宋体"/>
                <w:lang w:eastAsia="zh-CN"/>
              </w:rPr>
              <w:t>芷江县《全域旅游规划营销与招商实施方案》编制项目</w:t>
            </w:r>
          </w:p>
        </w:tc>
        <w:tc>
          <w:tcPr>
            <w:tcW w:w="1516" w:type="dxa"/>
            <w:tcBorders>
              <w:top w:val="double" w:color="auto" w:sz="4" w:space="0"/>
              <w:left w:val="single" w:color="auto" w:sz="6" w:space="0"/>
              <w:bottom w:val="single" w:color="auto" w:sz="6" w:space="0"/>
              <w:right w:val="single" w:color="auto" w:sz="6" w:space="0"/>
            </w:tcBorders>
            <w:vAlign w:val="center"/>
          </w:tcPr>
          <w:p>
            <w:pPr>
              <w:widowControl/>
              <w:ind w:left="-88" w:leftChars="-42"/>
              <w:jc w:val="center"/>
              <w:rPr>
                <w:rFonts w:ascii="宋体"/>
                <w:color w:val="000000"/>
                <w:szCs w:val="21"/>
              </w:rPr>
            </w:pPr>
            <w:r>
              <w:rPr>
                <w:rFonts w:hint="eastAsia" w:ascii="宋体" w:hAnsi="宋体"/>
                <w:color w:val="000000"/>
                <w:szCs w:val="21"/>
              </w:rPr>
              <w:t>政府采购编号</w:t>
            </w:r>
          </w:p>
        </w:tc>
        <w:tc>
          <w:tcPr>
            <w:tcW w:w="1724" w:type="dxa"/>
            <w:tcBorders>
              <w:top w:val="double" w:color="auto" w:sz="4" w:space="0"/>
              <w:left w:val="single" w:color="auto" w:sz="6" w:space="0"/>
              <w:bottom w:val="single" w:color="auto" w:sz="6" w:space="0"/>
              <w:right w:val="double" w:color="auto" w:sz="4" w:space="0"/>
            </w:tcBorders>
            <w:vAlign w:val="center"/>
          </w:tcPr>
          <w:p>
            <w:pPr>
              <w:widowControl/>
              <w:ind w:left="-88" w:leftChars="-42"/>
              <w:jc w:val="center"/>
              <w:rPr>
                <w:rFonts w:hint="eastAsia" w:ascii="宋体" w:eastAsia="宋体"/>
                <w:color w:val="000000"/>
                <w:szCs w:val="21"/>
                <w:lang w:eastAsia="zh-CN"/>
              </w:rPr>
            </w:pPr>
            <w:r>
              <w:rPr>
                <w:rFonts w:hint="eastAsia" w:ascii="宋体"/>
                <w:color w:val="000000"/>
                <w:szCs w:val="21"/>
                <w:lang w:eastAsia="zh-CN"/>
              </w:rPr>
              <w:t>芷财采计[2017]000633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20" w:hRule="atLeast"/>
        </w:trPr>
        <w:tc>
          <w:tcPr>
            <w:tcW w:w="492" w:type="dxa"/>
            <w:vMerge w:val="continue"/>
            <w:tcBorders>
              <w:top w:val="single" w:color="auto" w:sz="6" w:space="0"/>
              <w:left w:val="double" w:color="auto" w:sz="4" w:space="0"/>
              <w:bottom w:val="single" w:color="auto" w:sz="6" w:space="0"/>
              <w:right w:val="single" w:color="auto" w:sz="6" w:space="0"/>
            </w:tcBorders>
            <w:vAlign w:val="center"/>
          </w:tcPr>
          <w:p>
            <w:pPr>
              <w:widowControl/>
              <w:ind w:left="-88" w:leftChars="-42"/>
              <w:jc w:val="center"/>
              <w:rPr>
                <w:rFonts w:ascii="宋体"/>
                <w:color w:val="000000"/>
                <w:szCs w:val="21"/>
              </w:rPr>
            </w:pPr>
          </w:p>
        </w:tc>
        <w:tc>
          <w:tcPr>
            <w:tcW w:w="1909" w:type="dxa"/>
            <w:vMerge w:val="continue"/>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ascii="宋体"/>
                <w:color w:val="000000"/>
                <w:szCs w:val="21"/>
              </w:rPr>
            </w:pPr>
          </w:p>
        </w:tc>
        <w:tc>
          <w:tcPr>
            <w:tcW w:w="3179" w:type="dxa"/>
            <w:vMerge w:val="continue"/>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ascii="宋体"/>
                <w:color w:val="000000"/>
                <w:szCs w:val="21"/>
              </w:rPr>
            </w:pPr>
          </w:p>
        </w:tc>
        <w:tc>
          <w:tcPr>
            <w:tcW w:w="1516" w:type="dxa"/>
            <w:tcBorders>
              <w:top w:val="single" w:color="auto" w:sz="6" w:space="0"/>
              <w:left w:val="single" w:color="auto" w:sz="6" w:space="0"/>
              <w:bottom w:val="single" w:color="auto" w:sz="6" w:space="0"/>
              <w:right w:val="single" w:color="auto" w:sz="6" w:space="0"/>
            </w:tcBorders>
            <w:vAlign w:val="center"/>
          </w:tcPr>
          <w:p>
            <w:pPr>
              <w:widowControl/>
              <w:ind w:left="-88" w:leftChars="-42"/>
              <w:jc w:val="center"/>
              <w:rPr>
                <w:rFonts w:ascii="宋体"/>
                <w:color w:val="000000"/>
                <w:szCs w:val="21"/>
              </w:rPr>
            </w:pPr>
            <w:r>
              <w:rPr>
                <w:rFonts w:hint="eastAsia" w:ascii="宋体" w:hAnsi="宋体"/>
                <w:color w:val="000000"/>
                <w:szCs w:val="21"/>
              </w:rPr>
              <w:t>采购代理编号</w:t>
            </w:r>
          </w:p>
        </w:tc>
        <w:tc>
          <w:tcPr>
            <w:tcW w:w="1724" w:type="dxa"/>
            <w:tcBorders>
              <w:top w:val="single" w:color="auto" w:sz="6" w:space="0"/>
              <w:left w:val="single" w:color="auto" w:sz="6" w:space="0"/>
              <w:bottom w:val="single" w:color="auto" w:sz="6" w:space="0"/>
              <w:right w:val="double" w:color="auto" w:sz="4" w:space="0"/>
            </w:tcBorders>
            <w:vAlign w:val="center"/>
          </w:tcPr>
          <w:p>
            <w:pPr>
              <w:widowControl/>
              <w:ind w:left="-88" w:leftChars="-42"/>
              <w:jc w:val="center"/>
              <w:rPr>
                <w:rFonts w:hint="eastAsia" w:ascii="宋体" w:eastAsia="宋体"/>
                <w:color w:val="000000"/>
                <w:szCs w:val="21"/>
                <w:lang w:eastAsia="zh-CN"/>
              </w:rPr>
            </w:pPr>
            <w:r>
              <w:rPr>
                <w:rFonts w:hint="eastAsia" w:ascii="宋体"/>
                <w:color w:val="000000"/>
                <w:szCs w:val="21"/>
                <w:lang w:eastAsia="zh-CN"/>
              </w:rPr>
              <w:t>HHGXTP2017-88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olor w:val="000000"/>
                <w:szCs w:val="21"/>
              </w:rPr>
            </w:pPr>
            <w:r>
              <w:rPr>
                <w:rFonts w:ascii="宋体" w:hAnsi="宋体"/>
                <w:color w:val="000000"/>
                <w:szCs w:val="21"/>
              </w:rPr>
              <w:t>1</w:t>
            </w: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名称</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pStyle w:val="2"/>
              <w:adjustRightInd w:val="0"/>
              <w:snapToGrid w:val="0"/>
              <w:spacing w:line="360" w:lineRule="auto"/>
              <w:jc w:val="center"/>
              <w:rPr>
                <w:rFonts w:hint="eastAsia" w:eastAsia="宋体"/>
                <w:lang w:eastAsia="zh-CN"/>
              </w:rPr>
            </w:pPr>
            <w:r>
              <w:rPr>
                <w:rFonts w:hint="eastAsia"/>
                <w:lang w:eastAsia="zh-CN"/>
              </w:rPr>
              <w:t>芷江县《全域旅游规划营销与招商实施方案》编制项目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olor w:val="000000"/>
                <w:szCs w:val="21"/>
              </w:rPr>
            </w:pP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品目代码</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rFonts w:hint="eastAsia" w:ascii="宋体" w:eastAsia="宋体"/>
                <w:szCs w:val="21"/>
                <w:lang w:eastAsia="zh-CN"/>
              </w:rPr>
            </w:pPr>
            <w:r>
              <w:rPr>
                <w:rFonts w:hint="eastAsia" w:ascii="宋体"/>
                <w:szCs w:val="21"/>
                <w:lang w:eastAsia="zh-CN"/>
              </w:rPr>
              <w:t>C10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olor w:val="000000"/>
                <w:szCs w:val="21"/>
              </w:rPr>
            </w:pP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s="宋体"/>
                <w:color w:val="000000"/>
              </w:rPr>
            </w:pPr>
            <w:r>
              <w:rPr>
                <w:rFonts w:hint="eastAsia" w:ascii="宋体" w:hAnsi="宋体"/>
                <w:color w:val="000000"/>
                <w:szCs w:val="21"/>
              </w:rPr>
              <w:t>数量</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rFonts w:hint="eastAsia" w:eastAsia="宋体"/>
                <w:color w:val="000000"/>
                <w:lang w:val="en-US" w:eastAsia="zh-CN"/>
              </w:rPr>
            </w:pPr>
            <w:r>
              <w:rPr>
                <w:rFonts w:hint="eastAsia"/>
                <w:color w:val="000000"/>
                <w:lang w:val="en-US" w:eastAsia="zh-CN"/>
              </w:rP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olor w:val="000000"/>
                <w:szCs w:val="21"/>
              </w:rPr>
            </w:pP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s="宋体"/>
                <w:color w:val="000000"/>
              </w:rPr>
            </w:pPr>
            <w:r>
              <w:rPr>
                <w:rFonts w:hint="eastAsia" w:ascii="宋体" w:hAnsi="宋体"/>
                <w:color w:val="000000"/>
                <w:szCs w:val="21"/>
              </w:rPr>
              <w:t>单价</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color w:val="00000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tcPr>
          <w:p>
            <w:pPr>
              <w:adjustRightInd w:val="0"/>
              <w:snapToGrid w:val="0"/>
              <w:jc w:val="center"/>
              <w:rPr>
                <w:rFonts w:ascii="宋体"/>
                <w:color w:val="000000"/>
                <w:szCs w:val="21"/>
              </w:rPr>
            </w:pP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合计</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jc w:val="center"/>
              <w:rPr>
                <w:color w:val="00000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rFonts w:ascii="宋体"/>
                <w:color w:val="000000"/>
                <w:szCs w:val="21"/>
              </w:rPr>
            </w:pPr>
          </w:p>
        </w:tc>
        <w:tc>
          <w:tcPr>
            <w:tcW w:w="1909" w:type="dxa"/>
            <w:tcBorders>
              <w:top w:val="single" w:color="auto" w:sz="6" w:space="0"/>
              <w:left w:val="single" w:color="auto" w:sz="6" w:space="0"/>
              <w:bottom w:val="single" w:color="auto" w:sz="6" w:space="0"/>
              <w:right w:val="single" w:color="auto" w:sz="6" w:space="0"/>
            </w:tcBorders>
            <w:vAlign w:val="center"/>
          </w:tcPr>
          <w:p>
            <w:pPr>
              <w:adjustRightInd w:val="0"/>
              <w:snapToGrid w:val="0"/>
              <w:ind w:left="-88" w:leftChars="-42"/>
              <w:jc w:val="center"/>
              <w:rPr>
                <w:rFonts w:ascii="宋体"/>
                <w:b/>
                <w:color w:val="000000"/>
                <w:szCs w:val="21"/>
              </w:rPr>
            </w:pPr>
            <w:r>
              <w:rPr>
                <w:rFonts w:hint="eastAsia" w:ascii="宋体" w:hAnsi="宋体"/>
                <w:b/>
                <w:color w:val="000000"/>
                <w:szCs w:val="21"/>
              </w:rPr>
              <w:t>总报价人民币</w:t>
            </w:r>
          </w:p>
        </w:tc>
        <w:tc>
          <w:tcPr>
            <w:tcW w:w="6419" w:type="dxa"/>
            <w:gridSpan w:val="3"/>
            <w:tcBorders>
              <w:top w:val="single" w:color="auto" w:sz="6" w:space="0"/>
              <w:left w:val="single" w:color="auto" w:sz="6" w:space="0"/>
              <w:bottom w:val="single" w:color="auto" w:sz="6" w:space="0"/>
              <w:right w:val="double" w:color="auto" w:sz="4" w:space="0"/>
            </w:tcBorders>
            <w:vAlign w:val="center"/>
          </w:tcPr>
          <w:p>
            <w:pPr>
              <w:adjustRightInd w:val="0"/>
              <w:snapToGrid w:val="0"/>
              <w:ind w:left="-88" w:leftChars="-42" w:firstLine="105" w:firstLineChars="50"/>
              <w:rPr>
                <w:rFonts w:ascii="宋体"/>
                <w:b/>
                <w:color w:val="000000"/>
                <w:szCs w:val="21"/>
              </w:rPr>
            </w:pPr>
            <w:r>
              <w:rPr>
                <w:rFonts w:hint="eastAsia" w:ascii="宋体" w:hAnsi="宋体"/>
                <w:b/>
                <w:color w:val="000000"/>
                <w:szCs w:val="21"/>
              </w:rPr>
              <w:t>大写：</w:t>
            </w:r>
            <w:r>
              <w:rPr>
                <w:rFonts w:ascii="宋体" w:hAnsi="宋体"/>
                <w:b/>
                <w:color w:val="000000"/>
                <w:szCs w:val="21"/>
              </w:rPr>
              <w:t xml:space="preserve">                                       </w:t>
            </w:r>
            <w:r>
              <w:rPr>
                <w:rFonts w:hint="eastAsia" w:ascii="宋体" w:hAnsi="宋体"/>
                <w:b/>
                <w:color w:val="000000"/>
                <w:szCs w:val="21"/>
              </w:rPr>
              <w:t>元人民币整</w:t>
            </w:r>
          </w:p>
          <w:p>
            <w:pPr>
              <w:adjustRightInd w:val="0"/>
              <w:snapToGrid w:val="0"/>
              <w:ind w:left="-88" w:leftChars="-42" w:firstLine="105" w:firstLineChars="50"/>
              <w:rPr>
                <w:rFonts w:ascii="宋体"/>
                <w:b/>
                <w:color w:val="000000"/>
                <w:szCs w:val="21"/>
              </w:rPr>
            </w:pPr>
            <w:r>
              <w:rPr>
                <w:rFonts w:hint="eastAsia" w:ascii="宋体" w:hAnsi="宋体"/>
                <w:b/>
                <w:color w:val="000000"/>
                <w:szCs w:val="21"/>
              </w:rPr>
              <w:t>小写：</w:t>
            </w:r>
            <w:r>
              <w:rPr>
                <w:rFonts w:ascii="宋体" w:hAnsi="宋体"/>
                <w:b/>
                <w:color w:val="000000"/>
                <w:szCs w:val="21"/>
              </w:rPr>
              <w:t xml:space="preserve">                                         </w:t>
            </w:r>
            <w:r>
              <w:rPr>
                <w:rFonts w:hint="eastAsia" w:ascii="宋体" w:hAnsi="宋体"/>
                <w:b/>
                <w:color w:val="000000"/>
                <w:szCs w:val="21"/>
              </w:rPr>
              <w:t>元人民币整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492" w:type="dxa"/>
            <w:tcBorders>
              <w:top w:val="single" w:color="auto" w:sz="6" w:space="0"/>
              <w:left w:val="double" w:color="auto" w:sz="4" w:space="0"/>
              <w:bottom w:val="double" w:color="auto" w:sz="4" w:space="0"/>
              <w:right w:val="single" w:color="auto" w:sz="6" w:space="0"/>
            </w:tcBorders>
            <w:vAlign w:val="center"/>
          </w:tcPr>
          <w:p>
            <w:pPr>
              <w:adjustRightInd w:val="0"/>
              <w:snapToGrid w:val="0"/>
              <w:jc w:val="center"/>
              <w:rPr>
                <w:rFonts w:ascii="宋体"/>
                <w:color w:val="000000"/>
                <w:szCs w:val="21"/>
              </w:rPr>
            </w:pPr>
            <w:r>
              <w:rPr>
                <w:rFonts w:ascii="宋体" w:hAnsi="宋体"/>
                <w:color w:val="000000"/>
                <w:szCs w:val="21"/>
              </w:rPr>
              <w:t>3</w:t>
            </w:r>
          </w:p>
        </w:tc>
        <w:tc>
          <w:tcPr>
            <w:tcW w:w="1909" w:type="dxa"/>
            <w:tcBorders>
              <w:top w:val="single" w:color="auto" w:sz="6" w:space="0"/>
              <w:left w:val="single" w:color="auto" w:sz="6" w:space="0"/>
              <w:bottom w:val="double" w:color="auto" w:sz="4" w:space="0"/>
              <w:right w:val="single" w:color="auto" w:sz="6" w:space="0"/>
            </w:tcBorders>
            <w:vAlign w:val="center"/>
          </w:tcPr>
          <w:p>
            <w:pPr>
              <w:adjustRightInd w:val="0"/>
              <w:snapToGrid w:val="0"/>
              <w:ind w:left="-88" w:leftChars="-42"/>
              <w:jc w:val="center"/>
              <w:rPr>
                <w:rFonts w:ascii="宋体"/>
                <w:color w:val="000000"/>
                <w:szCs w:val="21"/>
              </w:rPr>
            </w:pPr>
            <w:r>
              <w:rPr>
                <w:rFonts w:hint="eastAsia" w:ascii="宋体" w:hAnsi="宋体"/>
                <w:color w:val="000000"/>
                <w:szCs w:val="21"/>
              </w:rPr>
              <w:t>备注</w:t>
            </w:r>
          </w:p>
        </w:tc>
        <w:tc>
          <w:tcPr>
            <w:tcW w:w="6419" w:type="dxa"/>
            <w:gridSpan w:val="3"/>
            <w:tcBorders>
              <w:top w:val="single" w:color="auto" w:sz="6" w:space="0"/>
              <w:left w:val="single" w:color="auto" w:sz="6" w:space="0"/>
              <w:bottom w:val="double" w:color="auto" w:sz="4" w:space="0"/>
              <w:right w:val="double" w:color="auto" w:sz="4" w:space="0"/>
            </w:tcBorders>
            <w:vAlign w:val="center"/>
          </w:tcPr>
          <w:p>
            <w:pPr>
              <w:adjustRightInd w:val="0"/>
              <w:snapToGrid w:val="0"/>
              <w:ind w:left="-88" w:leftChars="-42" w:firstLine="105" w:firstLineChars="50"/>
              <w:jc w:val="center"/>
              <w:rPr>
                <w:rFonts w:ascii="宋体"/>
                <w:color w:val="000000"/>
                <w:szCs w:val="21"/>
              </w:rPr>
            </w:pPr>
          </w:p>
        </w:tc>
      </w:tr>
    </w:tbl>
    <w:p>
      <w:pPr>
        <w:spacing w:line="360" w:lineRule="auto"/>
        <w:rPr>
          <w:rFonts w:ascii="宋体" w:cs="宋体"/>
          <w:color w:val="000000"/>
        </w:rPr>
      </w:pPr>
      <w:r>
        <w:rPr>
          <w:rFonts w:hint="eastAsia" w:ascii="宋体" w:hAnsi="宋体" w:cs="宋体"/>
          <w:color w:val="000000"/>
        </w:rPr>
        <w:t>说明：</w:t>
      </w:r>
      <w:r>
        <w:rPr>
          <w:rFonts w:ascii="仿宋_GB2312" w:hAnsi="仿宋_GB2312" w:eastAsia="仿宋_GB2312" w:cs="仿宋_GB2312"/>
          <w:color w:val="000000"/>
        </w:rPr>
        <w:t>1.</w:t>
      </w:r>
      <w:r>
        <w:rPr>
          <w:rFonts w:hint="eastAsia" w:ascii="宋体" w:hAnsi="宋体" w:cs="宋体"/>
          <w:color w:val="000000"/>
        </w:rPr>
        <w:t>谈判结束时填写最后报价表；</w:t>
      </w:r>
    </w:p>
    <w:p>
      <w:pPr>
        <w:spacing w:line="360" w:lineRule="auto"/>
        <w:ind w:firstLine="630"/>
        <w:rPr>
          <w:rFonts w:ascii="宋体" w:cs="宋体"/>
          <w:color w:val="000000"/>
        </w:rPr>
      </w:pPr>
      <w:r>
        <w:rPr>
          <w:rFonts w:ascii="宋体" w:hAnsi="宋体" w:cs="宋体"/>
          <w:color w:val="000000"/>
        </w:rPr>
        <w:t>2.</w:t>
      </w:r>
      <w:r>
        <w:rPr>
          <w:rFonts w:hint="eastAsia" w:ascii="宋体" w:hAnsi="宋体" w:cs="宋体"/>
          <w:color w:val="000000"/>
        </w:rPr>
        <w:t>供应商将本表盖章签字后带空白表参加谈判会议；</w:t>
      </w:r>
    </w:p>
    <w:p>
      <w:pPr>
        <w:spacing w:line="360" w:lineRule="auto"/>
        <w:ind w:firstLine="630"/>
        <w:rPr>
          <w:rFonts w:ascii="宋体" w:cs="宋体"/>
          <w:color w:val="000000"/>
        </w:rPr>
      </w:pPr>
      <w:r>
        <w:rPr>
          <w:rFonts w:ascii="宋体" w:hAnsi="宋体" w:cs="宋体"/>
          <w:color w:val="000000"/>
        </w:rPr>
        <w:t>3.</w:t>
      </w:r>
      <w:r>
        <w:rPr>
          <w:rFonts w:hint="eastAsia" w:ascii="宋体" w:hAnsi="宋体" w:cs="宋体"/>
          <w:color w:val="000000"/>
        </w:rPr>
        <w:t>本表不要装订在响应文件内。</w:t>
      </w:r>
    </w:p>
    <w:p>
      <w:pPr>
        <w:spacing w:line="360" w:lineRule="auto"/>
        <w:rPr>
          <w:rFonts w:ascii="宋体" w:cs="宋体"/>
        </w:rPr>
      </w:pPr>
    </w:p>
    <w:p>
      <w:pPr>
        <w:spacing w:line="360" w:lineRule="auto"/>
        <w:rPr>
          <w:rFonts w:ascii="宋体" w:cs="宋体"/>
        </w:rPr>
      </w:pPr>
      <w:r>
        <w:rPr>
          <w:rFonts w:hint="eastAsia" w:ascii="宋体" w:hAnsi="宋体" w:cs="宋体"/>
        </w:rPr>
        <w:t>供应商（盖单位章）：</w:t>
      </w:r>
    </w:p>
    <w:p>
      <w:pPr>
        <w:spacing w:line="360" w:lineRule="auto"/>
        <w:rPr>
          <w:rFonts w:ascii="宋体" w:cs="宋体"/>
        </w:rPr>
      </w:pPr>
      <w:r>
        <w:rPr>
          <w:rFonts w:hint="eastAsia" w:ascii="宋体" w:hAnsi="宋体" w:cs="宋体"/>
        </w:rPr>
        <w:t>法定代表人或其委托代理人签字：</w:t>
      </w:r>
    </w:p>
    <w:p>
      <w:pPr>
        <w:spacing w:line="360" w:lineRule="auto"/>
        <w:rPr>
          <w:rFonts w:ascii="宋体" w:cs="宋体"/>
        </w:rPr>
      </w:pPr>
      <w:r>
        <w:rPr>
          <w:rFonts w:hint="eastAsia" w:ascii="宋体" w:hAnsi="宋体" w:cs="宋体"/>
        </w:rPr>
        <w:t>日期：年月日</w:t>
      </w:r>
    </w:p>
    <w:p>
      <w:pPr>
        <w:jc w:val="center"/>
        <w:rPr>
          <w:rFonts w:ascii="黑体" w:hAnsi="黑体" w:eastAsia="黑体" w:cs="黑体"/>
          <w:b/>
          <w:sz w:val="28"/>
        </w:rPr>
      </w:pPr>
    </w:p>
    <w:p>
      <w:pPr>
        <w:rPr>
          <w:rFonts w:ascii="黑体" w:hAnsi="黑体" w:eastAsia="黑体" w:cs="黑体"/>
          <w:sz w:val="24"/>
        </w:rPr>
      </w:pPr>
    </w:p>
    <w:p>
      <w:pPr>
        <w:rPr>
          <w:rFonts w:ascii="宋体" w:cs="宋体"/>
        </w:rPr>
      </w:pPr>
    </w:p>
    <w:p>
      <w:pPr>
        <w:spacing w:line="360" w:lineRule="auto"/>
        <w:rPr>
          <w:rFonts w:ascii="宋体" w:cs="宋体"/>
        </w:rPr>
      </w:pPr>
    </w:p>
    <w:p>
      <w:pPr>
        <w:spacing w:line="360" w:lineRule="auto"/>
        <w:rPr>
          <w:rFonts w:ascii="宋体" w:cs="宋体"/>
        </w:rPr>
      </w:pPr>
    </w:p>
    <w:p>
      <w:pPr>
        <w:spacing w:line="360" w:lineRule="auto"/>
        <w:rPr>
          <w:rFonts w:ascii="宋体" w:cs="宋体"/>
        </w:rPr>
      </w:pPr>
    </w:p>
    <w:p>
      <w:pPr>
        <w:spacing w:line="360" w:lineRule="auto"/>
        <w:rPr>
          <w:rFonts w:ascii="宋体" w:cs="宋体"/>
        </w:rPr>
      </w:pPr>
    </w:p>
    <w:p>
      <w:pPr>
        <w:spacing w:line="360" w:lineRule="auto"/>
        <w:rPr>
          <w:rFonts w:ascii="宋体" w:cs="宋体"/>
        </w:rPr>
      </w:pPr>
    </w:p>
    <w:p>
      <w:pPr>
        <w:spacing w:line="360" w:lineRule="auto"/>
        <w:rPr>
          <w:rFonts w:ascii="宋体" w:cs="宋体"/>
        </w:rPr>
      </w:pPr>
    </w:p>
    <w:p>
      <w:pPr>
        <w:spacing w:line="360" w:lineRule="auto"/>
        <w:rPr>
          <w:rFonts w:ascii="宋体" w:cs="宋体"/>
        </w:rPr>
      </w:pPr>
    </w:p>
    <w:p>
      <w:pPr>
        <w:spacing w:line="360" w:lineRule="auto"/>
        <w:rPr>
          <w:rFonts w:ascii="宋体" w:cs="宋体"/>
        </w:rPr>
      </w:pPr>
    </w:p>
    <w:p>
      <w:pPr>
        <w:jc w:val="center"/>
        <w:rPr>
          <w:rFonts w:ascii="方正小标宋_GBK" w:hAnsi="方正小标宋_GBK" w:eastAsia="方正小标宋_GBK" w:cs="方正小标宋_GBK"/>
          <w:sz w:val="36"/>
        </w:rPr>
      </w:pPr>
      <w:r>
        <w:rPr>
          <w:rFonts w:hint="eastAsia" w:ascii="宋体" w:hAnsi="宋体" w:cs="宋体"/>
          <w:sz w:val="36"/>
        </w:rPr>
        <w:t>竞争性谈判邀请通知</w:t>
      </w:r>
    </w:p>
    <w:p>
      <w:pPr>
        <w:spacing w:line="360" w:lineRule="auto"/>
        <w:rPr>
          <w:rFonts w:ascii="宋体" w:cs="宋体"/>
          <w:u w:val="single"/>
        </w:rPr>
      </w:pPr>
    </w:p>
    <w:p>
      <w:pPr>
        <w:spacing w:line="360" w:lineRule="auto"/>
        <w:rPr>
          <w:rFonts w:ascii="宋体" w:cs="宋体"/>
        </w:rPr>
      </w:pPr>
      <w:r>
        <w:rPr>
          <w:rFonts w:ascii="宋体" w:hAnsi="宋体" w:cs="宋体"/>
        </w:rPr>
        <w:t>(</w:t>
      </w:r>
      <w:r>
        <w:rPr>
          <w:rFonts w:hint="eastAsia" w:ascii="宋体" w:hAnsi="宋体" w:cs="宋体"/>
        </w:rPr>
        <w:t>被邀请供应商名称</w:t>
      </w:r>
      <w:r>
        <w:rPr>
          <w:rFonts w:ascii="宋体" w:hAnsi="宋体" w:cs="宋体"/>
        </w:rPr>
        <w:t>)</w:t>
      </w:r>
      <w:r>
        <w:rPr>
          <w:rFonts w:hint="eastAsia" w:ascii="宋体" w:hAnsi="宋体" w:cs="宋体"/>
        </w:rPr>
        <w:t>：</w:t>
      </w:r>
    </w:p>
    <w:p>
      <w:pPr>
        <w:spacing w:line="380" w:lineRule="auto"/>
        <w:ind w:firstLine="630"/>
        <w:rPr>
          <w:rFonts w:ascii="宋体" w:cs="宋体"/>
        </w:rPr>
      </w:pPr>
      <w:r>
        <w:rPr>
          <w:rFonts w:hint="eastAsia" w:ascii="宋体" w:hAnsi="宋体" w:cs="宋体"/>
          <w:lang w:eastAsia="zh-CN"/>
        </w:rPr>
        <w:t>芷江县《全域旅游规划营销与招商实施方案》编制项目</w:t>
      </w:r>
      <w:r>
        <w:rPr>
          <w:rFonts w:hint="eastAsia" w:ascii="宋体" w:hAnsi="宋体" w:cs="宋体"/>
        </w:rPr>
        <w:t>进行竞争性谈判采购。经谈判小组确定，通知你单位参加谈判。请你单位提交证明材料进行确定。</w:t>
      </w:r>
    </w:p>
    <w:p>
      <w:pPr>
        <w:spacing w:line="360" w:lineRule="auto"/>
        <w:rPr>
          <w:rFonts w:ascii="宋体" w:cs="宋体"/>
          <w:b/>
        </w:rPr>
      </w:pPr>
      <w:r>
        <w:rPr>
          <w:rFonts w:hint="eastAsia" w:ascii="宋体" w:hAnsi="宋体" w:cs="宋体"/>
          <w:b/>
        </w:rPr>
        <w:t>一、项目概况</w:t>
      </w:r>
    </w:p>
    <w:p>
      <w:pPr>
        <w:spacing w:line="360" w:lineRule="auto"/>
        <w:ind w:firstLine="525"/>
        <w:rPr>
          <w:rFonts w:ascii="Times New Roman" w:hAnsi="Times New Roman"/>
          <w:sz w:val="24"/>
        </w:rPr>
      </w:pPr>
      <w:r>
        <w:rPr>
          <w:rFonts w:ascii="宋体" w:hAnsi="宋体" w:cs="宋体"/>
        </w:rPr>
        <w:t>1</w:t>
      </w:r>
      <w:r>
        <w:rPr>
          <w:rFonts w:hint="eastAsia" w:ascii="宋体" w:hAnsi="宋体" w:cs="宋体"/>
        </w:rPr>
        <w:t>、采购项目名称：</w:t>
      </w:r>
      <w:r>
        <w:rPr>
          <w:rFonts w:hint="eastAsia" w:ascii="宋体" w:hAnsi="宋体" w:cs="宋体"/>
          <w:lang w:eastAsia="zh-CN"/>
        </w:rPr>
        <w:t>芷江县《全域旅游规划营销与招商实施方案》编制项目</w:t>
      </w:r>
    </w:p>
    <w:p>
      <w:pPr>
        <w:spacing w:line="360" w:lineRule="auto"/>
        <w:ind w:firstLine="525"/>
        <w:rPr>
          <w:rFonts w:ascii="宋体" w:cs="宋体"/>
        </w:rPr>
      </w:pPr>
      <w:r>
        <w:rPr>
          <w:rFonts w:hint="eastAsia" w:ascii="宋体" w:hAnsi="宋体" w:cs="宋体"/>
        </w:rPr>
        <w:t>（政府采购编号：</w:t>
      </w:r>
      <w:r>
        <w:rPr>
          <w:rFonts w:hint="eastAsia" w:ascii="仿宋" w:hAnsi="仿宋" w:eastAsia="仿宋" w:cs="仿宋"/>
          <w:sz w:val="24"/>
          <w:u w:val="single"/>
          <w:lang w:eastAsia="zh-CN"/>
        </w:rPr>
        <w:t>芷财采计[2017]000633</w:t>
      </w:r>
      <w:r>
        <w:rPr>
          <w:rFonts w:hint="eastAsia" w:ascii="宋体" w:hAnsi="宋体" w:cs="宋体"/>
        </w:rPr>
        <w:t>，委托代理编号：</w:t>
      </w:r>
      <w:r>
        <w:rPr>
          <w:rFonts w:hint="eastAsia" w:ascii="宋体" w:hAnsi="宋体" w:cs="宋体"/>
          <w:u w:val="single"/>
          <w:lang w:eastAsia="zh-CN"/>
        </w:rPr>
        <w:t>HHGXTP2017-88</w:t>
      </w:r>
      <w:r>
        <w:rPr>
          <w:rFonts w:hint="eastAsia" w:ascii="宋体" w:hAnsi="宋体" w:cs="宋体"/>
        </w:rPr>
        <w:t>）</w:t>
      </w:r>
    </w:p>
    <w:p>
      <w:pPr>
        <w:spacing w:line="360" w:lineRule="auto"/>
        <w:ind w:firstLine="525"/>
        <w:rPr>
          <w:rFonts w:ascii="宋体" w:cs="宋体"/>
          <w:color w:val="000000"/>
        </w:rPr>
      </w:pPr>
      <w:r>
        <w:rPr>
          <w:rFonts w:ascii="宋体" w:hAnsi="宋体" w:cs="宋体"/>
          <w:color w:val="000000"/>
        </w:rPr>
        <w:t>2</w:t>
      </w:r>
      <w:r>
        <w:rPr>
          <w:rFonts w:hint="eastAsia" w:ascii="宋体" w:hAnsi="宋体" w:cs="宋体"/>
          <w:color w:val="000000"/>
        </w:rPr>
        <w:t>、采购项目标的、数量及预算：</w:t>
      </w:r>
    </w:p>
    <w:tbl>
      <w:tblPr>
        <w:tblStyle w:val="8"/>
        <w:tblW w:w="8986" w:type="dxa"/>
        <w:tblInd w:w="108" w:type="dxa"/>
        <w:tblLayout w:type="fixed"/>
        <w:tblCellMar>
          <w:top w:w="0" w:type="dxa"/>
          <w:left w:w="108" w:type="dxa"/>
          <w:bottom w:w="0" w:type="dxa"/>
          <w:right w:w="108" w:type="dxa"/>
        </w:tblCellMar>
      </w:tblPr>
      <w:tblGrid>
        <w:gridCol w:w="1221"/>
        <w:gridCol w:w="4435"/>
        <w:gridCol w:w="1785"/>
        <w:gridCol w:w="1545"/>
      </w:tblGrid>
      <w:tr>
        <w:tblPrEx>
          <w:tblLayout w:type="fixed"/>
          <w:tblCellMar>
            <w:top w:w="0" w:type="dxa"/>
            <w:left w:w="108" w:type="dxa"/>
            <w:bottom w:w="0" w:type="dxa"/>
            <w:right w:w="108" w:type="dxa"/>
          </w:tblCellMar>
        </w:tblPrEx>
        <w:trPr>
          <w:trHeight w:val="1" w:hRule="atLeast"/>
        </w:trPr>
        <w:tc>
          <w:tcPr>
            <w:tcW w:w="122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pPr>
            <w:r>
              <w:rPr>
                <w:rFonts w:hint="eastAsia" w:ascii="宋体" w:hAnsi="宋体" w:cs="宋体"/>
                <w:color w:val="000000"/>
              </w:rPr>
              <w:t>包</w:t>
            </w:r>
            <w:r>
              <w:rPr>
                <w:rFonts w:ascii="Times New Roman" w:hAnsi="Times New Roman"/>
                <w:color w:val="000000"/>
              </w:rPr>
              <w:t>/</w:t>
            </w:r>
            <w:r>
              <w:rPr>
                <w:rFonts w:hint="eastAsia" w:ascii="宋体" w:hAnsi="宋体" w:cs="宋体"/>
                <w:color w:val="000000"/>
              </w:rPr>
              <w:t>品目号</w:t>
            </w:r>
          </w:p>
        </w:tc>
        <w:tc>
          <w:tcPr>
            <w:tcW w:w="44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cs="宋体"/>
              </w:rPr>
            </w:pPr>
            <w:r>
              <w:rPr>
                <w:rFonts w:hint="eastAsia" w:ascii="宋体" w:hAnsi="宋体" w:cs="宋体"/>
                <w:color w:val="000000"/>
              </w:rPr>
              <w:t>标的名称</w:t>
            </w:r>
          </w:p>
        </w:tc>
        <w:tc>
          <w:tcPr>
            <w:tcW w:w="178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jc w:val="center"/>
              <w:rPr>
                <w:rFonts w:ascii="宋体" w:cs="宋体"/>
              </w:rPr>
            </w:pPr>
            <w:r>
              <w:rPr>
                <w:rFonts w:hint="eastAsia" w:ascii="宋体" w:hAnsi="宋体" w:cs="宋体"/>
                <w:color w:val="000000"/>
              </w:rPr>
              <w:t>数量（单位：）</w:t>
            </w:r>
          </w:p>
        </w:tc>
        <w:tc>
          <w:tcPr>
            <w:tcW w:w="154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cs="宋体"/>
              </w:rPr>
            </w:pPr>
            <w:r>
              <w:rPr>
                <w:rFonts w:hint="eastAsia" w:ascii="宋体" w:hAnsi="宋体" w:cs="宋体"/>
                <w:color w:val="000000"/>
              </w:rPr>
              <w:t>预算（元）</w:t>
            </w:r>
          </w:p>
        </w:tc>
      </w:tr>
      <w:tr>
        <w:tblPrEx>
          <w:tblLayout w:type="fixed"/>
          <w:tblCellMar>
            <w:top w:w="0" w:type="dxa"/>
            <w:left w:w="108" w:type="dxa"/>
            <w:bottom w:w="0" w:type="dxa"/>
            <w:right w:w="108" w:type="dxa"/>
          </w:tblCellMar>
        </w:tblPrEx>
        <w:trPr>
          <w:trHeight w:val="1" w:hRule="atLeast"/>
        </w:trPr>
        <w:tc>
          <w:tcPr>
            <w:tcW w:w="122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jc w:val="center"/>
              <w:rPr>
                <w:rFonts w:hint="eastAsia" w:ascii="宋体" w:eastAsia="宋体" w:cs="宋体"/>
                <w:lang w:eastAsia="zh-CN"/>
              </w:rPr>
            </w:pPr>
            <w:r>
              <w:rPr>
                <w:rFonts w:hint="eastAsia" w:ascii="宋体" w:hAnsi="宋体" w:cs="宋体"/>
                <w:lang w:eastAsia="zh-CN"/>
              </w:rPr>
              <w:t>C10</w:t>
            </w:r>
          </w:p>
        </w:tc>
        <w:tc>
          <w:tcPr>
            <w:tcW w:w="44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hint="eastAsia" w:ascii="宋体" w:eastAsia="宋体" w:cs="宋体"/>
                <w:lang w:eastAsia="zh-CN"/>
              </w:rPr>
            </w:pPr>
            <w:r>
              <w:rPr>
                <w:rFonts w:hint="eastAsia" w:ascii="宋体" w:hAnsi="宋体" w:cs="宋体"/>
                <w:lang w:eastAsia="zh-CN"/>
              </w:rPr>
              <w:t>芷江县《全域旅游规划营销与招商实施方案》编制项目</w:t>
            </w:r>
          </w:p>
        </w:tc>
        <w:tc>
          <w:tcPr>
            <w:tcW w:w="178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hint="eastAsia" w:eastAsia="宋体"/>
                <w:lang w:val="en-US" w:eastAsia="zh-CN"/>
              </w:rPr>
            </w:pPr>
            <w:r>
              <w:rPr>
                <w:rFonts w:hint="eastAsia"/>
                <w:lang w:val="en-US" w:eastAsia="zh-CN"/>
              </w:rPr>
              <w:t>1</w:t>
            </w:r>
          </w:p>
        </w:tc>
        <w:tc>
          <w:tcPr>
            <w:tcW w:w="154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jc w:val="center"/>
              <w:rPr>
                <w:rFonts w:hint="eastAsia" w:ascii="宋体" w:eastAsia="宋体" w:cs="宋体"/>
                <w:lang w:eastAsia="zh-CN"/>
              </w:rPr>
            </w:pPr>
            <w:r>
              <w:rPr>
                <w:rFonts w:hint="eastAsia" w:ascii="宋体" w:hAnsi="宋体" w:cs="宋体"/>
                <w:lang w:eastAsia="zh-CN"/>
              </w:rPr>
              <w:t>540000.00元</w:t>
            </w:r>
          </w:p>
        </w:tc>
      </w:tr>
    </w:tbl>
    <w:p>
      <w:pPr>
        <w:spacing w:line="360" w:lineRule="auto"/>
        <w:ind w:firstLine="525"/>
        <w:rPr>
          <w:rFonts w:ascii="宋体" w:cs="宋体"/>
          <w:color w:val="000000"/>
        </w:rPr>
      </w:pPr>
    </w:p>
    <w:p>
      <w:pPr>
        <w:spacing w:line="360" w:lineRule="auto"/>
        <w:ind w:firstLine="525"/>
        <w:rPr>
          <w:rFonts w:ascii="宋体" w:cs="宋体"/>
          <w:color w:val="000000"/>
        </w:rPr>
      </w:pPr>
      <w:r>
        <w:rPr>
          <w:rFonts w:ascii="宋体" w:hAnsi="宋体" w:cs="宋体"/>
          <w:color w:val="000000"/>
        </w:rPr>
        <w:t>3</w:t>
      </w:r>
      <w:r>
        <w:rPr>
          <w:rFonts w:hint="eastAsia" w:ascii="宋体" w:hAnsi="宋体" w:cs="宋体"/>
          <w:color w:val="000000"/>
        </w:rPr>
        <w:t>、采购项目的主要需求及谈判可能实质性变动内容：</w:t>
      </w:r>
    </w:p>
    <w:tbl>
      <w:tblPr>
        <w:tblStyle w:val="8"/>
        <w:tblW w:w="9056" w:type="dxa"/>
        <w:tblInd w:w="108" w:type="dxa"/>
        <w:tblLayout w:type="fixed"/>
        <w:tblCellMar>
          <w:top w:w="0" w:type="dxa"/>
          <w:left w:w="108" w:type="dxa"/>
          <w:bottom w:w="0" w:type="dxa"/>
          <w:right w:w="108" w:type="dxa"/>
        </w:tblCellMar>
      </w:tblPr>
      <w:tblGrid>
        <w:gridCol w:w="1036"/>
        <w:gridCol w:w="1799"/>
        <w:gridCol w:w="1664"/>
        <w:gridCol w:w="2278"/>
        <w:gridCol w:w="2279"/>
      </w:tblGrid>
      <w:tr>
        <w:tblPrEx>
          <w:tblLayout w:type="fixed"/>
          <w:tblCellMar>
            <w:top w:w="0" w:type="dxa"/>
            <w:left w:w="108" w:type="dxa"/>
            <w:bottom w:w="0" w:type="dxa"/>
            <w:right w:w="108" w:type="dxa"/>
          </w:tblCellMar>
        </w:tblPrEx>
        <w:tc>
          <w:tcPr>
            <w:tcW w:w="1036"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jc w:val="center"/>
              <w:rPr>
                <w:rFonts w:ascii="宋体" w:cs="宋体"/>
              </w:rPr>
            </w:pPr>
            <w:r>
              <w:rPr>
                <w:rFonts w:hint="eastAsia" w:ascii="宋体" w:hAnsi="宋体" w:cs="宋体"/>
                <w:color w:val="000000"/>
              </w:rPr>
              <w:t>包</w:t>
            </w:r>
            <w:r>
              <w:rPr>
                <w:rFonts w:ascii="宋体" w:hAnsi="宋体" w:cs="宋体"/>
                <w:color w:val="000000"/>
              </w:rPr>
              <w:t>/</w:t>
            </w:r>
            <w:r>
              <w:rPr>
                <w:rFonts w:hint="eastAsia" w:ascii="宋体" w:hAnsi="宋体" w:cs="宋体"/>
                <w:color w:val="000000"/>
              </w:rPr>
              <w:t>品目号</w:t>
            </w:r>
          </w:p>
        </w:tc>
        <w:tc>
          <w:tcPr>
            <w:tcW w:w="1799"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jc w:val="center"/>
              <w:rPr>
                <w:rFonts w:ascii="宋体" w:cs="宋体"/>
              </w:rPr>
            </w:pPr>
            <w:r>
              <w:rPr>
                <w:rFonts w:hint="eastAsia" w:ascii="宋体" w:hAnsi="宋体" w:cs="宋体"/>
                <w:color w:val="000000"/>
              </w:rPr>
              <w:t>标的物名称</w:t>
            </w:r>
          </w:p>
        </w:tc>
        <w:tc>
          <w:tcPr>
            <w:tcW w:w="6221"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jc w:val="center"/>
              <w:rPr>
                <w:rFonts w:ascii="宋体" w:cs="宋体"/>
              </w:rPr>
            </w:pPr>
            <w:r>
              <w:rPr>
                <w:rFonts w:hint="eastAsia" w:ascii="宋体" w:hAnsi="宋体" w:cs="宋体"/>
                <w:color w:val="000000"/>
              </w:rPr>
              <w:t>标的主要需求</w:t>
            </w:r>
          </w:p>
        </w:tc>
      </w:tr>
      <w:tr>
        <w:tblPrEx>
          <w:tblLayout w:type="fixed"/>
          <w:tblCellMar>
            <w:top w:w="0" w:type="dxa"/>
            <w:left w:w="108" w:type="dxa"/>
            <w:bottom w:w="0" w:type="dxa"/>
            <w:right w:w="108" w:type="dxa"/>
          </w:tblCellMar>
        </w:tblPrEx>
        <w:tc>
          <w:tcPr>
            <w:tcW w:w="103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after="200" w:line="276" w:lineRule="auto"/>
              <w:jc w:val="left"/>
              <w:rPr>
                <w:rFonts w:ascii="宋体" w:cs="宋体"/>
                <w:sz w:val="22"/>
              </w:rPr>
            </w:pPr>
          </w:p>
        </w:tc>
        <w:tc>
          <w:tcPr>
            <w:tcW w:w="179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after="200" w:line="276" w:lineRule="auto"/>
              <w:jc w:val="left"/>
              <w:rPr>
                <w:rFonts w:ascii="宋体" w:cs="宋体"/>
                <w:sz w:val="22"/>
              </w:rPr>
            </w:pPr>
          </w:p>
        </w:tc>
        <w:tc>
          <w:tcPr>
            <w:tcW w:w="166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jc w:val="center"/>
              <w:rPr>
                <w:rFonts w:ascii="宋体" w:cs="宋体"/>
              </w:rPr>
            </w:pPr>
            <w:r>
              <w:rPr>
                <w:rFonts w:hint="eastAsia" w:ascii="宋体" w:hAnsi="宋体" w:cs="宋体"/>
                <w:color w:val="000000"/>
              </w:rPr>
              <w:t>技术</w:t>
            </w:r>
          </w:p>
        </w:tc>
        <w:tc>
          <w:tcPr>
            <w:tcW w:w="227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jc w:val="center"/>
              <w:rPr>
                <w:rFonts w:ascii="宋体" w:cs="宋体"/>
              </w:rPr>
            </w:pPr>
            <w:r>
              <w:rPr>
                <w:rFonts w:hint="eastAsia" w:ascii="宋体" w:hAnsi="宋体" w:cs="宋体"/>
                <w:color w:val="000000"/>
              </w:rPr>
              <w:t>服务</w:t>
            </w:r>
          </w:p>
        </w:tc>
        <w:tc>
          <w:tcPr>
            <w:tcW w:w="22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jc w:val="center"/>
              <w:rPr>
                <w:rFonts w:ascii="宋体" w:cs="宋体"/>
              </w:rPr>
            </w:pPr>
            <w:r>
              <w:rPr>
                <w:rFonts w:hint="eastAsia" w:ascii="宋体" w:hAnsi="宋体" w:cs="宋体"/>
                <w:color w:val="000000"/>
              </w:rPr>
              <w:t>合同条款</w:t>
            </w:r>
          </w:p>
        </w:tc>
      </w:tr>
      <w:tr>
        <w:tblPrEx>
          <w:tblLayout w:type="fixed"/>
          <w:tblCellMar>
            <w:top w:w="0" w:type="dxa"/>
            <w:left w:w="108" w:type="dxa"/>
            <w:bottom w:w="0" w:type="dxa"/>
            <w:right w:w="108" w:type="dxa"/>
          </w:tblCellMar>
        </w:tblPrEx>
        <w:trPr>
          <w:trHeight w:val="1" w:hRule="atLeast"/>
        </w:trPr>
        <w:tc>
          <w:tcPr>
            <w:tcW w:w="103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rPr>
                <w:rFonts w:hint="eastAsia" w:ascii="宋体" w:eastAsia="宋体" w:cs="宋体"/>
                <w:lang w:eastAsia="zh-CN"/>
              </w:rPr>
            </w:pPr>
            <w:r>
              <w:rPr>
                <w:rFonts w:hint="eastAsia" w:ascii="宋体" w:hAnsi="宋体" w:cs="宋体"/>
                <w:lang w:eastAsia="zh-CN"/>
              </w:rPr>
              <w:t>C10</w:t>
            </w:r>
          </w:p>
        </w:tc>
        <w:tc>
          <w:tcPr>
            <w:tcW w:w="179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rPr>
                <w:rFonts w:hint="eastAsia" w:ascii="宋体" w:eastAsia="宋体" w:cs="宋体"/>
                <w:lang w:eastAsia="zh-CN"/>
              </w:rPr>
            </w:pPr>
            <w:r>
              <w:rPr>
                <w:rFonts w:hint="eastAsia" w:ascii="宋体" w:hAnsi="宋体" w:cs="宋体"/>
                <w:lang w:eastAsia="zh-CN"/>
              </w:rPr>
              <w:t>芷江县《全域旅游规划营销与招商实施方案》编制项目</w:t>
            </w:r>
          </w:p>
        </w:tc>
        <w:tc>
          <w:tcPr>
            <w:tcW w:w="166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100" w:after="100"/>
              <w:rPr>
                <w:rFonts w:ascii="宋体" w:cs="宋体"/>
              </w:rPr>
            </w:pPr>
            <w:r>
              <w:rPr>
                <w:rFonts w:hint="eastAsia" w:ascii="宋体" w:hAnsi="宋体" w:cs="宋体"/>
              </w:rPr>
              <w:t>见采购文件</w:t>
            </w:r>
          </w:p>
        </w:tc>
        <w:tc>
          <w:tcPr>
            <w:tcW w:w="227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100" w:after="100"/>
              <w:rPr>
                <w:rFonts w:ascii="宋体" w:cs="宋体"/>
              </w:rPr>
            </w:pPr>
            <w:r>
              <w:rPr>
                <w:rFonts w:hint="eastAsia" w:ascii="宋体" w:hAnsi="宋体" w:cs="宋体"/>
              </w:rPr>
              <w:t>见采购文件</w:t>
            </w:r>
          </w:p>
        </w:tc>
        <w:tc>
          <w:tcPr>
            <w:tcW w:w="22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spacing w:before="100" w:after="100"/>
              <w:rPr>
                <w:rFonts w:ascii="Times New Roman" w:hAnsi="Times New Roman"/>
              </w:rPr>
            </w:pPr>
            <w:r>
              <w:rPr>
                <w:rFonts w:hint="eastAsia" w:ascii="宋体" w:hAnsi="宋体" w:cs="宋体"/>
              </w:rPr>
              <w:t>见采购文件</w:t>
            </w:r>
          </w:p>
          <w:p>
            <w:pPr>
              <w:spacing w:before="100" w:after="100"/>
            </w:pPr>
            <w:r>
              <w:rPr>
                <w:rFonts w:ascii="宋体" w:cs="宋体"/>
              </w:rPr>
              <w:t> </w:t>
            </w:r>
          </w:p>
        </w:tc>
      </w:tr>
      <w:tr>
        <w:tblPrEx>
          <w:tblLayout w:type="fixed"/>
          <w:tblCellMar>
            <w:top w:w="0" w:type="dxa"/>
            <w:left w:w="108" w:type="dxa"/>
            <w:bottom w:w="0" w:type="dxa"/>
            <w:right w:w="108" w:type="dxa"/>
          </w:tblCellMar>
        </w:tblPrEx>
        <w:tc>
          <w:tcPr>
            <w:tcW w:w="2835"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rPr>
                <w:rFonts w:ascii="宋体" w:cs="宋体"/>
              </w:rPr>
            </w:pPr>
            <w:r>
              <w:rPr>
                <w:rFonts w:hint="eastAsia" w:ascii="宋体" w:hAnsi="宋体" w:cs="宋体"/>
              </w:rPr>
              <w:t>竞争性谈判项目可能实质性变动内容</w:t>
            </w:r>
          </w:p>
        </w:tc>
        <w:tc>
          <w:tcPr>
            <w:tcW w:w="166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rPr>
                <w:rFonts w:ascii="宋体" w:cs="宋体"/>
              </w:rPr>
            </w:pPr>
            <w:r>
              <w:rPr>
                <w:rFonts w:hint="eastAsia" w:ascii="宋体" w:hAnsi="宋体" w:cs="宋体"/>
              </w:rPr>
              <w:t>否</w:t>
            </w:r>
          </w:p>
        </w:tc>
        <w:tc>
          <w:tcPr>
            <w:tcW w:w="227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rPr>
                <w:rFonts w:ascii="宋体" w:cs="宋体"/>
              </w:rPr>
            </w:pPr>
            <w:r>
              <w:rPr>
                <w:rFonts w:hint="eastAsia" w:ascii="宋体" w:hAnsi="宋体" w:cs="宋体"/>
              </w:rPr>
              <w:t>否</w:t>
            </w:r>
          </w:p>
        </w:tc>
        <w:tc>
          <w:tcPr>
            <w:tcW w:w="22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pPr>
              <w:rPr>
                <w:rFonts w:ascii="宋体" w:cs="宋体"/>
              </w:rPr>
            </w:pPr>
            <w:r>
              <w:rPr>
                <w:rFonts w:hint="eastAsia" w:ascii="宋体" w:hAnsi="宋体" w:cs="宋体"/>
              </w:rPr>
              <w:t>否</w:t>
            </w:r>
          </w:p>
        </w:tc>
      </w:tr>
    </w:tbl>
    <w:p>
      <w:pPr>
        <w:tabs>
          <w:tab w:val="left" w:pos="726"/>
        </w:tabs>
        <w:spacing w:line="360" w:lineRule="auto"/>
        <w:rPr>
          <w:rFonts w:ascii="宋体" w:cs="宋体"/>
          <w:b/>
        </w:rPr>
      </w:pPr>
    </w:p>
    <w:p>
      <w:pPr>
        <w:tabs>
          <w:tab w:val="left" w:pos="726"/>
        </w:tabs>
        <w:spacing w:line="360" w:lineRule="auto"/>
        <w:rPr>
          <w:rFonts w:ascii="宋体" w:cs="宋体"/>
          <w:b/>
        </w:rPr>
      </w:pPr>
      <w:r>
        <w:rPr>
          <w:rFonts w:hint="eastAsia" w:ascii="宋体" w:hAnsi="宋体" w:cs="宋体"/>
          <w:b/>
        </w:rPr>
        <w:t>二、供应商资质要求：</w:t>
      </w:r>
    </w:p>
    <w:p>
      <w:pPr>
        <w:spacing w:line="360" w:lineRule="auto"/>
        <w:ind w:firstLine="368"/>
        <w:rPr>
          <w:rFonts w:ascii="宋体" w:cs="宋体"/>
        </w:rPr>
      </w:pPr>
      <w:r>
        <w:rPr>
          <w:rFonts w:hint="eastAsia" w:ascii="宋体" w:hAnsi="宋体" w:cs="宋体"/>
        </w:rPr>
        <w:t>基本资格条件：符合《中华人民共和国政府采购法》第二十二条规定的供应商条件；</w:t>
      </w:r>
    </w:p>
    <w:p>
      <w:pPr>
        <w:spacing w:line="360" w:lineRule="auto"/>
        <w:rPr>
          <w:rFonts w:ascii="宋体" w:cs="宋体"/>
          <w:b/>
        </w:rPr>
      </w:pPr>
      <w:r>
        <w:rPr>
          <w:rFonts w:hint="eastAsia" w:ascii="宋体" w:hAnsi="宋体" w:cs="宋体"/>
          <w:b/>
        </w:rPr>
        <w:t>三、供应商应提交的证明材料及说明</w:t>
      </w:r>
    </w:p>
    <w:p>
      <w:pPr>
        <w:spacing w:line="360" w:lineRule="auto"/>
        <w:ind w:firstLine="368"/>
        <w:rPr>
          <w:rFonts w:ascii="宋体" w:cs="宋体"/>
        </w:rPr>
      </w:pPr>
      <w:r>
        <w:rPr>
          <w:rFonts w:ascii="宋体" w:hAnsi="宋体" w:cs="宋体"/>
        </w:rPr>
        <w:t>1</w:t>
      </w:r>
      <w:r>
        <w:rPr>
          <w:rFonts w:hint="eastAsia" w:ascii="宋体" w:hAnsi="宋体" w:cs="宋体"/>
        </w:rPr>
        <w:t>、提交《资格证明材料承诺函》原件，格式见附件；</w:t>
      </w:r>
    </w:p>
    <w:p>
      <w:pPr>
        <w:spacing w:line="360" w:lineRule="auto"/>
        <w:ind w:firstLine="368"/>
        <w:rPr>
          <w:rFonts w:ascii="宋体" w:cs="宋体"/>
        </w:rPr>
      </w:pPr>
      <w:r>
        <w:rPr>
          <w:rFonts w:ascii="宋体" w:hAnsi="宋体" w:cs="宋体"/>
        </w:rPr>
        <w:t>2</w:t>
      </w:r>
      <w:r>
        <w:rPr>
          <w:rFonts w:hint="eastAsia" w:ascii="宋体" w:hAnsi="宋体" w:cs="宋体"/>
        </w:rPr>
        <w:t>、法人提交法定代表人资格证明书复印件或者法定代表人授权委托书原件并附法定代表人身份证明复印件；自然人提交身份证明复印件；</w:t>
      </w:r>
    </w:p>
    <w:p>
      <w:pPr>
        <w:spacing w:line="360" w:lineRule="auto"/>
        <w:ind w:firstLine="368"/>
        <w:rPr>
          <w:rFonts w:ascii="宋体" w:cs="宋体"/>
        </w:rPr>
      </w:pPr>
      <w:r>
        <w:rPr>
          <w:rFonts w:ascii="宋体" w:hAnsi="宋体" w:cs="宋体"/>
        </w:rPr>
        <w:t>3</w:t>
      </w:r>
      <w:r>
        <w:rPr>
          <w:rFonts w:hint="eastAsia" w:ascii="宋体" w:hAnsi="宋体" w:cs="宋体"/>
        </w:rPr>
        <w:t>、法人提交企业法人营业执照副本</w:t>
      </w:r>
      <w:r>
        <w:rPr>
          <w:rFonts w:ascii="宋体" w:hAnsi="宋体" w:cs="宋体"/>
        </w:rPr>
        <w:t>(</w:t>
      </w:r>
      <w:r>
        <w:rPr>
          <w:rFonts w:hint="eastAsia" w:ascii="宋体" w:hAnsi="宋体" w:cs="宋体"/>
        </w:rPr>
        <w:t>或者法人登记证书</w:t>
      </w:r>
      <w:r>
        <w:rPr>
          <w:rFonts w:ascii="宋体" w:hAnsi="宋体" w:cs="宋体"/>
        </w:rPr>
        <w:t>)</w:t>
      </w:r>
      <w:r>
        <w:rPr>
          <w:rFonts w:hint="eastAsia" w:ascii="宋体" w:hAnsi="宋体" w:cs="宋体"/>
        </w:rPr>
        <w:t>以及组织机构代码证副本复印件；</w:t>
      </w:r>
    </w:p>
    <w:p>
      <w:pPr>
        <w:spacing w:line="360" w:lineRule="auto"/>
        <w:ind w:firstLine="368"/>
        <w:rPr>
          <w:rFonts w:ascii="宋体" w:cs="宋体"/>
        </w:rPr>
      </w:pPr>
      <w:r>
        <w:rPr>
          <w:rFonts w:ascii="宋体" w:hAnsi="宋体" w:cs="宋体"/>
        </w:rPr>
        <w:t>4</w:t>
      </w:r>
      <w:r>
        <w:rPr>
          <w:rFonts w:hint="eastAsia" w:ascii="宋体" w:hAnsi="宋体" w:cs="宋体"/>
        </w:rPr>
        <w:t>、依法缴纳税收的证明材料：《税务登记证》的复印件，或者</w:t>
      </w:r>
      <w:r>
        <w:rPr>
          <w:rFonts w:hint="eastAsia" w:ascii="宋体" w:hAnsi="宋体" w:cs="宋体"/>
          <w:lang w:eastAsia="zh-CN"/>
        </w:rPr>
        <w:t>近期</w:t>
      </w:r>
      <w:r>
        <w:rPr>
          <w:rFonts w:hint="eastAsia" w:ascii="宋体" w:hAnsi="宋体" w:cs="宋体"/>
        </w:rPr>
        <w:t>依法缴纳税收的证明（纳税及缴费凭证复印件），或者委托他人缴纳的委托代办协议和</w:t>
      </w:r>
      <w:r>
        <w:rPr>
          <w:rFonts w:hint="eastAsia" w:ascii="宋体" w:hAnsi="宋体" w:cs="宋体"/>
          <w:lang w:eastAsia="zh-CN"/>
        </w:rPr>
        <w:t>近期</w:t>
      </w:r>
      <w:r>
        <w:rPr>
          <w:rFonts w:hint="eastAsia" w:ascii="宋体" w:hAnsi="宋体" w:cs="宋体"/>
        </w:rPr>
        <w:t>的缴纳证明（收据复印件），或者法定征收机关出具的依法免缴税费的证明原件；</w:t>
      </w:r>
    </w:p>
    <w:p>
      <w:pPr>
        <w:spacing w:line="360" w:lineRule="auto"/>
        <w:ind w:firstLine="368"/>
        <w:rPr>
          <w:rFonts w:ascii="宋体" w:cs="宋体"/>
        </w:rPr>
      </w:pPr>
      <w:r>
        <w:rPr>
          <w:rFonts w:ascii="宋体" w:hAnsi="宋体" w:cs="宋体"/>
        </w:rPr>
        <w:t>5</w:t>
      </w:r>
      <w:r>
        <w:rPr>
          <w:rFonts w:hint="eastAsia" w:ascii="宋体" w:hAnsi="宋体" w:cs="宋体"/>
        </w:rPr>
        <w:t>、依法缴纳社保的证明材料：《社保登记证》的复印件，或者</w:t>
      </w:r>
      <w:r>
        <w:rPr>
          <w:rFonts w:hint="eastAsia" w:ascii="宋体" w:hAnsi="宋体" w:cs="宋体"/>
          <w:lang w:eastAsia="zh-CN"/>
        </w:rPr>
        <w:t>近期</w:t>
      </w:r>
      <w:r>
        <w:rPr>
          <w:rFonts w:hint="eastAsia" w:ascii="宋体" w:hAnsi="宋体" w:cs="宋体"/>
        </w:rPr>
        <w:t>依法缴纳社保的证明（缴纳社保及缴费凭证复印件）；</w:t>
      </w:r>
    </w:p>
    <w:p>
      <w:pPr>
        <w:spacing w:line="360" w:lineRule="auto"/>
        <w:ind w:firstLine="368"/>
        <w:rPr>
          <w:rFonts w:ascii="宋体" w:cs="宋体"/>
        </w:rPr>
      </w:pPr>
      <w:r>
        <w:rPr>
          <w:rFonts w:ascii="宋体" w:hAnsi="宋体" w:cs="宋体"/>
        </w:rPr>
        <w:t>6</w:t>
      </w:r>
      <w:r>
        <w:rPr>
          <w:rFonts w:hint="eastAsia" w:ascii="宋体" w:hAnsi="宋体" w:cs="宋体"/>
        </w:rPr>
        <w:t>、其他说明。</w:t>
      </w:r>
    </w:p>
    <w:p>
      <w:pPr>
        <w:spacing w:line="360" w:lineRule="auto"/>
        <w:rPr>
          <w:rFonts w:ascii="宋体" w:cs="宋体"/>
          <w:b/>
        </w:rPr>
      </w:pPr>
      <w:r>
        <w:rPr>
          <w:rFonts w:hint="eastAsia" w:ascii="宋体" w:hAnsi="宋体" w:cs="宋体"/>
          <w:b/>
        </w:rPr>
        <w:t>四、资格审查证明材料的递交</w:t>
      </w:r>
    </w:p>
    <w:p>
      <w:pPr>
        <w:spacing w:line="360" w:lineRule="auto"/>
        <w:ind w:firstLine="368"/>
        <w:rPr>
          <w:rFonts w:ascii="宋体" w:cs="宋体"/>
        </w:rPr>
      </w:pPr>
      <w:r>
        <w:rPr>
          <w:rFonts w:ascii="宋体" w:hAnsi="宋体" w:cs="宋体"/>
        </w:rPr>
        <w:t>1</w:t>
      </w:r>
      <w:r>
        <w:rPr>
          <w:rFonts w:hint="eastAsia" w:ascii="宋体" w:hAnsi="宋体" w:cs="宋体"/>
        </w:rPr>
        <w:t>、按本邀请通知第三条规定提交的证明材料及说明应装订成册，一式两份。</w:t>
      </w:r>
    </w:p>
    <w:p>
      <w:pPr>
        <w:spacing w:line="380" w:lineRule="auto"/>
        <w:ind w:firstLine="416"/>
        <w:rPr>
          <w:rFonts w:ascii="宋体" w:cs="宋体"/>
          <w:b/>
          <w:color w:val="000000"/>
        </w:rPr>
      </w:pPr>
      <w:r>
        <w:rPr>
          <w:rFonts w:ascii="宋体" w:hAnsi="宋体" w:cs="宋体"/>
        </w:rPr>
        <w:t>2</w:t>
      </w:r>
      <w:r>
        <w:rPr>
          <w:rFonts w:hint="eastAsia" w:ascii="宋体" w:hAnsi="宋体" w:cs="宋体"/>
        </w:rPr>
        <w:t>、资格审查证明材料的递交截止时间为</w:t>
      </w:r>
      <w:r>
        <w:rPr>
          <w:rFonts w:ascii="宋体" w:hAnsi="宋体" w:cs="宋体"/>
          <w:u w:val="single"/>
        </w:rPr>
        <w:t>201</w:t>
      </w:r>
      <w:r>
        <w:rPr>
          <w:rFonts w:ascii="宋体" w:hAnsi="宋体" w:cs="宋体"/>
          <w:color w:val="auto"/>
          <w:u w:val="single"/>
        </w:rPr>
        <w:t>7</w:t>
      </w:r>
      <w:r>
        <w:rPr>
          <w:rFonts w:hint="eastAsia" w:ascii="宋体" w:hAnsi="宋体" w:cs="宋体"/>
          <w:color w:val="auto"/>
          <w:u w:val="single"/>
        </w:rPr>
        <w:t>年</w:t>
      </w:r>
      <w:r>
        <w:rPr>
          <w:rFonts w:hint="eastAsia" w:ascii="宋体" w:hAnsi="宋体" w:cs="宋体"/>
          <w:color w:val="auto"/>
          <w:u w:val="single"/>
          <w:lang w:val="en-US" w:eastAsia="zh-CN"/>
        </w:rPr>
        <w:t>12月4</w:t>
      </w:r>
      <w:r>
        <w:rPr>
          <w:rFonts w:hint="eastAsia" w:ascii="宋体" w:hAnsi="宋体" w:cs="宋体"/>
          <w:color w:val="auto"/>
          <w:u w:val="single"/>
        </w:rPr>
        <w:t>日</w:t>
      </w:r>
      <w:r>
        <w:rPr>
          <w:rFonts w:ascii="宋体" w:hAnsi="宋体" w:cs="宋体"/>
          <w:color w:val="auto"/>
          <w:u w:val="single"/>
        </w:rPr>
        <w:t>17</w:t>
      </w:r>
      <w:r>
        <w:rPr>
          <w:rFonts w:hint="eastAsia" w:ascii="宋体" w:hAnsi="宋体" w:cs="宋体"/>
          <w:color w:val="auto"/>
        </w:rPr>
        <w:t>时</w:t>
      </w:r>
      <w:r>
        <w:rPr>
          <w:rFonts w:ascii="宋体" w:cs="宋体"/>
          <w:color w:val="auto"/>
        </w:rPr>
        <w:t>00</w:t>
      </w:r>
      <w:r>
        <w:rPr>
          <w:rFonts w:hint="eastAsia" w:ascii="宋体" w:hAnsi="宋体" w:cs="宋体"/>
          <w:color w:val="auto"/>
        </w:rPr>
        <w:t>分</w:t>
      </w:r>
      <w:r>
        <w:rPr>
          <w:rFonts w:hint="eastAsia" w:ascii="宋体" w:hAnsi="宋体" w:cs="宋体"/>
        </w:rPr>
        <w:t>（北京时</w:t>
      </w:r>
      <w:r>
        <w:rPr>
          <w:rFonts w:hint="eastAsia" w:ascii="宋体" w:hAnsi="宋体" w:cs="宋体"/>
          <w:color w:val="000000"/>
        </w:rPr>
        <w:t>间），地点为</w:t>
      </w:r>
      <w:r>
        <w:rPr>
          <w:rFonts w:hint="eastAsia" w:ascii="宋体" w:hAnsi="宋体" w:cs="宋体"/>
          <w:color w:val="000000"/>
          <w:u w:val="single"/>
        </w:rPr>
        <w:t>怀化新广信招标咨询有限公司</w:t>
      </w:r>
      <w:r>
        <w:rPr>
          <w:rFonts w:hint="eastAsia" w:ascii="宋体" w:hAnsi="宋体" w:cs="宋体"/>
          <w:b/>
          <w:color w:val="000000"/>
          <w:u w:val="single"/>
        </w:rPr>
        <w:t>（</w:t>
      </w:r>
      <w:r>
        <w:rPr>
          <w:rFonts w:hint="eastAsia" w:ascii="宋体" w:hAnsi="宋体" w:cs="宋体"/>
          <w:color w:val="000000"/>
          <w:u w:val="single"/>
        </w:rPr>
        <w:t>湖南省怀化市鹤城区锦溪南路锦溪星园四楼）</w:t>
      </w:r>
      <w:r>
        <w:rPr>
          <w:rFonts w:hint="eastAsia" w:ascii="宋体" w:hAnsi="宋体" w:cs="宋体"/>
          <w:color w:val="000000"/>
        </w:rPr>
        <w:t>。逾期送达的，不予受理。</w:t>
      </w:r>
    </w:p>
    <w:p>
      <w:pPr>
        <w:spacing w:line="360" w:lineRule="auto"/>
        <w:rPr>
          <w:rFonts w:ascii="宋体" w:cs="宋体"/>
          <w:b/>
          <w:color w:val="000000"/>
        </w:rPr>
      </w:pPr>
      <w:r>
        <w:rPr>
          <w:rFonts w:hint="eastAsia" w:ascii="宋体" w:hAnsi="宋体" w:cs="宋体"/>
          <w:b/>
          <w:color w:val="000000"/>
        </w:rPr>
        <w:t>五、确定邀请供应商</w:t>
      </w:r>
    </w:p>
    <w:p>
      <w:pPr>
        <w:spacing w:line="360" w:lineRule="auto"/>
        <w:ind w:firstLine="368"/>
        <w:rPr>
          <w:rFonts w:ascii="宋体" w:cs="宋体"/>
          <w:color w:val="000000"/>
        </w:rPr>
      </w:pPr>
      <w:r>
        <w:rPr>
          <w:rFonts w:hint="eastAsia" w:ascii="宋体" w:hAnsi="宋体" w:cs="宋体"/>
          <w:color w:val="000000"/>
        </w:rPr>
        <w:t>谈判小组从符合相应资格条件的供应商名单中确定不少于三家的供应商参与竞争性谈判采购活动。</w:t>
      </w:r>
    </w:p>
    <w:p>
      <w:pPr>
        <w:spacing w:line="360" w:lineRule="auto"/>
        <w:rPr>
          <w:rFonts w:ascii="宋体" w:cs="宋体"/>
          <w:b/>
        </w:rPr>
      </w:pPr>
      <w:r>
        <w:rPr>
          <w:rFonts w:hint="eastAsia" w:ascii="宋体" w:hAnsi="宋体" w:cs="宋体"/>
          <w:b/>
        </w:rPr>
        <w:t>六、联系方式</w:t>
      </w:r>
    </w:p>
    <w:p>
      <w:pPr>
        <w:spacing w:line="360" w:lineRule="auto"/>
        <w:ind w:firstLine="413"/>
        <w:rPr>
          <w:rFonts w:ascii="宋体" w:cs="宋体"/>
        </w:rPr>
      </w:pPr>
      <w:r>
        <w:rPr>
          <w:rFonts w:hint="eastAsia" w:ascii="宋体" w:hAnsi="宋体" w:cs="宋体"/>
          <w:b/>
        </w:rPr>
        <w:t>采购人：</w:t>
      </w:r>
      <w:r>
        <w:rPr>
          <w:rFonts w:hint="eastAsia" w:ascii="宋体" w:hAnsi="宋体" w:cs="宋体"/>
          <w:lang w:eastAsia="zh-CN"/>
        </w:rPr>
        <w:t>芷江侗族自治县民族宗教文体旅游广电局</w:t>
      </w:r>
    </w:p>
    <w:p>
      <w:pPr>
        <w:spacing w:line="360" w:lineRule="auto"/>
        <w:ind w:firstLine="412"/>
        <w:rPr>
          <w:rFonts w:ascii="宋体" w:cs="宋体"/>
        </w:rPr>
      </w:pPr>
      <w:r>
        <w:rPr>
          <w:rFonts w:hint="eastAsia" w:ascii="宋体" w:hAnsi="宋体" w:cs="宋体"/>
        </w:rPr>
        <w:t>地址：芷江侗族自治县</w:t>
      </w:r>
    </w:p>
    <w:p>
      <w:pPr>
        <w:spacing w:line="360" w:lineRule="auto"/>
        <w:ind w:firstLine="412"/>
        <w:rPr>
          <w:rFonts w:ascii="宋体" w:cs="宋体"/>
        </w:rPr>
      </w:pPr>
      <w:r>
        <w:rPr>
          <w:rFonts w:hint="eastAsia" w:ascii="宋体" w:hAnsi="宋体" w:cs="宋体"/>
        </w:rPr>
        <w:t>联系人：</w:t>
      </w:r>
      <w:r>
        <w:rPr>
          <w:rFonts w:hint="eastAsia" w:ascii="宋体" w:hAnsi="宋体" w:cs="宋体"/>
          <w:lang w:eastAsia="zh-CN"/>
        </w:rPr>
        <w:t>欧先生</w:t>
      </w:r>
      <w:r>
        <w:rPr>
          <w:rFonts w:ascii="宋体" w:hAnsi="宋体" w:cs="宋体"/>
        </w:rPr>
        <w:t xml:space="preserve">    </w:t>
      </w:r>
      <w:r>
        <w:rPr>
          <w:rFonts w:hint="eastAsia" w:ascii="宋体" w:hAnsi="宋体" w:cs="宋体"/>
        </w:rPr>
        <w:t>电话：</w:t>
      </w:r>
      <w:r>
        <w:rPr>
          <w:rFonts w:hint="eastAsia" w:ascii="宋体" w:hAnsi="宋体" w:cs="宋体"/>
          <w:lang w:eastAsia="zh-CN"/>
        </w:rPr>
        <w:t>15111561968</w:t>
      </w:r>
    </w:p>
    <w:p>
      <w:pPr>
        <w:spacing w:line="380" w:lineRule="auto"/>
        <w:ind w:firstLine="413"/>
        <w:rPr>
          <w:rFonts w:ascii="宋体" w:cs="宋体"/>
          <w:b/>
          <w:color w:val="000000"/>
        </w:rPr>
      </w:pPr>
      <w:r>
        <w:rPr>
          <w:rFonts w:hint="eastAsia" w:ascii="宋体" w:hAnsi="宋体" w:cs="宋体"/>
          <w:b/>
          <w:color w:val="000000"/>
        </w:rPr>
        <w:t>采购代理机构：</w:t>
      </w:r>
      <w:r>
        <w:rPr>
          <w:rFonts w:hint="eastAsia" w:ascii="宋体" w:hAnsi="宋体" w:cs="宋体"/>
          <w:color w:val="000000"/>
          <w:u w:val="single"/>
        </w:rPr>
        <w:t>怀化新广信招标咨询有限公司</w:t>
      </w:r>
    </w:p>
    <w:p>
      <w:pPr>
        <w:spacing w:line="380" w:lineRule="auto"/>
        <w:ind w:firstLine="420"/>
        <w:rPr>
          <w:rFonts w:ascii="宋体" w:cs="宋体"/>
          <w:color w:val="000000"/>
        </w:rPr>
      </w:pPr>
      <w:r>
        <w:rPr>
          <w:rFonts w:hint="eastAsia" w:ascii="宋体" w:hAnsi="宋体" w:cs="宋体"/>
          <w:color w:val="000000"/>
        </w:rPr>
        <w:t>地址：</w:t>
      </w:r>
      <w:r>
        <w:rPr>
          <w:rFonts w:hint="eastAsia" w:ascii="宋体" w:hAnsi="宋体" w:cs="宋体"/>
          <w:color w:val="000000"/>
          <w:u w:val="single"/>
        </w:rPr>
        <w:t>湖南省怀化市鹤城区锦溪南路锦溪星园四楼</w:t>
      </w:r>
    </w:p>
    <w:p>
      <w:pPr>
        <w:spacing w:line="380" w:lineRule="auto"/>
        <w:ind w:firstLine="420"/>
        <w:rPr>
          <w:rFonts w:ascii="宋体" w:cs="宋体"/>
          <w:color w:val="FF0000"/>
        </w:rPr>
      </w:pPr>
      <w:r>
        <w:rPr>
          <w:rFonts w:hint="eastAsia" w:ascii="宋体" w:hAnsi="宋体" w:cs="宋体"/>
          <w:color w:val="000000"/>
        </w:rPr>
        <w:t>联系人：</w:t>
      </w:r>
      <w:r>
        <w:rPr>
          <w:rFonts w:hint="eastAsia" w:ascii="宋体" w:hAnsi="宋体" w:cs="宋体"/>
          <w:color w:val="000000"/>
          <w:u w:val="single"/>
        </w:rPr>
        <w:t>小李</w:t>
      </w:r>
    </w:p>
    <w:p>
      <w:pPr>
        <w:spacing w:line="380" w:lineRule="auto"/>
        <w:ind w:firstLine="420" w:firstLineChars="200"/>
        <w:rPr>
          <w:rFonts w:ascii="宋体" w:cs="宋体"/>
          <w:color w:val="000000"/>
          <w:u w:val="single"/>
        </w:rPr>
      </w:pPr>
      <w:r>
        <w:rPr>
          <w:rFonts w:hint="eastAsia" w:ascii="宋体" w:hAnsi="宋体" w:cs="宋体"/>
          <w:color w:val="000000"/>
        </w:rPr>
        <w:t>电话：</w:t>
      </w:r>
      <w:r>
        <w:rPr>
          <w:rFonts w:ascii="宋体" w:hAnsi="宋体" w:cs="宋体"/>
          <w:color w:val="000000"/>
          <w:u w:val="single"/>
        </w:rPr>
        <w:t xml:space="preserve"> 0745-2712626      </w:t>
      </w:r>
    </w:p>
    <w:p>
      <w:pPr>
        <w:spacing w:line="380" w:lineRule="auto"/>
        <w:ind w:right="420" w:firstLine="420"/>
        <w:rPr>
          <w:rFonts w:ascii="宋体" w:cs="宋体"/>
          <w:color w:val="000000"/>
        </w:rPr>
      </w:pPr>
      <w:r>
        <w:rPr>
          <w:rFonts w:hint="eastAsia" w:ascii="宋体" w:hAnsi="宋体" w:cs="宋体"/>
          <w:color w:val="000000"/>
        </w:rPr>
        <w:t>开户行：交通银行怀化分行</w:t>
      </w:r>
    </w:p>
    <w:p>
      <w:pPr>
        <w:spacing w:line="380" w:lineRule="auto"/>
        <w:ind w:right="420" w:firstLine="420"/>
        <w:rPr>
          <w:rFonts w:ascii="宋体" w:cs="宋体"/>
          <w:color w:val="000000"/>
        </w:rPr>
      </w:pPr>
      <w:r>
        <w:rPr>
          <w:rFonts w:hint="eastAsia" w:ascii="宋体" w:hAnsi="宋体" w:cs="宋体"/>
          <w:color w:val="000000"/>
        </w:rPr>
        <w:t>户名：怀化新广信招标咨询有限公司</w:t>
      </w:r>
    </w:p>
    <w:p>
      <w:pPr>
        <w:spacing w:line="380" w:lineRule="auto"/>
        <w:ind w:right="420" w:firstLine="420"/>
        <w:rPr>
          <w:rFonts w:ascii="宋体" w:cs="宋体"/>
          <w:color w:val="000000"/>
        </w:rPr>
      </w:pPr>
      <w:r>
        <w:rPr>
          <w:rFonts w:hint="eastAsia" w:ascii="宋体" w:hAnsi="宋体" w:cs="宋体"/>
          <w:color w:val="000000"/>
        </w:rPr>
        <w:t>帐号：</w:t>
      </w:r>
      <w:r>
        <w:rPr>
          <w:rFonts w:ascii="宋体" w:hAnsi="宋体" w:cs="宋体"/>
          <w:color w:val="000000"/>
        </w:rPr>
        <w:t>595626000018010016010</w:t>
      </w:r>
    </w:p>
    <w:p>
      <w:pPr>
        <w:adjustRightInd w:val="0"/>
        <w:snapToGrid w:val="0"/>
        <w:spacing w:line="360" w:lineRule="auto"/>
        <w:rPr>
          <w:rFonts w:hint="eastAsia" w:ascii="黑体" w:hAnsi="宋体" w:eastAsia="黑体"/>
          <w:color w:val="000000"/>
          <w:sz w:val="32"/>
          <w:szCs w:val="32"/>
        </w:rPr>
      </w:pPr>
    </w:p>
    <w:p>
      <w:pPr>
        <w:adjustRightInd w:val="0"/>
        <w:snapToGrid w:val="0"/>
        <w:spacing w:line="360" w:lineRule="auto"/>
        <w:rPr>
          <w:rFonts w:hint="eastAsia" w:ascii="黑体" w:hAnsi="宋体" w:eastAsia="黑体"/>
          <w:color w:val="000000"/>
          <w:sz w:val="32"/>
          <w:szCs w:val="32"/>
        </w:rPr>
      </w:pPr>
    </w:p>
    <w:p>
      <w:pPr>
        <w:adjustRightInd w:val="0"/>
        <w:snapToGrid w:val="0"/>
        <w:spacing w:line="360" w:lineRule="auto"/>
        <w:rPr>
          <w:rFonts w:hint="eastAsia" w:ascii="黑体" w:hAnsi="宋体" w:eastAsia="黑体"/>
          <w:color w:val="000000"/>
          <w:sz w:val="32"/>
          <w:szCs w:val="32"/>
        </w:rPr>
      </w:pPr>
    </w:p>
    <w:p>
      <w:pPr>
        <w:adjustRightInd w:val="0"/>
        <w:snapToGrid w:val="0"/>
        <w:spacing w:line="360" w:lineRule="auto"/>
        <w:rPr>
          <w:rFonts w:hint="eastAsia" w:ascii="黑体" w:hAnsi="宋体" w:eastAsia="黑体"/>
          <w:color w:val="000000"/>
          <w:sz w:val="32"/>
          <w:szCs w:val="32"/>
        </w:rPr>
      </w:pPr>
    </w:p>
    <w:p>
      <w:pPr>
        <w:adjustRightInd w:val="0"/>
        <w:snapToGrid w:val="0"/>
        <w:spacing w:line="360" w:lineRule="auto"/>
        <w:rPr>
          <w:rFonts w:hint="eastAsia" w:ascii="黑体" w:hAnsi="宋体" w:eastAsia="黑体"/>
          <w:color w:val="000000"/>
          <w:sz w:val="32"/>
          <w:szCs w:val="32"/>
        </w:rPr>
      </w:pPr>
    </w:p>
    <w:p>
      <w:pPr>
        <w:adjustRightInd w:val="0"/>
        <w:snapToGrid w:val="0"/>
        <w:spacing w:line="360" w:lineRule="auto"/>
        <w:rPr>
          <w:rFonts w:ascii="黑体" w:hAnsi="宋体" w:eastAsia="黑体"/>
          <w:color w:val="000000"/>
          <w:sz w:val="32"/>
          <w:szCs w:val="32"/>
        </w:rPr>
      </w:pPr>
      <w:r>
        <w:rPr>
          <w:rFonts w:hint="eastAsia" w:ascii="黑体" w:hAnsi="宋体" w:eastAsia="黑体"/>
          <w:color w:val="000000"/>
          <w:sz w:val="32"/>
          <w:szCs w:val="32"/>
        </w:rPr>
        <w:t>附件</w:t>
      </w:r>
    </w:p>
    <w:p>
      <w:pPr>
        <w:adjustRightInd w:val="0"/>
        <w:snapToGrid w:val="0"/>
        <w:spacing w:line="360" w:lineRule="auto"/>
        <w:jc w:val="center"/>
        <w:rPr>
          <w:rFonts w:ascii="仿宋_GB2312" w:eastAsia="仿宋_GB2312"/>
          <w:color w:val="000000"/>
          <w:sz w:val="25"/>
          <w:szCs w:val="25"/>
        </w:rPr>
      </w:pPr>
      <w:r>
        <w:rPr>
          <w:rFonts w:hint="eastAsia" w:ascii="方正小标宋_GBK" w:hAnsi="宋体" w:eastAsia="方正小标宋_GBK"/>
          <w:color w:val="000000"/>
          <w:sz w:val="36"/>
          <w:szCs w:val="36"/>
        </w:rPr>
        <w:t>资格证明</w:t>
      </w:r>
      <w:r>
        <w:rPr>
          <w:rFonts w:hint="eastAsia" w:ascii="方正小标宋_GBK" w:hAnsi="华文中宋" w:eastAsia="方正小标宋_GBK"/>
          <w:color w:val="000000"/>
          <w:sz w:val="36"/>
          <w:szCs w:val="36"/>
        </w:rPr>
        <w:t>材料承诺函</w:t>
      </w:r>
    </w:p>
    <w:p>
      <w:pPr>
        <w:widowControl/>
        <w:adjustRightInd w:val="0"/>
        <w:snapToGrid w:val="0"/>
        <w:spacing w:line="360" w:lineRule="auto"/>
        <w:ind w:firstLine="500" w:firstLineChars="200"/>
        <w:rPr>
          <w:rFonts w:ascii="仿宋_GB2312" w:eastAsia="仿宋_GB2312"/>
          <w:color w:val="000000"/>
          <w:sz w:val="25"/>
          <w:szCs w:val="25"/>
        </w:rPr>
      </w:pPr>
      <w:r>
        <w:rPr>
          <w:rFonts w:hint="eastAsia" w:ascii="仿宋_GB2312" w:hAnsi="宋体" w:eastAsia="仿宋_GB2312"/>
          <w:color w:val="000000"/>
          <w:sz w:val="25"/>
          <w:szCs w:val="25"/>
        </w:rPr>
        <w:t>我们，（供应商名称）已认真阅读</w:t>
      </w:r>
      <w:r>
        <w:rPr>
          <w:rFonts w:hint="eastAsia" w:ascii="仿宋_GB2312" w:hAnsi="宋体" w:eastAsia="仿宋_GB2312" w:cs="宋体"/>
          <w:color w:val="000000"/>
          <w:sz w:val="25"/>
          <w:szCs w:val="25"/>
        </w:rPr>
        <w:t>《中华人民共和国政府采购法》及《</w:t>
      </w:r>
      <w:r>
        <w:rPr>
          <w:rFonts w:hint="eastAsia" w:ascii="仿宋_GB2312" w:hAnsi="宋体" w:eastAsia="仿宋_GB2312"/>
          <w:color w:val="000000"/>
          <w:sz w:val="25"/>
          <w:szCs w:val="25"/>
        </w:rPr>
        <w:t>竞争性谈判（询价）邀请公告</w:t>
      </w:r>
      <w:r>
        <w:rPr>
          <w:rFonts w:hint="eastAsia" w:ascii="仿宋_GB2312" w:hAnsi="宋体" w:eastAsia="仿宋_GB2312" w:cs="宋体"/>
          <w:color w:val="000000"/>
          <w:sz w:val="25"/>
          <w:szCs w:val="25"/>
        </w:rPr>
        <w:t>》</w:t>
      </w:r>
      <w:r>
        <w:rPr>
          <w:rFonts w:ascii="仿宋_GB2312" w:hAnsi="宋体" w:eastAsia="仿宋_GB2312" w:cs="宋体"/>
          <w:color w:val="000000"/>
          <w:sz w:val="25"/>
          <w:szCs w:val="25"/>
        </w:rPr>
        <w:t>[</w:t>
      </w:r>
      <w:r>
        <w:rPr>
          <w:rFonts w:hint="eastAsia" w:ascii="仿宋_GB2312" w:hAnsi="宋体" w:eastAsia="仿宋_GB2312"/>
          <w:color w:val="000000"/>
          <w:sz w:val="25"/>
          <w:szCs w:val="25"/>
        </w:rPr>
        <w:t>（项目名称），政府采购编号：，委托代理编号：</w:t>
      </w:r>
      <w:r>
        <w:rPr>
          <w:rFonts w:ascii="仿宋_GB2312" w:hAnsi="宋体" w:eastAsia="仿宋_GB2312"/>
          <w:color w:val="000000"/>
          <w:sz w:val="25"/>
          <w:szCs w:val="25"/>
        </w:rPr>
        <w:t>]</w:t>
      </w:r>
      <w:r>
        <w:rPr>
          <w:rFonts w:hint="eastAsia" w:ascii="仿宋_GB2312" w:hAnsi="宋体" w:eastAsia="仿宋_GB2312"/>
          <w:color w:val="000000"/>
          <w:sz w:val="25"/>
          <w:szCs w:val="25"/>
        </w:rPr>
        <w:t>相关内容，知悉供应商参加政府采购活动应当具备的条件。此次按《竞争性谈判（询价）邀请公告》要求提交的供应商资格证明材料，已经认真核对和检查，全部内容真实、合法、准确和完整，我们对此负责，并愿承担由此引起的法律责任。</w:t>
      </w:r>
    </w:p>
    <w:p>
      <w:pPr>
        <w:adjustRightInd w:val="0"/>
        <w:snapToGrid w:val="0"/>
        <w:spacing w:line="360" w:lineRule="auto"/>
        <w:ind w:firstLine="500" w:firstLineChars="200"/>
        <w:rPr>
          <w:rFonts w:ascii="仿宋_GB2312" w:eastAsia="仿宋_GB2312"/>
          <w:color w:val="000000"/>
          <w:sz w:val="25"/>
          <w:szCs w:val="25"/>
        </w:rPr>
      </w:pPr>
      <w:r>
        <w:rPr>
          <w:rFonts w:hint="eastAsia" w:ascii="仿宋_GB2312" w:hAnsi="宋体" w:eastAsia="仿宋_GB2312"/>
          <w:color w:val="000000"/>
          <w:sz w:val="25"/>
          <w:szCs w:val="25"/>
        </w:rPr>
        <w:t>一、我方在此声明：</w:t>
      </w:r>
    </w:p>
    <w:p>
      <w:pPr>
        <w:adjustRightInd w:val="0"/>
        <w:snapToGrid w:val="0"/>
        <w:spacing w:line="360" w:lineRule="auto"/>
        <w:ind w:firstLine="500" w:firstLineChars="200"/>
        <w:rPr>
          <w:rFonts w:ascii="仿宋_GB2312" w:eastAsia="仿宋_GB2312"/>
          <w:color w:val="000000"/>
          <w:sz w:val="25"/>
          <w:szCs w:val="25"/>
        </w:rPr>
      </w:pPr>
      <w:r>
        <w:rPr>
          <w:rFonts w:hint="eastAsia" w:ascii="仿宋_GB2312" w:hAnsi="宋体" w:eastAsia="仿宋_GB2312"/>
          <w:color w:val="000000"/>
          <w:sz w:val="25"/>
          <w:szCs w:val="25"/>
        </w:rPr>
        <w:t>（一）我方与采购人或采购代理机构不存在</w:t>
      </w:r>
      <w:r>
        <w:rPr>
          <w:rFonts w:hint="eastAsia" w:ascii="仿宋_GB2312" w:hAnsi="宋体" w:eastAsia="仿宋_GB2312"/>
          <w:bCs/>
          <w:color w:val="000000"/>
          <w:sz w:val="25"/>
          <w:szCs w:val="25"/>
        </w:rPr>
        <w:t>隶属关系或者其他利害关系</w:t>
      </w:r>
      <w:r>
        <w:rPr>
          <w:rFonts w:hint="eastAsia" w:ascii="仿宋_GB2312" w:hAnsi="宋体" w:eastAsia="仿宋_GB2312"/>
          <w:color w:val="000000"/>
          <w:sz w:val="25"/>
          <w:szCs w:val="25"/>
        </w:rPr>
        <w:t>。</w:t>
      </w:r>
    </w:p>
    <w:p>
      <w:pPr>
        <w:adjustRightInd w:val="0"/>
        <w:snapToGrid w:val="0"/>
        <w:spacing w:line="360" w:lineRule="auto"/>
        <w:ind w:firstLine="500" w:firstLineChars="200"/>
        <w:rPr>
          <w:rFonts w:ascii="仿宋_GB2312" w:eastAsia="仿宋_GB2312"/>
          <w:color w:val="000000"/>
          <w:sz w:val="25"/>
          <w:szCs w:val="25"/>
        </w:rPr>
      </w:pPr>
      <w:r>
        <w:rPr>
          <w:rFonts w:hint="eastAsia" w:ascii="仿宋_GB2312" w:hAnsi="宋体" w:eastAsia="仿宋_GB2312"/>
          <w:color w:val="000000"/>
          <w:sz w:val="25"/>
          <w:szCs w:val="25"/>
        </w:rPr>
        <w:t>（二）我方与参加本项目的其他供应商不存在控股、关联关系，或者与其他供应商法定代表人（或者负责人）为同一人。</w:t>
      </w:r>
    </w:p>
    <w:p>
      <w:pPr>
        <w:adjustRightInd w:val="0"/>
        <w:snapToGrid w:val="0"/>
        <w:spacing w:line="360" w:lineRule="auto"/>
        <w:ind w:firstLine="500" w:firstLineChars="200"/>
        <w:rPr>
          <w:rFonts w:ascii="仿宋_GB2312" w:hAnsi="宋体" w:eastAsia="仿宋_GB2312"/>
          <w:color w:val="000000"/>
          <w:sz w:val="25"/>
          <w:szCs w:val="25"/>
        </w:rPr>
      </w:pPr>
      <w:r>
        <w:rPr>
          <w:rFonts w:hint="eastAsia" w:ascii="仿宋_GB2312" w:hAnsi="宋体" w:eastAsia="仿宋_GB2312"/>
          <w:color w:val="000000"/>
          <w:sz w:val="25"/>
          <w:szCs w:val="25"/>
        </w:rPr>
        <w:t>（三）我方未为本项目前期准备提供设计或咨询服务。</w:t>
      </w:r>
    </w:p>
    <w:p>
      <w:pPr>
        <w:pStyle w:val="2"/>
        <w:adjustRightInd w:val="0"/>
        <w:snapToGrid w:val="0"/>
        <w:spacing w:line="360" w:lineRule="auto"/>
        <w:ind w:firstLine="500" w:firstLineChars="200"/>
        <w:rPr>
          <w:rFonts w:ascii="仿宋_GB2312" w:hAnsi="宋体" w:eastAsia="仿宋_GB2312"/>
          <w:color w:val="000000"/>
          <w:sz w:val="25"/>
          <w:szCs w:val="25"/>
        </w:rPr>
      </w:pPr>
      <w:r>
        <w:rPr>
          <w:rFonts w:hint="eastAsia" w:ascii="仿宋_GB2312" w:hAnsi="宋体" w:eastAsia="仿宋_GB2312"/>
          <w:color w:val="000000"/>
          <w:sz w:val="25"/>
          <w:szCs w:val="25"/>
        </w:rPr>
        <w:t>二、我方承诺（承诺期：成立三年以上的，为提交首次响应文件截止时间前三年内；成立不足三年的，为实际时间）：</w:t>
      </w:r>
    </w:p>
    <w:p>
      <w:pPr>
        <w:adjustRightInd w:val="0"/>
        <w:snapToGrid w:val="0"/>
        <w:spacing w:line="360" w:lineRule="auto"/>
        <w:ind w:left="1" w:firstLine="500" w:firstLineChars="200"/>
        <w:rPr>
          <w:rFonts w:ascii="仿宋_GB2312" w:hAnsi="宋体" w:eastAsia="仿宋_GB2312"/>
          <w:color w:val="000000"/>
          <w:sz w:val="25"/>
          <w:szCs w:val="25"/>
        </w:rPr>
      </w:pPr>
      <w:r>
        <w:rPr>
          <w:rFonts w:hint="eastAsia" w:ascii="仿宋_GB2312" w:hAnsi="宋体" w:eastAsia="仿宋_GB2312"/>
          <w:bCs/>
          <w:color w:val="000000"/>
          <w:sz w:val="25"/>
          <w:szCs w:val="25"/>
        </w:rPr>
        <w:t>（一）我方</w:t>
      </w:r>
      <w:r>
        <w:rPr>
          <w:rFonts w:hint="eastAsia" w:ascii="仿宋_GB2312" w:hAnsi="宋体" w:eastAsia="仿宋_GB2312"/>
          <w:color w:val="000000"/>
          <w:sz w:val="25"/>
          <w:szCs w:val="25"/>
        </w:rPr>
        <w:t>依法缴纳了各项税费及各项社会保障资金，没有偷税、漏税及欠缴行为。</w:t>
      </w:r>
    </w:p>
    <w:p>
      <w:pPr>
        <w:adjustRightInd w:val="0"/>
        <w:snapToGrid w:val="0"/>
        <w:spacing w:line="360" w:lineRule="auto"/>
        <w:ind w:firstLine="500" w:firstLineChars="200"/>
        <w:rPr>
          <w:rFonts w:ascii="仿宋_GB2312" w:hAnsi="宋体" w:eastAsia="仿宋_GB2312"/>
          <w:bCs/>
          <w:color w:val="000000"/>
          <w:sz w:val="25"/>
          <w:szCs w:val="25"/>
        </w:rPr>
      </w:pPr>
      <w:r>
        <w:rPr>
          <w:rFonts w:hint="eastAsia" w:ascii="仿宋_GB2312" w:hAnsi="宋体" w:eastAsia="仿宋_GB2312"/>
          <w:bCs/>
          <w:color w:val="000000"/>
          <w:sz w:val="25"/>
          <w:szCs w:val="25"/>
        </w:rPr>
        <w:t>（二）我方在经营活动中没有存在下列重大违法记录：</w:t>
      </w:r>
    </w:p>
    <w:p>
      <w:pPr>
        <w:adjustRightInd w:val="0"/>
        <w:snapToGrid w:val="0"/>
        <w:spacing w:line="360" w:lineRule="auto"/>
        <w:ind w:firstLine="500" w:firstLineChars="200"/>
        <w:rPr>
          <w:rFonts w:ascii="仿宋_GB2312" w:hAnsi="宋体" w:eastAsia="仿宋_GB2312"/>
          <w:bCs/>
          <w:color w:val="000000"/>
          <w:sz w:val="25"/>
          <w:szCs w:val="25"/>
        </w:rPr>
      </w:pPr>
      <w:r>
        <w:rPr>
          <w:rFonts w:ascii="仿宋_GB2312" w:hAnsi="宋体" w:eastAsia="仿宋_GB2312"/>
          <w:bCs/>
          <w:color w:val="000000"/>
          <w:sz w:val="25"/>
          <w:szCs w:val="25"/>
        </w:rPr>
        <w:t>1</w:t>
      </w:r>
      <w:r>
        <w:rPr>
          <w:rFonts w:hint="eastAsia" w:ascii="仿宋_GB2312" w:hAnsi="宋体" w:eastAsia="仿宋_GB2312"/>
          <w:bCs/>
          <w:color w:val="000000"/>
          <w:sz w:val="25"/>
          <w:szCs w:val="25"/>
        </w:rPr>
        <w:t>、受到刑事处罚；</w:t>
      </w:r>
    </w:p>
    <w:p>
      <w:pPr>
        <w:adjustRightInd w:val="0"/>
        <w:snapToGrid w:val="0"/>
        <w:spacing w:line="360" w:lineRule="auto"/>
        <w:ind w:firstLine="500" w:firstLineChars="200"/>
        <w:rPr>
          <w:rFonts w:ascii="仿宋_GB2312" w:hAnsi="宋体" w:eastAsia="仿宋_GB2312"/>
          <w:bCs/>
          <w:color w:val="000000"/>
          <w:sz w:val="25"/>
          <w:szCs w:val="25"/>
        </w:rPr>
      </w:pPr>
      <w:r>
        <w:rPr>
          <w:rFonts w:ascii="仿宋_GB2312" w:hAnsi="宋体" w:eastAsia="仿宋_GB2312"/>
          <w:bCs/>
          <w:color w:val="000000"/>
          <w:sz w:val="25"/>
          <w:szCs w:val="25"/>
        </w:rPr>
        <w:t>2</w:t>
      </w:r>
      <w:r>
        <w:rPr>
          <w:rFonts w:hint="eastAsia" w:ascii="仿宋_GB2312" w:hAnsi="宋体" w:eastAsia="仿宋_GB2312"/>
          <w:bCs/>
          <w:color w:val="000000"/>
          <w:sz w:val="25"/>
          <w:szCs w:val="25"/>
        </w:rPr>
        <w:t>、受到三万元以上的罚款、责令停产停业、在一至三年内禁止参加政府采购活动、暂扣或者吊销许可证、暂扣或者吊销执照的行政处罚。</w:t>
      </w:r>
    </w:p>
    <w:p>
      <w:pPr>
        <w:adjustRightInd w:val="0"/>
        <w:snapToGrid w:val="0"/>
        <w:spacing w:line="360" w:lineRule="auto"/>
        <w:ind w:firstLine="3242" w:firstLineChars="1297"/>
        <w:rPr>
          <w:rFonts w:ascii="仿宋_GB2312" w:eastAsia="仿宋_GB2312"/>
          <w:color w:val="000000"/>
          <w:sz w:val="25"/>
          <w:szCs w:val="25"/>
        </w:rPr>
      </w:pPr>
    </w:p>
    <w:p>
      <w:pPr>
        <w:spacing w:line="400" w:lineRule="exact"/>
        <w:ind w:firstLine="4325" w:firstLineChars="1730"/>
        <w:rPr>
          <w:rFonts w:ascii="仿宋_GB2312" w:eastAsia="仿宋_GB2312"/>
          <w:color w:val="000000"/>
          <w:sz w:val="25"/>
          <w:szCs w:val="25"/>
          <w:u w:val="single"/>
        </w:rPr>
      </w:pPr>
      <w:r>
        <w:rPr>
          <w:rFonts w:hint="eastAsia" w:ascii="仿宋_GB2312" w:hAnsi="宋体" w:eastAsia="仿宋_GB2312"/>
          <w:color w:val="000000"/>
          <w:sz w:val="25"/>
          <w:szCs w:val="25"/>
        </w:rPr>
        <w:t>供应商名称（盖单位章）：</w:t>
      </w:r>
    </w:p>
    <w:p>
      <w:pPr>
        <w:spacing w:line="400" w:lineRule="exact"/>
        <w:ind w:firstLine="4325" w:firstLineChars="1730"/>
        <w:rPr>
          <w:rFonts w:ascii="仿宋_GB2312" w:hAnsi="宋体" w:eastAsia="仿宋_GB2312"/>
          <w:color w:val="000000"/>
          <w:sz w:val="25"/>
          <w:szCs w:val="25"/>
          <w:u w:val="single"/>
        </w:rPr>
      </w:pPr>
      <w:r>
        <w:rPr>
          <w:rFonts w:hint="eastAsia" w:ascii="仿宋_GB2312" w:hAnsi="宋体" w:eastAsia="仿宋_GB2312"/>
          <w:color w:val="000000"/>
          <w:sz w:val="25"/>
          <w:szCs w:val="25"/>
        </w:rPr>
        <w:t>法定代表人（签名）：</w:t>
      </w:r>
    </w:p>
    <w:p>
      <w:pPr>
        <w:spacing w:line="400" w:lineRule="exact"/>
        <w:ind w:firstLine="4325" w:firstLineChars="1730"/>
        <w:rPr>
          <w:rFonts w:ascii="仿宋_GB2312" w:hAnsi="宋体" w:eastAsia="仿宋_GB2312"/>
          <w:color w:val="000000"/>
          <w:sz w:val="25"/>
          <w:szCs w:val="25"/>
        </w:rPr>
      </w:pPr>
      <w:r>
        <w:rPr>
          <w:rFonts w:hint="eastAsia" w:ascii="仿宋_GB2312" w:hAnsi="宋体" w:eastAsia="仿宋_GB2312"/>
          <w:color w:val="000000"/>
          <w:sz w:val="25"/>
          <w:szCs w:val="25"/>
        </w:rPr>
        <w:t>日期：年月日</w:t>
      </w:r>
    </w:p>
    <w:p>
      <w:pPr>
        <w:rPr>
          <w:color w:val="000000"/>
        </w:rPr>
      </w:pPr>
    </w:p>
    <w:p>
      <w:pPr>
        <w:rPr>
          <w:color w:val="000000"/>
        </w:rPr>
      </w:pPr>
    </w:p>
    <w:p>
      <w:pPr>
        <w:rPr>
          <w:rFonts w:ascii="Times New Roman" w:hAnsi="Times New Roman"/>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0000000000000000000"/>
    <w:charset w:val="86"/>
    <w:family w:val="auto"/>
    <w:pitch w:val="default"/>
    <w:sig w:usb0="00000000" w:usb1="00000000" w:usb2="0000001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8" w:usb3="00000000" w:csb0="000001F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Dutch801 Rm BT">
    <w:altName w:val="Times New Roman"/>
    <w:panose1 w:val="02020603060505020304"/>
    <w:charset w:val="00"/>
    <w:family w:val="roman"/>
    <w:pitch w:val="default"/>
    <w:sig w:usb0="00000000" w:usb1="00000000" w:usb2="00000000" w:usb3="00000000" w:csb0="0000001B" w:csb1="00000000"/>
  </w:font>
  <w:font w:name="Verdana">
    <w:panose1 w:val="020B0604030504040204"/>
    <w:charset w:val="00"/>
    <w:family w:val="swiss"/>
    <w:pitch w:val="default"/>
    <w:sig w:usb0="A10006FF" w:usb1="4000205B" w:usb2="00000010"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TimesNewRomanPSMT">
    <w:altName w:val="Times New Roman"/>
    <w:panose1 w:val="00000000000000000000"/>
    <w:charset w:val="00"/>
    <w:family w:val="roman"/>
    <w:pitch w:val="default"/>
    <w:sig w:usb0="00000000" w:usb1="00000000" w:usb2="00000000" w:usb3="00000000" w:csb0="00000001" w:csb1="00000000"/>
  </w:font>
  <w:font w:name="MicrosoftYaHei">
    <w:altName w:val="宋体"/>
    <w:panose1 w:val="00000000000000000000"/>
    <w:charset w:val="86"/>
    <w:family w:val="auto"/>
    <w:pitch w:val="default"/>
    <w:sig w:usb0="00000000" w:usb1="00000000" w:usb2="00000010" w:usb3="00000000" w:csb0="00040000" w:csb1="00000000"/>
  </w:font>
  <w:font w:name="方正小标宋_GBK">
    <w:altName w:val="Times New Roman"/>
    <w:panose1 w:val="00000000000000000000"/>
    <w:charset w:val="00"/>
    <w:family w:val="auto"/>
    <w:pitch w:val="default"/>
    <w:sig w:usb0="00000000" w:usb1="00000000" w:usb2="00000000" w:usb3="00000000" w:csb0="00040001" w:csb1="00000000"/>
  </w:font>
  <w:font w:name="MicrosoftYaHei-Bold">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9HKErcBAABXAwAADgAAAGRycy9lMm9Eb2MueG1srVNNrtMwEN4jcQfL&#10;e5q00kMlavoEenoICQHSgwO4jt1Y8p9m3Ca9ANyAFRv2nKvnYOwmffzsEBtnPDP+Zr5vJpvb0Vl2&#10;VIAm+JYvFzVnysvQGb9v+aeP98/WnGESvhM2eNXyk0J+u336ZDPERq1CH2yngBGIx2aILe9Tik1V&#10;oeyVE7gIUXkK6gBOJLrCvupADITubLWq6+fVEKCLEKRCJO/dJci3BV9rJdN7rVElZltOvaVyQjl3&#10;+ay2G9HsQcTeyKkN8Q9dOGE8Fb1C3Ykk2AHMX1DOSAgYdFrI4KqgtZGqcCA2y/oPNg+9iKpwIXEw&#10;XmXC/wcr3x0/ADMdzY4zLxyN6Pz1y/nbj/P3z2xZr26yQkPEhhIfIqWm8VUYc/bkR3Jm4qMGl79E&#10;iVGctD5d9VVjYjI/Wq/W65pCkmLzhXCqx+cRML1WwbFstBxogEVXcXyL6ZI6p+RqPtwba8kvGuvZ&#10;0PIXN9TybxECt55qZBKXZrOVxt04MdiF7kTEBlqClnvaUs7sG08a532ZDZiN3WwcIph9XxYq18P4&#10;8pCom9JkrnCBnQrT9ArNadPyevx6L1mP/8P2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j&#10;0coStwEAAFcDAAAOAAAAAAAAAAEAIAAAAB4BAABkcnMvZTJvRG9jLnhtbFBLBQYAAAAABgAGAFkB&#10;AABH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D7911"/>
    <w:multiLevelType w:val="singleLevel"/>
    <w:tmpl w:val="58ED7911"/>
    <w:lvl w:ilvl="0" w:tentative="0">
      <w:start w:val="4"/>
      <w:numFmt w:val="chineseCounting"/>
      <w:suff w:val="nothing"/>
      <w:lvlText w:val="%1、"/>
      <w:lvlJc w:val="left"/>
      <w:rPr>
        <w:rFonts w:cs="Times New Roman"/>
      </w:rPr>
    </w:lvl>
  </w:abstractNum>
  <w:abstractNum w:abstractNumId="1">
    <w:nsid w:val="59AE0128"/>
    <w:multiLevelType w:val="singleLevel"/>
    <w:tmpl w:val="59AE0128"/>
    <w:lvl w:ilvl="0" w:tentative="0">
      <w:start w:val="7"/>
      <w:numFmt w:val="chineseCounting"/>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noLineBreaksAfter w:lang="zh-CN" w:val="$([{£¥·‘“〈《「『【〔〖〝﹙﹛﹝＄（．［｛￡￥"/>
  <w:noLineBreaksBefore w:lang="zh-CN" w:val="!%),.:;&gt;?]}¢¨°·ˇˉ―‖’”…‰′″›℃∶、。〃〉》」』】〕〗〞︶︺︾﹀﹄﹚﹜﹞！＂％＇），．：；？］｀｜｝～￠"/>
  <w:hdrShapeDefaults>
    <o:shapelayout v:ext="edit">
      <o:idmap v:ext="edit" data="3,4"/>
    </o:shapelayout>
  </w:hdrShapeDefaults>
  <w:compat>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CB8"/>
    <w:rsid w:val="000F7AA9"/>
    <w:rsid w:val="00142A50"/>
    <w:rsid w:val="00192811"/>
    <w:rsid w:val="00274C94"/>
    <w:rsid w:val="002B69E3"/>
    <w:rsid w:val="00375B58"/>
    <w:rsid w:val="00532AB2"/>
    <w:rsid w:val="005817BB"/>
    <w:rsid w:val="005C1E62"/>
    <w:rsid w:val="006A52F4"/>
    <w:rsid w:val="00895CB8"/>
    <w:rsid w:val="009B012D"/>
    <w:rsid w:val="009E5340"/>
    <w:rsid w:val="00A364F3"/>
    <w:rsid w:val="00A841A4"/>
    <w:rsid w:val="00AB028F"/>
    <w:rsid w:val="00AE4867"/>
    <w:rsid w:val="00BB17FA"/>
    <w:rsid w:val="00D06592"/>
    <w:rsid w:val="00F622F6"/>
    <w:rsid w:val="027E460D"/>
    <w:rsid w:val="04E51A1E"/>
    <w:rsid w:val="05612502"/>
    <w:rsid w:val="05F50A95"/>
    <w:rsid w:val="06BC591B"/>
    <w:rsid w:val="0B0C0BF6"/>
    <w:rsid w:val="0B33414C"/>
    <w:rsid w:val="0C2672DF"/>
    <w:rsid w:val="0F357485"/>
    <w:rsid w:val="130074D9"/>
    <w:rsid w:val="16E201CD"/>
    <w:rsid w:val="1A273897"/>
    <w:rsid w:val="1DF82E92"/>
    <w:rsid w:val="22FD20E4"/>
    <w:rsid w:val="283B4727"/>
    <w:rsid w:val="296027DA"/>
    <w:rsid w:val="2C10091F"/>
    <w:rsid w:val="2EB32094"/>
    <w:rsid w:val="31465A81"/>
    <w:rsid w:val="37995E42"/>
    <w:rsid w:val="385741AF"/>
    <w:rsid w:val="3A365EA4"/>
    <w:rsid w:val="3CDA2F24"/>
    <w:rsid w:val="3FEB33BF"/>
    <w:rsid w:val="43002A98"/>
    <w:rsid w:val="44361957"/>
    <w:rsid w:val="46433760"/>
    <w:rsid w:val="4A39325E"/>
    <w:rsid w:val="4ACD6ECC"/>
    <w:rsid w:val="4F1B7313"/>
    <w:rsid w:val="52FD1D2D"/>
    <w:rsid w:val="56CF64C8"/>
    <w:rsid w:val="57A06DB1"/>
    <w:rsid w:val="5B9B7F00"/>
    <w:rsid w:val="60C31671"/>
    <w:rsid w:val="61D52E9A"/>
    <w:rsid w:val="64813D78"/>
    <w:rsid w:val="6A7F5CC2"/>
    <w:rsid w:val="6D1B689A"/>
    <w:rsid w:val="77CE7C09"/>
    <w:rsid w:val="78CB075E"/>
    <w:rsid w:val="7EDC7191"/>
    <w:rsid w:val="7F64666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iPriority="99" w:semiHidden="0"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0"/>
      <w:sz w:val="21"/>
      <w:szCs w:val="22"/>
      <w:lang w:val="en-US" w:eastAsia="zh-CN" w:bidi="ar-SA"/>
    </w:rPr>
  </w:style>
  <w:style w:type="character" w:default="1" w:styleId="6">
    <w:name w:val="Default Paragraph Font"/>
    <w:semiHidden/>
    <w:qFormat/>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9"/>
    <w:qFormat/>
    <w:uiPriority w:val="99"/>
    <w:rPr>
      <w:rFonts w:ascii="宋体" w:hAnsi="Courier New"/>
      <w:sz w:val="20"/>
      <w:szCs w:val="21"/>
    </w:rPr>
  </w:style>
  <w:style w:type="paragraph" w:styleId="3">
    <w:name w:val="Date"/>
    <w:basedOn w:val="1"/>
    <w:next w:val="1"/>
    <w:link w:val="10"/>
    <w:qFormat/>
    <w:uiPriority w:val="99"/>
    <w:rPr>
      <w:sz w:val="24"/>
      <w:szCs w:val="20"/>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nhideWhenUsed/>
    <w:qFormat/>
    <w:locked/>
    <w:uiPriority w:val="99"/>
  </w:style>
  <w:style w:type="character" w:customStyle="1" w:styleId="9">
    <w:name w:val="Plain Text Char"/>
    <w:basedOn w:val="6"/>
    <w:link w:val="2"/>
    <w:semiHidden/>
    <w:qFormat/>
    <w:locked/>
    <w:uiPriority w:val="99"/>
    <w:rPr>
      <w:rFonts w:ascii="宋体" w:hAnsi="Courier New" w:cs="Courier New"/>
      <w:kern w:val="0"/>
      <w:sz w:val="21"/>
      <w:szCs w:val="21"/>
    </w:rPr>
  </w:style>
  <w:style w:type="character" w:customStyle="1" w:styleId="10">
    <w:name w:val="Date Char"/>
    <w:basedOn w:val="6"/>
    <w:link w:val="3"/>
    <w:semiHidden/>
    <w:qFormat/>
    <w:locked/>
    <w:uiPriority w:val="99"/>
    <w:rPr>
      <w:rFonts w:cs="Times New Roman"/>
      <w:kern w:val="0"/>
    </w:rPr>
  </w:style>
  <w:style w:type="character" w:customStyle="1" w:styleId="11">
    <w:name w:val="Header Char"/>
    <w:basedOn w:val="6"/>
    <w:link w:val="5"/>
    <w:semiHidden/>
    <w:qFormat/>
    <w:locked/>
    <w:uiPriority w:val="99"/>
    <w:rPr>
      <w:rFonts w:cs="Times New Roman"/>
      <w:kern w:val="0"/>
      <w:sz w:val="18"/>
      <w:szCs w:val="18"/>
    </w:rPr>
  </w:style>
  <w:style w:type="character" w:customStyle="1" w:styleId="12">
    <w:name w:val="Footer Char"/>
    <w:basedOn w:val="6"/>
    <w:link w:val="4"/>
    <w:semiHidden/>
    <w:qFormat/>
    <w:locked/>
    <w:uiPriority w:val="99"/>
    <w:rPr>
      <w:rFonts w:cs="Times New Roman"/>
      <w:kern w:val="0"/>
      <w:sz w:val="18"/>
      <w:szCs w:val="18"/>
    </w:rPr>
  </w:style>
  <w:style w:type="character" w:customStyle="1" w:styleId="13">
    <w:name w:val="无"/>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45</Pages>
  <Words>3761</Words>
  <Characters>21439</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2017-09-05T00:33:00Z</dcterms:created>
  <dc:creator>Administrator</dc:creator>
  <cp:lastModifiedBy>Administrator</cp:lastModifiedBy>
  <cp:lastPrinted>2017-10-31T06:26:00Z</cp:lastPrinted>
  <dcterms:modified xsi:type="dcterms:W3CDTF">2018-01-02T07:41:16Z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