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 w:ascii="Times New Roman" w:hAnsi="Times New Roman" w:cs="Times New Roman"/>
        </w:rPr>
      </w:pPr>
    </w:p>
    <w:p>
      <w:pPr>
        <w:jc w:val="center"/>
        <w:rPr>
          <w:rFonts w:hint="default" w:ascii="Times New Roman" w:hAnsi="Times New Roman" w:eastAsia="方正大标宋简体" w:cs="Times New Roman"/>
          <w:sz w:val="44"/>
          <w:szCs w:val="44"/>
        </w:rPr>
      </w:pPr>
      <w:r>
        <w:rPr>
          <w:rFonts w:hint="eastAsia" w:ascii="Times New Roman" w:hAnsi="Times New Roman" w:eastAsia="方正大标宋简体" w:cs="Times New Roman"/>
          <w:sz w:val="44"/>
          <w:szCs w:val="44"/>
          <w:lang w:val="en-US" w:eastAsia="zh-CN"/>
        </w:rPr>
        <w:t>1—</w:t>
      </w:r>
      <w:r>
        <w:rPr>
          <w:rFonts w:hint="default" w:ascii="Times New Roman" w:hAnsi="Times New Roman" w:eastAsia="方正大标宋简体" w:cs="Times New Roman"/>
          <w:sz w:val="44"/>
          <w:szCs w:val="44"/>
        </w:rPr>
        <w:t>4月</w:t>
      </w:r>
      <w:r>
        <w:rPr>
          <w:rFonts w:hint="default" w:ascii="Times New Roman" w:hAnsi="Times New Roman" w:eastAsia="方正大标宋简体" w:cs="Times New Roman"/>
          <w:sz w:val="44"/>
          <w:szCs w:val="44"/>
          <w:lang w:eastAsia="zh-CN"/>
        </w:rPr>
        <w:t>全县</w:t>
      </w:r>
      <w:r>
        <w:rPr>
          <w:rFonts w:hint="default" w:ascii="Times New Roman" w:hAnsi="Times New Roman" w:eastAsia="方正大标宋简体" w:cs="Times New Roman"/>
          <w:sz w:val="44"/>
          <w:szCs w:val="44"/>
        </w:rPr>
        <w:t>经济运行情况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芷江侗族自治县统计局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2021年5月29日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</w:p>
    <w:p>
      <w:pPr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今年以来，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全县</w:t>
      </w:r>
      <w:r>
        <w:rPr>
          <w:rFonts w:hint="eastAsia" w:ascii="仿宋_GB2312" w:hAnsi="仿宋_GB2312" w:eastAsia="仿宋_GB2312" w:cs="仿宋_GB2312"/>
          <w:sz w:val="32"/>
          <w:szCs w:val="32"/>
        </w:rPr>
        <w:t>上下坚决贯彻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上级</w:t>
      </w:r>
      <w:r>
        <w:rPr>
          <w:rFonts w:hint="eastAsia" w:ascii="仿宋_GB2312" w:hAnsi="仿宋_GB2312" w:eastAsia="仿宋_GB2312" w:cs="仿宋_GB2312"/>
          <w:sz w:val="32"/>
          <w:szCs w:val="32"/>
        </w:rPr>
        <w:t>各项决策部署，认真落实习近平总书记考察湖南重要讲话精神，抓实抓细各项工作，经济持续恢复增长，生产需求稳步回升，发展动能不断增强，民生保障有力有效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主要经济指标保持较快增长。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1-4月，全县规模工业增加值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增长19.3%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位列全市第二位，</w:t>
      </w:r>
      <w:r>
        <w:rPr>
          <w:rFonts w:hint="eastAsia" w:ascii="仿宋_GB2312" w:hAnsi="仿宋_GB2312" w:eastAsia="仿宋_GB2312" w:cs="仿宋_GB2312"/>
          <w:sz w:val="32"/>
          <w:szCs w:val="32"/>
        </w:rPr>
        <w:t>两年平均增长9.6 %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。固定资产投资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19.92亿元，增长26.5%，全市位列第八位，两年平均增长13.6%。社会消费平零售总额10.74亿元，增长30.3%，全市位列第五位，两年平均增长7.8 %。地方财政收入完成2.52亿元，增长15.4%，两年平均增长12.1%；地方税收收入完成1.26亿元，增长10.6%，两年平均下降0.4%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（二）服务业稳步恢复，多数行业继续好转。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1-4月，全县规模以上服务业营业收入累计增长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45.5%，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分行业看，文化体育和娱乐业增长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3.88倍；居民服务业、修理和其他服务业增长27%；商务服务业增长31.4%，仓储业增长4.47倍。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（三）民生保障稳固有力。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六稳”“六保”等政策效应逐步显现，经济社会发展大局稳定，人民群众的获得感、幸福感、安全感不断增强。就业形势总体稳定。在就业优先政策措施作用下，居民就业继续扩大。1—4月，全县城镇新增就业793人，完成年度目标任务的36%。1-4月民生支出8.87亿元，比上年同期增加5644万元，增长6.8%，占财政支出的78.8%，其中与人民群众生活直接相关的教育、医疗卫生、社会保障和就业、住房保障、文化方面的民生支出合计6.03亿元，比上年同期增加4886万元，增长8.8%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17" w:right="850" w:bottom="1417" w:left="85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79462E8-2CB0-496C-8991-F6785BD93B4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35FDC03-E435-4086-88E8-BED77FA826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D197775-6452-4088-B7C6-4C66B4D141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DC87B1E-9FEA-43AB-BE6C-C536914A408A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4DCD7EDB-8C1A-461C-8BAB-A869248B11F8}"/>
  </w:font>
  <w:font w:name="方正大标宋简体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6" w:fontKey="{2902235D-FE75-4CE7-A908-406A3C7612E5}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7" w:fontKey="{87E1736D-4CA0-4936-A9F5-34E568F7FA6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3B10D58D-F140-4FFD-9D81-DD2796808D2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55FA2B"/>
    <w:multiLevelType w:val="singleLevel"/>
    <w:tmpl w:val="7F55FA2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30558B"/>
    <w:rsid w:val="107C2DBF"/>
    <w:rsid w:val="2030558B"/>
    <w:rsid w:val="21D33B81"/>
    <w:rsid w:val="24447E5D"/>
    <w:rsid w:val="28753591"/>
    <w:rsid w:val="493408C9"/>
    <w:rsid w:val="4A040D9D"/>
    <w:rsid w:val="54B21B40"/>
    <w:rsid w:val="62F618BC"/>
    <w:rsid w:val="6FAF3A49"/>
    <w:rsid w:val="75F4428F"/>
    <w:rsid w:val="7B8C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41"/>
    <w:basedOn w:val="3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5">
    <w:name w:val="font51"/>
    <w:basedOn w:val="3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6">
    <w:name w:val="font21"/>
    <w:basedOn w:val="3"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7">
    <w:name w:val="font141"/>
    <w:basedOn w:val="3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151"/>
    <w:basedOn w:val="3"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2021-05-24T00:10:00Z</dcterms:created>
  <dc:creator>Administrator</dc:creator>
  <cp:lastModifiedBy>Administrator</cp:lastModifiedBy>
  <dcterms:modified xsi:type="dcterms:W3CDTF">2021-05-30T23:33:14Z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98B3B49FEB7C4A13B8FA228D1BA9ACC0</vt:lpwstr>
  </property>
  <property fmtid="{D5CDD505-2E9C-101B-9397-08002B2CF9AE}" pid="4" name="KSOSaveFontToCloudKey">
    <vt:lpwstr>0_embed</vt:lpwstr>
  </property>
</Properties>
</file>