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29" w:rsidRDefault="00AB7A29">
      <w:pPr>
        <w:spacing w:line="360" w:lineRule="auto"/>
        <w:jc w:val="center"/>
        <w:rPr>
          <w:rFonts w:ascii="黑体" w:eastAsia="黑体" w:hAnsi="黑体" w:cs="仿宋_GB2312" w:hint="eastAsia"/>
          <w:bCs/>
          <w:sz w:val="44"/>
          <w:szCs w:val="44"/>
        </w:rPr>
      </w:pPr>
    </w:p>
    <w:p w:rsidR="00AB7A29" w:rsidRDefault="00AB7A29">
      <w:pPr>
        <w:spacing w:line="360" w:lineRule="auto"/>
        <w:jc w:val="center"/>
        <w:rPr>
          <w:rFonts w:ascii="黑体" w:eastAsia="黑体" w:hAnsi="黑体" w:cs="仿宋_GB2312" w:hint="eastAsia"/>
          <w:bCs/>
          <w:sz w:val="44"/>
          <w:szCs w:val="44"/>
        </w:rPr>
      </w:pPr>
    </w:p>
    <w:p w:rsidR="00AB7A29" w:rsidRDefault="00AB7A29">
      <w:pPr>
        <w:spacing w:line="360" w:lineRule="auto"/>
        <w:jc w:val="center"/>
        <w:rPr>
          <w:rFonts w:ascii="黑体" w:eastAsia="黑体" w:hAnsi="黑体" w:cs="仿宋_GB2312" w:hint="eastAsia"/>
          <w:bCs/>
          <w:sz w:val="44"/>
          <w:szCs w:val="44"/>
        </w:rPr>
      </w:pPr>
    </w:p>
    <w:p w:rsidR="00AB7A29" w:rsidRDefault="00AB7A29">
      <w:pPr>
        <w:spacing w:line="360" w:lineRule="auto"/>
        <w:jc w:val="center"/>
        <w:rPr>
          <w:rFonts w:ascii="黑体" w:eastAsia="黑体" w:hAnsi="黑体" w:cs="仿宋_GB2312" w:hint="eastAsia"/>
          <w:bCs/>
          <w:sz w:val="44"/>
          <w:szCs w:val="44"/>
        </w:rPr>
      </w:pPr>
    </w:p>
    <w:p w:rsidR="004E7722" w:rsidRDefault="00722488">
      <w:pPr>
        <w:spacing w:line="360" w:lineRule="auto"/>
        <w:jc w:val="center"/>
        <w:rPr>
          <w:rFonts w:ascii="黑体" w:eastAsia="黑体" w:hAnsi="黑体" w:cs="仿宋_GB2312"/>
          <w:bCs/>
          <w:sz w:val="44"/>
          <w:szCs w:val="44"/>
        </w:rPr>
      </w:pPr>
      <w:r>
        <w:rPr>
          <w:rFonts w:ascii="黑体" w:eastAsia="黑体" w:hAnsi="黑体" w:cs="仿宋_GB2312" w:hint="eastAsia"/>
          <w:bCs/>
          <w:sz w:val="44"/>
          <w:szCs w:val="44"/>
        </w:rPr>
        <w:t>2019</w:t>
      </w:r>
      <w:r w:rsidR="00B84257">
        <w:rPr>
          <w:rFonts w:ascii="黑体" w:eastAsia="黑体" w:hAnsi="黑体" w:cs="仿宋_GB2312" w:hint="eastAsia"/>
          <w:bCs/>
          <w:sz w:val="44"/>
          <w:szCs w:val="44"/>
        </w:rPr>
        <w:t>年</w:t>
      </w:r>
      <w:r w:rsidR="004E7722">
        <w:rPr>
          <w:rFonts w:ascii="黑体" w:eastAsia="黑体" w:hAnsi="黑体" w:cs="仿宋_GB2312" w:hint="eastAsia"/>
          <w:bCs/>
          <w:sz w:val="44"/>
          <w:szCs w:val="44"/>
        </w:rPr>
        <w:t>用教育附加和农村税费改革</w:t>
      </w:r>
    </w:p>
    <w:p w:rsidR="004E7722" w:rsidRDefault="004E7722">
      <w:pPr>
        <w:spacing w:line="360" w:lineRule="auto"/>
        <w:jc w:val="center"/>
        <w:rPr>
          <w:rFonts w:ascii="黑体" w:eastAsia="黑体" w:hAnsi="黑体" w:cs="仿宋_GB2312"/>
          <w:bCs/>
          <w:sz w:val="44"/>
          <w:szCs w:val="44"/>
        </w:rPr>
      </w:pPr>
      <w:r>
        <w:rPr>
          <w:rFonts w:ascii="黑体" w:eastAsia="黑体" w:hAnsi="黑体" w:cs="仿宋_GB2312" w:hint="eastAsia"/>
          <w:bCs/>
          <w:sz w:val="44"/>
          <w:szCs w:val="44"/>
        </w:rPr>
        <w:t>转移支付</w:t>
      </w:r>
      <w:r w:rsidR="0012501C">
        <w:rPr>
          <w:rFonts w:ascii="黑体" w:eastAsia="黑体" w:hAnsi="黑体" w:cs="仿宋_GB2312" w:hint="eastAsia"/>
          <w:bCs/>
          <w:sz w:val="44"/>
          <w:szCs w:val="44"/>
        </w:rPr>
        <w:t>资金</w:t>
      </w:r>
      <w:r>
        <w:rPr>
          <w:rFonts w:ascii="黑体" w:eastAsia="黑体" w:hAnsi="黑体" w:cs="仿宋_GB2312" w:hint="eastAsia"/>
          <w:bCs/>
          <w:sz w:val="44"/>
          <w:szCs w:val="44"/>
        </w:rPr>
        <w:t>安排义务教育</w:t>
      </w:r>
    </w:p>
    <w:p w:rsidR="00B84257" w:rsidRDefault="004E7722">
      <w:pPr>
        <w:spacing w:line="360" w:lineRule="auto"/>
        <w:jc w:val="center"/>
        <w:rPr>
          <w:rFonts w:ascii="黑体" w:eastAsia="黑体" w:hAnsi="黑体" w:cs="仿宋_GB2312"/>
          <w:bCs/>
          <w:sz w:val="44"/>
          <w:szCs w:val="44"/>
        </w:rPr>
      </w:pPr>
      <w:r>
        <w:rPr>
          <w:rFonts w:ascii="黑体" w:eastAsia="黑体" w:hAnsi="黑体" w:cs="仿宋_GB2312" w:hint="eastAsia"/>
          <w:bCs/>
          <w:sz w:val="44"/>
          <w:szCs w:val="44"/>
        </w:rPr>
        <w:t>建设经费</w:t>
      </w:r>
      <w:r w:rsidR="00B84257">
        <w:rPr>
          <w:rFonts w:ascii="黑体" w:eastAsia="黑体" w:hAnsi="黑体" w:cs="仿宋_GB2312" w:hint="eastAsia"/>
          <w:bCs/>
          <w:sz w:val="44"/>
          <w:szCs w:val="44"/>
        </w:rPr>
        <w:t>绩效评价报告</w:t>
      </w:r>
    </w:p>
    <w:p w:rsidR="00B84257" w:rsidRDefault="00B84257">
      <w:pPr>
        <w:spacing w:line="360" w:lineRule="auto"/>
        <w:jc w:val="center"/>
        <w:rPr>
          <w:rFonts w:ascii="仿宋" w:eastAsia="仿宋" w:hAnsi="仿宋" w:cs="仿宋_GB2312"/>
          <w:bCs/>
          <w:sz w:val="32"/>
          <w:szCs w:val="32"/>
        </w:rPr>
      </w:pPr>
    </w:p>
    <w:p w:rsidR="00B84257" w:rsidRDefault="00B84257">
      <w:pPr>
        <w:spacing w:line="360" w:lineRule="auto"/>
        <w:ind w:firstLine="554"/>
        <w:rPr>
          <w:rFonts w:ascii="仿宋" w:eastAsia="仿宋" w:hAnsi="仿宋" w:cs="仿宋_GB2312"/>
          <w:sz w:val="32"/>
          <w:szCs w:val="32"/>
        </w:rPr>
      </w:pPr>
      <w:r>
        <w:rPr>
          <w:rFonts w:ascii="仿宋" w:eastAsia="仿宋" w:hAnsi="仿宋" w:cs="仿宋_GB2312" w:hint="eastAsia"/>
          <w:sz w:val="32"/>
          <w:szCs w:val="32"/>
        </w:rPr>
        <w:t>根据芷江侗族自治县财政局关于印发《芷江侗族自治县财政局关于认真做好</w:t>
      </w:r>
      <w:r w:rsidR="00722488">
        <w:rPr>
          <w:rFonts w:ascii="仿宋" w:eastAsia="仿宋" w:hAnsi="仿宋" w:cs="仿宋_GB2312" w:hint="eastAsia"/>
          <w:sz w:val="32"/>
          <w:szCs w:val="32"/>
        </w:rPr>
        <w:t>2019</w:t>
      </w:r>
      <w:r>
        <w:rPr>
          <w:rFonts w:ascii="仿宋" w:eastAsia="仿宋" w:hAnsi="仿宋" w:cs="仿宋_GB2312" w:hint="eastAsia"/>
          <w:sz w:val="32"/>
          <w:szCs w:val="32"/>
        </w:rPr>
        <w:t>年度财政支出项目绩效评价工作的通知》要求，对我县</w:t>
      </w:r>
      <w:r w:rsidR="00722488">
        <w:rPr>
          <w:rFonts w:ascii="仿宋" w:eastAsia="仿宋" w:hAnsi="仿宋" w:cs="仿宋_GB2312" w:hint="eastAsia"/>
          <w:sz w:val="32"/>
          <w:szCs w:val="32"/>
        </w:rPr>
        <w:t>2019</w:t>
      </w:r>
      <w:r>
        <w:rPr>
          <w:rFonts w:ascii="仿宋" w:eastAsia="仿宋" w:hAnsi="仿宋" w:cs="仿宋_GB2312" w:hint="eastAsia"/>
          <w:sz w:val="32"/>
          <w:szCs w:val="32"/>
        </w:rPr>
        <w:t>年度</w:t>
      </w:r>
      <w:r w:rsidR="004E7722">
        <w:rPr>
          <w:rFonts w:ascii="仿宋" w:eastAsia="仿宋" w:hAnsi="仿宋" w:cs="仿宋_GB2312" w:hint="eastAsia"/>
          <w:sz w:val="32"/>
          <w:szCs w:val="32"/>
        </w:rPr>
        <w:t>用教育附加和农村税费改革转移支付安排义务教育建设</w:t>
      </w:r>
      <w:r>
        <w:rPr>
          <w:rFonts w:ascii="仿宋" w:eastAsia="仿宋" w:hAnsi="仿宋" w:cs="仿宋_GB2312" w:hint="eastAsia"/>
          <w:sz w:val="32"/>
          <w:szCs w:val="32"/>
        </w:rPr>
        <w:t>专项资金支出情况开展了绩效评价，现将评价情况报告如下：</w:t>
      </w:r>
    </w:p>
    <w:p w:rsidR="00B84257" w:rsidRDefault="00B84257">
      <w:pPr>
        <w:numPr>
          <w:ilvl w:val="0"/>
          <w:numId w:val="1"/>
        </w:numPr>
        <w:spacing w:line="360" w:lineRule="auto"/>
        <w:ind w:firstLine="554"/>
        <w:rPr>
          <w:rFonts w:ascii="黑体" w:eastAsia="黑体" w:hAnsi="黑体" w:cs="仿宋_GB2312"/>
          <w:bCs/>
          <w:sz w:val="32"/>
          <w:szCs w:val="32"/>
        </w:rPr>
      </w:pPr>
      <w:r>
        <w:rPr>
          <w:rFonts w:ascii="黑体" w:eastAsia="黑体" w:hAnsi="黑体" w:cs="仿宋_GB2312" w:hint="eastAsia"/>
          <w:bCs/>
          <w:sz w:val="32"/>
          <w:szCs w:val="32"/>
        </w:rPr>
        <w:t>项目基本情况。</w:t>
      </w:r>
    </w:p>
    <w:p w:rsidR="00B84257" w:rsidRDefault="00B84257">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bCs/>
          <w:sz w:val="32"/>
          <w:szCs w:val="32"/>
        </w:rPr>
        <w:t xml:space="preserve"> （一）、项目概况。</w:t>
      </w:r>
    </w:p>
    <w:p w:rsidR="00B84257" w:rsidRDefault="004E7722">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义务教育建设</w:t>
      </w:r>
      <w:r w:rsidR="00B84257">
        <w:rPr>
          <w:rFonts w:ascii="仿宋" w:eastAsia="仿宋" w:hAnsi="仿宋" w:cs="仿宋_GB2312" w:hint="eastAsia"/>
          <w:sz w:val="32"/>
          <w:szCs w:val="32"/>
        </w:rPr>
        <w:t>项目是一项惠及广大中小学校的民生工程。</w:t>
      </w:r>
      <w:r w:rsidR="00722488">
        <w:rPr>
          <w:rFonts w:ascii="仿宋" w:eastAsia="仿宋" w:hAnsi="仿宋" w:cs="仿宋_GB2312" w:hint="eastAsia"/>
          <w:sz w:val="32"/>
          <w:szCs w:val="32"/>
        </w:rPr>
        <w:t>2019</w:t>
      </w:r>
      <w:r w:rsidR="00B84257">
        <w:rPr>
          <w:rFonts w:ascii="仿宋" w:eastAsia="仿宋" w:hAnsi="仿宋" w:cs="仿宋_GB2312" w:hint="eastAsia"/>
          <w:sz w:val="32"/>
          <w:szCs w:val="32"/>
        </w:rPr>
        <w:t>年，我县</w:t>
      </w:r>
      <w:r>
        <w:rPr>
          <w:rFonts w:ascii="仿宋" w:eastAsia="仿宋" w:hAnsi="仿宋" w:cs="仿宋_GB2312" w:hint="eastAsia"/>
          <w:sz w:val="32"/>
          <w:szCs w:val="32"/>
        </w:rPr>
        <w:t>安排993</w:t>
      </w:r>
      <w:r w:rsidR="00B84257">
        <w:rPr>
          <w:rFonts w:ascii="仿宋" w:eastAsia="仿宋" w:hAnsi="仿宋" w:cs="仿宋_GB2312" w:hint="eastAsia"/>
          <w:sz w:val="32"/>
          <w:szCs w:val="32"/>
        </w:rPr>
        <w:t>万元</w:t>
      </w:r>
      <w:r>
        <w:rPr>
          <w:rFonts w:ascii="仿宋" w:eastAsia="仿宋" w:hAnsi="仿宋" w:cs="仿宋_GB2312" w:hint="eastAsia"/>
          <w:sz w:val="32"/>
          <w:szCs w:val="32"/>
        </w:rPr>
        <w:t>用于芷师中学建设和芙蓉学校建设</w:t>
      </w:r>
      <w:r w:rsidR="00B84257">
        <w:rPr>
          <w:rFonts w:ascii="仿宋" w:eastAsia="仿宋" w:hAnsi="仿宋" w:cs="仿宋_GB2312" w:hint="eastAsia"/>
          <w:sz w:val="32"/>
          <w:szCs w:val="32"/>
        </w:rPr>
        <w:t>。</w:t>
      </w:r>
    </w:p>
    <w:p w:rsidR="00B84257" w:rsidRDefault="00B84257">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（二）、项目绩效目标情况。</w:t>
      </w:r>
    </w:p>
    <w:p w:rsidR="00B84257" w:rsidRDefault="00B84257">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该项目建设实现预期目标。项目立项切合实际，申报基本合规，项目按期开工，按期完工，资金使用合规。项目长期绩效目标为保障学校基本教学条件，改善学校生活设施，</w:t>
      </w:r>
      <w:r>
        <w:rPr>
          <w:rFonts w:ascii="仿宋" w:eastAsia="仿宋" w:hAnsi="仿宋" w:cs="仿宋_GB2312" w:hint="eastAsia"/>
          <w:sz w:val="32"/>
          <w:szCs w:val="32"/>
        </w:rPr>
        <w:lastRenderedPageBreak/>
        <w:t>妥善解决县镇学校大班额问题。项目阶段绩效目标为按照年度计划，改善了芷江三中办学条件。</w:t>
      </w:r>
    </w:p>
    <w:p w:rsidR="00B84257" w:rsidRDefault="00B84257">
      <w:pPr>
        <w:numPr>
          <w:ilvl w:val="0"/>
          <w:numId w:val="2"/>
        </w:num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、项目实施情况分析。</w:t>
      </w:r>
    </w:p>
    <w:p w:rsidR="00B84257" w:rsidRDefault="00B84257">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1、项目资金到位及使用情况。</w:t>
      </w:r>
    </w:p>
    <w:p w:rsidR="00B84257" w:rsidRDefault="00B84257">
      <w:pPr>
        <w:spacing w:line="360" w:lineRule="auto"/>
        <w:ind w:firstLine="524"/>
        <w:rPr>
          <w:rFonts w:ascii="仿宋" w:eastAsia="仿宋" w:hAnsi="仿宋" w:cs="仿宋_GB2312"/>
          <w:sz w:val="32"/>
          <w:szCs w:val="32"/>
        </w:rPr>
      </w:pPr>
      <w:r>
        <w:rPr>
          <w:rFonts w:ascii="仿宋" w:eastAsia="仿宋" w:hAnsi="仿宋" w:cs="仿宋_GB2312" w:hint="eastAsia"/>
          <w:sz w:val="32"/>
          <w:szCs w:val="32"/>
        </w:rPr>
        <w:t>所有项目在本年度按期开工，按期完工，截止</w:t>
      </w:r>
      <w:r w:rsidR="00722488">
        <w:rPr>
          <w:rFonts w:ascii="仿宋" w:eastAsia="仿宋" w:hAnsi="仿宋" w:cs="仿宋_GB2312" w:hint="eastAsia"/>
          <w:sz w:val="32"/>
          <w:szCs w:val="32"/>
        </w:rPr>
        <w:t>2019</w:t>
      </w:r>
      <w:r>
        <w:rPr>
          <w:rFonts w:ascii="仿宋" w:eastAsia="仿宋" w:hAnsi="仿宋" w:cs="仿宋_GB2312" w:hint="eastAsia"/>
          <w:sz w:val="32"/>
          <w:szCs w:val="32"/>
        </w:rPr>
        <w:t>年12月资金全部支付。</w:t>
      </w:r>
    </w:p>
    <w:p w:rsidR="00B84257" w:rsidRDefault="00B84257">
      <w:pPr>
        <w:spacing w:line="360" w:lineRule="auto"/>
        <w:ind w:firstLine="524"/>
        <w:rPr>
          <w:rFonts w:ascii="仿宋" w:eastAsia="仿宋" w:hAnsi="仿宋" w:cs="仿宋_GB2312"/>
          <w:bCs/>
          <w:sz w:val="32"/>
          <w:szCs w:val="32"/>
        </w:rPr>
      </w:pPr>
      <w:r>
        <w:rPr>
          <w:rFonts w:ascii="仿宋" w:eastAsia="仿宋" w:hAnsi="仿宋" w:cs="仿宋_GB2312" w:hint="eastAsia"/>
          <w:bCs/>
          <w:sz w:val="32"/>
          <w:szCs w:val="32"/>
        </w:rPr>
        <w:t xml:space="preserve"> 2、项目实施保障措施。</w:t>
      </w:r>
    </w:p>
    <w:p w:rsidR="00B84257" w:rsidRPr="00722488" w:rsidRDefault="00B84257">
      <w:pPr>
        <w:rPr>
          <w:rFonts w:ascii="仿宋" w:eastAsia="仿宋" w:hAnsi="仿宋" w:cs="仿宋_GB2312"/>
          <w:bCs/>
          <w:sz w:val="32"/>
          <w:szCs w:val="32"/>
        </w:rPr>
      </w:pPr>
      <w:r w:rsidRPr="00722488">
        <w:rPr>
          <w:rFonts w:ascii="仿宋" w:eastAsia="仿宋" w:hAnsi="仿宋" w:cs="仿宋_GB2312" w:hint="eastAsia"/>
          <w:bCs/>
          <w:sz w:val="32"/>
          <w:szCs w:val="32"/>
        </w:rPr>
        <w:t xml:space="preserve">   （1）强化领导，健全工作机制。县委、县政府高度重视，成立了工程领导小组，协调工程实施过程中遇到的各种问题。在上级领导的关心支持下，我县形成了政府重视、教育行政部门统一管理、相关部门密切配合、学校认真实施的良好局面。   </w:t>
      </w:r>
    </w:p>
    <w:p w:rsidR="00B84257" w:rsidRDefault="00B84257">
      <w:pPr>
        <w:spacing w:line="520" w:lineRule="exact"/>
        <w:ind w:firstLineChars="200" w:firstLine="640"/>
        <w:rPr>
          <w:rFonts w:ascii="仿宋" w:eastAsia="仿宋" w:hAnsi="仿宋" w:cs="仿宋_GB2312"/>
          <w:sz w:val="32"/>
          <w:szCs w:val="32"/>
        </w:rPr>
      </w:pPr>
      <w:r>
        <w:rPr>
          <w:rFonts w:ascii="仿宋" w:eastAsia="仿宋" w:hAnsi="仿宋" w:cs="仿宋_GB2312" w:hint="eastAsia"/>
          <w:bCs/>
          <w:sz w:val="32"/>
          <w:szCs w:val="32"/>
        </w:rPr>
        <w:t>（2）、强化建设资金管理，出台项目优惠政策。</w:t>
      </w:r>
      <w:r>
        <w:rPr>
          <w:rFonts w:ascii="仿宋" w:eastAsia="仿宋" w:hAnsi="仿宋" w:cs="仿宋_GB2312" w:hint="eastAsia"/>
          <w:sz w:val="32"/>
          <w:szCs w:val="32"/>
        </w:rPr>
        <w:t>项目资金实行分帐核算，专款专用，不用于偿还过去拖欠的工程款和其他债务。资金拨付按照财政国库管理制订有关规定执行,杜绝挤占、挪用、克扣、截留、套取工程专款的现象,保证按项目进度拨款，不拖欠工程款。同时工程建设将执行国家、省、市有关减免行政事业性和经营服务性收费等优惠政策，基本按50%收取（劳保费除外）。</w:t>
      </w:r>
    </w:p>
    <w:p w:rsidR="00B84257" w:rsidRDefault="00B84257">
      <w:pPr>
        <w:spacing w:line="520" w:lineRule="exact"/>
        <w:ind w:firstLineChars="200" w:firstLine="640"/>
        <w:rPr>
          <w:rFonts w:ascii="仿宋" w:eastAsia="仿宋" w:hAnsi="仿宋" w:cs="仿宋_GB2312"/>
          <w:sz w:val="32"/>
          <w:szCs w:val="32"/>
        </w:rPr>
      </w:pPr>
      <w:r>
        <w:rPr>
          <w:rFonts w:ascii="仿宋" w:eastAsia="仿宋" w:hAnsi="仿宋" w:cs="仿宋_GB2312" w:hint="eastAsia"/>
          <w:bCs/>
          <w:sz w:val="32"/>
          <w:szCs w:val="32"/>
        </w:rPr>
        <w:t>（3）、严格项目管理，规范项目运作。</w:t>
      </w:r>
      <w:r>
        <w:rPr>
          <w:rFonts w:ascii="仿宋" w:eastAsia="仿宋" w:hAnsi="仿宋" w:cs="仿宋_GB2312" w:hint="eastAsia"/>
          <w:sz w:val="32"/>
          <w:szCs w:val="32"/>
        </w:rPr>
        <w:t>严格遵循基本建设程序，按照可研、规划、立项、地勘、设计、招标、报建、签订合同、施工、质量监督与监理、工程验收、结算审计、工程资料</w:t>
      </w:r>
      <w:r>
        <w:rPr>
          <w:rFonts w:ascii="仿宋" w:eastAsia="仿宋" w:hAnsi="仿宋" w:cs="仿宋_GB2312" w:hint="eastAsia"/>
          <w:spacing w:val="-4"/>
          <w:sz w:val="32"/>
          <w:szCs w:val="32"/>
        </w:rPr>
        <w:t>备案等过程组织项目实施。在项目实施中要严把项目规划关、工程设计关、招标关、监理关、验收关、审计关，确</w:t>
      </w:r>
      <w:r>
        <w:rPr>
          <w:rFonts w:ascii="仿宋" w:eastAsia="仿宋" w:hAnsi="仿宋" w:cs="仿宋_GB2312" w:hint="eastAsia"/>
          <w:spacing w:val="-4"/>
          <w:sz w:val="32"/>
          <w:szCs w:val="32"/>
        </w:rPr>
        <w:lastRenderedPageBreak/>
        <w:t>保工程的立项、勘察设计、招投标、施工监理、竣工验收、投资审计等各项工作依法、规范有序进行。各项目学校将健全收集和保存有关工程建设资料的程序。</w:t>
      </w:r>
    </w:p>
    <w:p w:rsidR="00B84257" w:rsidRDefault="00B84257">
      <w:pPr>
        <w:ind w:firstLineChars="200" w:firstLine="640"/>
        <w:rPr>
          <w:rFonts w:ascii="仿宋" w:eastAsia="仿宋" w:hAnsi="仿宋" w:cs="仿宋_GB2312"/>
          <w:sz w:val="32"/>
          <w:szCs w:val="32"/>
        </w:rPr>
      </w:pPr>
      <w:r>
        <w:rPr>
          <w:rFonts w:ascii="仿宋" w:eastAsia="仿宋" w:hAnsi="仿宋" w:cs="仿宋_GB2312" w:hint="eastAsia"/>
          <w:bCs/>
          <w:sz w:val="32"/>
          <w:szCs w:val="32"/>
        </w:rPr>
        <w:t>（4）、严格落实工程监督检查，努力提高工程建设质量。</w:t>
      </w:r>
      <w:r>
        <w:rPr>
          <w:rFonts w:ascii="仿宋" w:eastAsia="仿宋" w:hAnsi="仿宋" w:cs="仿宋_GB2312" w:hint="eastAsia"/>
          <w:sz w:val="32"/>
          <w:szCs w:val="32"/>
        </w:rPr>
        <w:t>项目工程建设质量是实现学校长治久安的根本保证和前提。根据上级关于加强工程质量管理，确保工程质量的一系列标准、制度等文件要求，我们细化了各有关参建单位和人员及学校在工程建设过程中应履行的手续、承担的责任，对工程质量实行了终身负责制，大力加强工程质量管理和监督。所有项目做到了专业机构进行总体规划和单体设计，并报县教育主管部门审批；所有建设工程都进行了专业部门监理；所有10万元以上工程均由三级以上的建筑公司施工，建设质量明显提高，安全有了可靠保证。</w:t>
      </w:r>
    </w:p>
    <w:p w:rsidR="00B84257" w:rsidRDefault="00B84257">
      <w:pPr>
        <w:numPr>
          <w:ilvl w:val="0"/>
          <w:numId w:val="3"/>
        </w:numPr>
        <w:spacing w:line="360" w:lineRule="auto"/>
        <w:ind w:firstLine="524"/>
        <w:rPr>
          <w:rFonts w:ascii="黑体" w:eastAsia="黑体" w:hAnsi="黑体" w:cs="仿宋_GB2312"/>
          <w:bCs/>
          <w:sz w:val="32"/>
          <w:szCs w:val="32"/>
        </w:rPr>
      </w:pPr>
      <w:r>
        <w:rPr>
          <w:rFonts w:ascii="黑体" w:eastAsia="黑体" w:hAnsi="黑体" w:cs="仿宋_GB2312" w:hint="eastAsia"/>
          <w:bCs/>
          <w:sz w:val="32"/>
          <w:szCs w:val="32"/>
        </w:rPr>
        <w:t>绩效评价工作情况。</w:t>
      </w:r>
    </w:p>
    <w:p w:rsidR="00B84257" w:rsidRDefault="00B84257">
      <w:pPr>
        <w:spacing w:line="360" w:lineRule="auto"/>
        <w:rPr>
          <w:rFonts w:ascii="仿宋" w:eastAsia="仿宋" w:hAnsi="仿宋" w:cs="仿宋_GB2312"/>
          <w:bCs/>
          <w:sz w:val="32"/>
          <w:szCs w:val="32"/>
        </w:rPr>
      </w:pPr>
      <w:r>
        <w:rPr>
          <w:rFonts w:ascii="仿宋" w:eastAsia="仿宋" w:hAnsi="仿宋" w:cs="仿宋_GB2312" w:hint="eastAsia"/>
          <w:bCs/>
          <w:sz w:val="32"/>
          <w:szCs w:val="32"/>
        </w:rPr>
        <w:t xml:space="preserve">  （一）、绩效评价目的。</w:t>
      </w:r>
    </w:p>
    <w:p w:rsidR="00B84257" w:rsidRDefault="00B84257">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一是了解芷江侗族自治县教育局</w:t>
      </w:r>
      <w:r w:rsidR="00722488">
        <w:rPr>
          <w:rFonts w:ascii="仿宋" w:eastAsia="仿宋" w:hAnsi="仿宋" w:cs="仿宋_GB2312" w:hint="eastAsia"/>
          <w:sz w:val="32"/>
          <w:szCs w:val="32"/>
        </w:rPr>
        <w:t>2019</w:t>
      </w:r>
      <w:r>
        <w:rPr>
          <w:rFonts w:ascii="仿宋" w:eastAsia="仿宋" w:hAnsi="仿宋" w:cs="仿宋_GB2312" w:hint="eastAsia"/>
          <w:sz w:val="32"/>
          <w:szCs w:val="32"/>
        </w:rPr>
        <w:t>年</w:t>
      </w:r>
      <w:r w:rsidR="004E7722">
        <w:rPr>
          <w:rFonts w:ascii="仿宋" w:eastAsia="仿宋" w:hAnsi="仿宋" w:cs="仿宋_GB2312" w:hint="eastAsia"/>
          <w:sz w:val="32"/>
          <w:szCs w:val="32"/>
        </w:rPr>
        <w:t>该</w:t>
      </w:r>
      <w:r>
        <w:rPr>
          <w:rFonts w:ascii="仿宋" w:eastAsia="仿宋" w:hAnsi="仿宋" w:cs="仿宋_GB2312" w:hint="eastAsia"/>
          <w:sz w:val="32"/>
          <w:szCs w:val="32"/>
        </w:rPr>
        <w:t>专项资金使用情况及取得的绩效情况，为2019年度该项资金绩效目标审核、预算编制提供决策依据。</w:t>
      </w:r>
    </w:p>
    <w:p w:rsidR="00B84257" w:rsidRDefault="00B8425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二是探索建立规范的财政支出绩效评价程序和科学的评价指标体系，推动芷江侗族自治县绩效评价工作的规范化、制度化。</w:t>
      </w:r>
    </w:p>
    <w:p w:rsidR="00B84257" w:rsidRDefault="00B8425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三是有利于项目单位总结经验，发现问题，加强管理保证项目资金使用管理的规范性、安全性和有效性。</w:t>
      </w:r>
    </w:p>
    <w:p w:rsidR="00B84257" w:rsidRDefault="00B84257">
      <w:pPr>
        <w:numPr>
          <w:ilvl w:val="0"/>
          <w:numId w:val="4"/>
        </w:numPr>
        <w:spacing w:line="360" w:lineRule="auto"/>
        <w:ind w:firstLineChars="200" w:firstLine="640"/>
        <w:rPr>
          <w:rFonts w:ascii="仿宋" w:eastAsia="仿宋" w:hAnsi="仿宋" w:cs="仿宋_GB2312"/>
          <w:bCs/>
          <w:sz w:val="32"/>
          <w:szCs w:val="32"/>
        </w:rPr>
      </w:pPr>
      <w:r>
        <w:rPr>
          <w:rFonts w:ascii="仿宋" w:eastAsia="仿宋" w:hAnsi="仿宋" w:cs="仿宋_GB2312" w:hint="eastAsia"/>
          <w:bCs/>
          <w:sz w:val="32"/>
          <w:szCs w:val="32"/>
        </w:rPr>
        <w:lastRenderedPageBreak/>
        <w:t>、绩效评价工作过程。</w:t>
      </w:r>
    </w:p>
    <w:p w:rsidR="00B84257" w:rsidRDefault="00B8425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次绩效评价工作分为三个阶段：一是前期准备阶段。明确评价对象和范围及评价目的，成立绩效评价工作组，了解项目基本情况，设计资料清单、访谈提纲、调查表及调查问卷等调查文本，拟定评价方案。二是组织实施阶段。该阶段，通过听取介绍、查看资料、实地察看、人员座谈、发放问卷调查等形式进行绩效考评。三是分析评价阶段。从项目决策、项目管理、项目绩效三个维度对项目实施情况进行综合分析，形成评价结论。</w:t>
      </w:r>
    </w:p>
    <w:p w:rsidR="00B84257" w:rsidRDefault="00B84257">
      <w:pPr>
        <w:spacing w:line="360" w:lineRule="auto"/>
        <w:ind w:firstLineChars="200" w:firstLine="640"/>
        <w:rPr>
          <w:rFonts w:ascii="黑体" w:eastAsia="黑体" w:hAnsi="黑体" w:cs="仿宋_GB2312"/>
          <w:bCs/>
          <w:sz w:val="32"/>
          <w:szCs w:val="32"/>
        </w:rPr>
      </w:pPr>
      <w:r>
        <w:rPr>
          <w:rFonts w:ascii="黑体" w:eastAsia="黑体" w:hAnsi="黑体" w:cs="仿宋_GB2312" w:hint="eastAsia"/>
          <w:bCs/>
          <w:sz w:val="32"/>
          <w:szCs w:val="32"/>
        </w:rPr>
        <w:t>三、项目主要绩效及评价结论。</w:t>
      </w:r>
    </w:p>
    <w:p w:rsidR="00B84257" w:rsidRDefault="00B84257">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该项目建设实现预期目标。项目立项切合实际，申报合规，项目按期开工，按期完工，资金使用合规。</w:t>
      </w:r>
    </w:p>
    <w:p w:rsidR="00B84257" w:rsidRDefault="00B84257">
      <w:pPr>
        <w:rPr>
          <w:rFonts w:ascii="仿宋" w:eastAsia="仿宋" w:hAnsi="仿宋" w:cs="仿宋_GB2312"/>
          <w:bCs/>
          <w:sz w:val="32"/>
          <w:szCs w:val="32"/>
        </w:rPr>
      </w:pPr>
      <w:r>
        <w:rPr>
          <w:rFonts w:ascii="仿宋" w:eastAsia="仿宋" w:hAnsi="仿宋" w:cs="仿宋_GB2312" w:hint="eastAsia"/>
          <w:bCs/>
          <w:sz w:val="32"/>
          <w:szCs w:val="32"/>
        </w:rPr>
        <w:t xml:space="preserve">    （一）、项目经济性分析。</w:t>
      </w:r>
    </w:p>
    <w:p w:rsidR="00B84257" w:rsidRDefault="00B84257">
      <w:pPr>
        <w:ind w:firstLineChars="200" w:firstLine="640"/>
        <w:rPr>
          <w:rFonts w:ascii="仿宋" w:eastAsia="仿宋" w:hAnsi="仿宋" w:cs="仿宋_GB2312"/>
          <w:sz w:val="32"/>
          <w:szCs w:val="32"/>
        </w:rPr>
      </w:pPr>
      <w:r>
        <w:rPr>
          <w:rFonts w:ascii="仿宋" w:eastAsia="仿宋" w:hAnsi="仿宋" w:cs="仿宋_GB2312" w:hint="eastAsia"/>
          <w:sz w:val="32"/>
          <w:szCs w:val="32"/>
        </w:rPr>
        <w:t>该项目为惠及广大中小学校的民生工程，通过政府投入引导和激发学校自筹资金改造学校办学条件的积极性。项目使用资金严格控制在政府预算安排的配套资金数额的范围内。</w:t>
      </w:r>
    </w:p>
    <w:p w:rsidR="00B84257" w:rsidRDefault="00B84257">
      <w:pPr>
        <w:rPr>
          <w:rFonts w:ascii="仿宋" w:eastAsia="仿宋" w:hAnsi="仿宋" w:cs="仿宋_GB2312"/>
          <w:bCs/>
          <w:sz w:val="32"/>
          <w:szCs w:val="32"/>
        </w:rPr>
      </w:pPr>
      <w:r>
        <w:rPr>
          <w:rFonts w:ascii="仿宋" w:eastAsia="仿宋" w:hAnsi="仿宋" w:cs="仿宋_GB2312" w:hint="eastAsia"/>
          <w:bCs/>
          <w:sz w:val="32"/>
          <w:szCs w:val="32"/>
        </w:rPr>
        <w:t xml:space="preserve">    （二）、项目效率性分析。</w:t>
      </w:r>
    </w:p>
    <w:p w:rsidR="00B84257" w:rsidRDefault="00B84257">
      <w:pPr>
        <w:rPr>
          <w:rFonts w:ascii="仿宋" w:eastAsia="仿宋" w:hAnsi="仿宋" w:cs="仿宋_GB2312"/>
          <w:sz w:val="32"/>
          <w:szCs w:val="32"/>
        </w:rPr>
      </w:pPr>
      <w:r>
        <w:rPr>
          <w:rFonts w:ascii="仿宋" w:eastAsia="仿宋" w:hAnsi="仿宋" w:cs="仿宋_GB2312" w:hint="eastAsia"/>
          <w:sz w:val="32"/>
          <w:szCs w:val="32"/>
        </w:rPr>
        <w:t xml:space="preserve">    截止20</w:t>
      </w:r>
      <w:r w:rsidR="004E7722">
        <w:rPr>
          <w:rFonts w:ascii="仿宋" w:eastAsia="仿宋" w:hAnsi="仿宋" w:cs="仿宋_GB2312" w:hint="eastAsia"/>
          <w:sz w:val="32"/>
          <w:szCs w:val="32"/>
        </w:rPr>
        <w:t>20</w:t>
      </w:r>
      <w:r>
        <w:rPr>
          <w:rFonts w:ascii="仿宋" w:eastAsia="仿宋" w:hAnsi="仿宋" w:cs="仿宋_GB2312" w:hint="eastAsia"/>
          <w:sz w:val="32"/>
          <w:szCs w:val="32"/>
        </w:rPr>
        <w:t>年1月，我县教育强县任务得以按时保质完成，百年大计，质量第一，抓好质量是做好薄弱学校改造工作的前提和基础，我县自始至终把加强质量和施工安全监管当作重中之重来抓。多次深入施工现场，进行质量安全巡查，</w:t>
      </w:r>
      <w:r>
        <w:rPr>
          <w:rFonts w:ascii="仿宋" w:eastAsia="仿宋" w:hAnsi="仿宋" w:cs="仿宋_GB2312" w:hint="eastAsia"/>
          <w:sz w:val="32"/>
          <w:szCs w:val="32"/>
        </w:rPr>
        <w:lastRenderedPageBreak/>
        <w:t>对施工中发现的质量不符合规范标准的，要求限期整改，确保工程质量。</w:t>
      </w:r>
    </w:p>
    <w:p w:rsidR="00B84257" w:rsidRDefault="00B84257">
      <w:pPr>
        <w:ind w:firstLineChars="200" w:firstLine="640"/>
        <w:rPr>
          <w:rFonts w:ascii="仿宋" w:eastAsia="仿宋" w:hAnsi="仿宋" w:cs="仿宋_GB2312"/>
          <w:bCs/>
          <w:sz w:val="32"/>
          <w:szCs w:val="32"/>
        </w:rPr>
      </w:pPr>
      <w:r>
        <w:rPr>
          <w:rFonts w:ascii="仿宋" w:eastAsia="仿宋" w:hAnsi="仿宋" w:cs="仿宋_GB2312" w:hint="eastAsia"/>
          <w:bCs/>
          <w:sz w:val="32"/>
          <w:szCs w:val="32"/>
        </w:rPr>
        <w:t>（三）、项目效益性分析。</w:t>
      </w:r>
    </w:p>
    <w:p w:rsidR="00B84257" w:rsidRDefault="00B84257">
      <w:pPr>
        <w:overflowPunct w:val="0"/>
        <w:topLinePunct/>
        <w:autoSpaceDE w:val="0"/>
        <w:autoSpaceDN w:val="0"/>
        <w:adjustRightInd w:val="0"/>
        <w:snapToGrid w:val="0"/>
        <w:spacing w:line="520" w:lineRule="exact"/>
        <w:jc w:val="left"/>
        <w:rPr>
          <w:rFonts w:ascii="仿宋" w:eastAsia="仿宋" w:hAnsi="仿宋" w:cs="仿宋_GB2312"/>
          <w:sz w:val="32"/>
          <w:szCs w:val="32"/>
        </w:rPr>
      </w:pPr>
      <w:r>
        <w:rPr>
          <w:rFonts w:ascii="仿宋" w:eastAsia="仿宋" w:hAnsi="仿宋" w:cs="仿宋_GB2312" w:hint="eastAsia"/>
          <w:sz w:val="32"/>
          <w:szCs w:val="32"/>
        </w:rPr>
        <w:t xml:space="preserve">    </w:t>
      </w:r>
      <w:r w:rsidR="004E7722">
        <w:rPr>
          <w:rFonts w:ascii="仿宋" w:eastAsia="仿宋" w:hAnsi="仿宋" w:cs="仿宋_GB2312" w:hint="eastAsia"/>
          <w:sz w:val="32"/>
          <w:szCs w:val="32"/>
        </w:rPr>
        <w:t>该</w:t>
      </w:r>
      <w:r>
        <w:rPr>
          <w:rFonts w:ascii="仿宋" w:eastAsia="仿宋" w:hAnsi="仿宋" w:cs="仿宋_GB2312" w:hint="eastAsia"/>
          <w:sz w:val="32"/>
          <w:szCs w:val="32"/>
        </w:rPr>
        <w:t>项目与农村义务教育薄弱学校改造计划、危房改造工程、标准化学校建设、校舍维修长效机制等项目工程统一规划，统一管理。进一步改善了学校基本教学条件及生活设施，妥善解决了县镇学校大班额问题，推进了农村学校教育信息化，取得了明显的社会效益，同时有效地拉动了建筑和装饰材料的需求，促进了经济的发展。</w:t>
      </w:r>
    </w:p>
    <w:p w:rsidR="00B84257" w:rsidRDefault="00B84257">
      <w:pPr>
        <w:numPr>
          <w:ilvl w:val="0"/>
          <w:numId w:val="5"/>
        </w:numPr>
        <w:ind w:firstLineChars="200" w:firstLine="640"/>
        <w:rPr>
          <w:rFonts w:ascii="黑体" w:eastAsia="黑体" w:hAnsi="黑体" w:cs="仿宋_GB2312"/>
          <w:bCs/>
          <w:sz w:val="32"/>
          <w:szCs w:val="32"/>
        </w:rPr>
      </w:pPr>
      <w:r>
        <w:rPr>
          <w:rFonts w:ascii="黑体" w:eastAsia="黑体" w:hAnsi="黑体" w:cs="仿宋_GB2312" w:hint="eastAsia"/>
          <w:bCs/>
          <w:sz w:val="32"/>
          <w:szCs w:val="32"/>
        </w:rPr>
        <w:t>存在的问题。</w:t>
      </w:r>
    </w:p>
    <w:p w:rsidR="00B84257" w:rsidRDefault="00B84257">
      <w:pPr>
        <w:numPr>
          <w:ilvl w:val="0"/>
          <w:numId w:val="6"/>
        </w:numPr>
        <w:spacing w:line="520" w:lineRule="exact"/>
        <w:ind w:firstLineChars="200" w:firstLine="640"/>
        <w:rPr>
          <w:rFonts w:ascii="仿宋" w:eastAsia="仿宋" w:hAnsi="仿宋" w:cs="仿宋_GB2312"/>
          <w:bCs/>
          <w:sz w:val="32"/>
          <w:szCs w:val="32"/>
        </w:rPr>
      </w:pPr>
      <w:r>
        <w:rPr>
          <w:rFonts w:ascii="仿宋" w:eastAsia="仿宋" w:hAnsi="仿宋" w:cs="仿宋_GB2312" w:hint="eastAsia"/>
          <w:sz w:val="32"/>
          <w:szCs w:val="32"/>
        </w:rPr>
        <w:t>建设报批程序繁琐。</w:t>
      </w:r>
      <w:r>
        <w:rPr>
          <w:rFonts w:ascii="仿宋" w:eastAsia="仿宋" w:hAnsi="仿宋" w:cs="仿宋_GB2312" w:hint="eastAsia"/>
          <w:bCs/>
          <w:sz w:val="32"/>
          <w:szCs w:val="32"/>
        </w:rPr>
        <w:t>项目建设的报批报建手续复杂，牵涉到发改、国土、住建、财政、环保、林业、消防、水利等职能部门，费时费力，收费多，没有使专项建设资金使用效益最大化。</w:t>
      </w:r>
    </w:p>
    <w:p w:rsidR="00B84257" w:rsidRDefault="00B84257">
      <w:pPr>
        <w:spacing w:line="520" w:lineRule="exact"/>
        <w:ind w:firstLineChars="200" w:firstLine="640"/>
        <w:rPr>
          <w:rFonts w:ascii="仿宋" w:eastAsia="仿宋" w:hAnsi="仿宋" w:cs="仿宋_GB2312"/>
          <w:bCs/>
          <w:sz w:val="32"/>
          <w:szCs w:val="32"/>
        </w:rPr>
      </w:pPr>
      <w:r>
        <w:rPr>
          <w:rFonts w:ascii="仿宋" w:eastAsia="仿宋" w:hAnsi="仿宋" w:cs="仿宋_GB2312" w:hint="eastAsia"/>
          <w:sz w:val="32"/>
          <w:szCs w:val="32"/>
        </w:rPr>
        <w:t>2、工程专项资金不够，缺口大。</w:t>
      </w:r>
      <w:r>
        <w:rPr>
          <w:rFonts w:ascii="仿宋" w:eastAsia="仿宋" w:hAnsi="仿宋" w:cs="仿宋_GB2312" w:hint="eastAsia"/>
          <w:bCs/>
          <w:sz w:val="32"/>
          <w:szCs w:val="32"/>
        </w:rPr>
        <w:t>由于上级专项资金安排没有针对目前建设市场行情实际成本，造成工程实际建设资金缺口较大，加之，县级财政困难，配套资金难以落实到位。</w:t>
      </w:r>
    </w:p>
    <w:p w:rsidR="00B84257" w:rsidRDefault="00B84257">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3、各种管理制度有待进一步完善。</w:t>
      </w:r>
    </w:p>
    <w:p w:rsidR="00B84257" w:rsidRDefault="00B84257">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4、档案管理有待进一步规范。</w:t>
      </w:r>
    </w:p>
    <w:p w:rsidR="00B84257" w:rsidRDefault="00B84257">
      <w:pPr>
        <w:spacing w:line="520" w:lineRule="exact"/>
        <w:ind w:firstLineChars="200" w:firstLine="640"/>
        <w:rPr>
          <w:rFonts w:ascii="仿宋" w:eastAsia="仿宋" w:hAnsi="仿宋" w:cs="仿宋_GB2312"/>
          <w:sz w:val="32"/>
          <w:szCs w:val="32"/>
        </w:rPr>
      </w:pPr>
    </w:p>
    <w:p w:rsidR="00B84257" w:rsidRDefault="00B84257">
      <w:pPr>
        <w:spacing w:line="520" w:lineRule="exact"/>
        <w:ind w:firstLineChars="200" w:firstLine="640"/>
        <w:rPr>
          <w:rFonts w:ascii="仿宋" w:eastAsia="仿宋" w:hAnsi="仿宋" w:cs="仿宋_GB2312"/>
          <w:sz w:val="32"/>
          <w:szCs w:val="32"/>
        </w:rPr>
      </w:pPr>
    </w:p>
    <w:p w:rsidR="00B84257" w:rsidRDefault="00B84257">
      <w:pPr>
        <w:spacing w:line="520" w:lineRule="exact"/>
        <w:ind w:firstLineChars="200" w:firstLine="640"/>
        <w:rPr>
          <w:rFonts w:ascii="仿宋" w:eastAsia="仿宋" w:hAnsi="仿宋" w:cs="仿宋_GB2312"/>
          <w:sz w:val="32"/>
          <w:szCs w:val="32"/>
        </w:rPr>
      </w:pPr>
    </w:p>
    <w:p w:rsidR="00B84257" w:rsidRDefault="00B84257">
      <w:pPr>
        <w:spacing w:line="520" w:lineRule="exact"/>
        <w:ind w:firstLineChars="200" w:firstLine="640"/>
        <w:jc w:val="right"/>
        <w:rPr>
          <w:rFonts w:ascii="仿宋" w:eastAsia="仿宋" w:hAnsi="仿宋" w:cs="仿宋_GB2312"/>
          <w:sz w:val="32"/>
          <w:szCs w:val="32"/>
        </w:rPr>
      </w:pPr>
      <w:r>
        <w:rPr>
          <w:rFonts w:ascii="仿宋" w:eastAsia="仿宋" w:hAnsi="仿宋" w:cs="仿宋_GB2312" w:hint="eastAsia"/>
          <w:sz w:val="32"/>
          <w:szCs w:val="32"/>
        </w:rPr>
        <w:t>20</w:t>
      </w:r>
      <w:r w:rsidR="004E7722">
        <w:rPr>
          <w:rFonts w:ascii="仿宋" w:eastAsia="仿宋" w:hAnsi="仿宋" w:cs="仿宋_GB2312" w:hint="eastAsia"/>
          <w:sz w:val="32"/>
          <w:szCs w:val="32"/>
        </w:rPr>
        <w:t>20</w:t>
      </w:r>
      <w:r>
        <w:rPr>
          <w:rFonts w:ascii="仿宋" w:eastAsia="仿宋" w:hAnsi="仿宋" w:cs="仿宋_GB2312" w:hint="eastAsia"/>
          <w:sz w:val="32"/>
          <w:szCs w:val="32"/>
        </w:rPr>
        <w:t>年0</w:t>
      </w:r>
      <w:r w:rsidR="004E7722">
        <w:rPr>
          <w:rFonts w:ascii="仿宋" w:eastAsia="仿宋" w:hAnsi="仿宋" w:cs="仿宋_GB2312" w:hint="eastAsia"/>
          <w:sz w:val="32"/>
          <w:szCs w:val="32"/>
        </w:rPr>
        <w:t>7</w:t>
      </w:r>
      <w:r>
        <w:rPr>
          <w:rFonts w:ascii="仿宋" w:eastAsia="仿宋" w:hAnsi="仿宋" w:cs="仿宋_GB2312" w:hint="eastAsia"/>
          <w:sz w:val="32"/>
          <w:szCs w:val="32"/>
        </w:rPr>
        <w:t>月</w:t>
      </w:r>
      <w:r w:rsidR="0012501C">
        <w:rPr>
          <w:rFonts w:ascii="仿宋" w:eastAsia="仿宋" w:hAnsi="仿宋" w:cs="仿宋_GB2312" w:hint="eastAsia"/>
          <w:sz w:val="32"/>
          <w:szCs w:val="32"/>
        </w:rPr>
        <w:t>2</w:t>
      </w:r>
      <w:r w:rsidR="004E7722">
        <w:rPr>
          <w:rFonts w:ascii="仿宋" w:eastAsia="仿宋" w:hAnsi="仿宋" w:cs="仿宋_GB2312" w:hint="eastAsia"/>
          <w:sz w:val="32"/>
          <w:szCs w:val="32"/>
        </w:rPr>
        <w:t>5</w:t>
      </w:r>
      <w:r>
        <w:rPr>
          <w:rFonts w:ascii="仿宋" w:eastAsia="仿宋" w:hAnsi="仿宋" w:cs="仿宋_GB2312" w:hint="eastAsia"/>
          <w:sz w:val="32"/>
          <w:szCs w:val="32"/>
        </w:rPr>
        <w:t>日</w:t>
      </w:r>
    </w:p>
    <w:p w:rsidR="00B84257" w:rsidRDefault="00B84257">
      <w:pPr>
        <w:spacing w:line="520" w:lineRule="exact"/>
        <w:ind w:firstLineChars="200" w:firstLine="640"/>
        <w:jc w:val="left"/>
        <w:rPr>
          <w:rFonts w:ascii="仿宋" w:eastAsia="仿宋" w:hAnsi="仿宋" w:cs="仿宋_GB2312"/>
          <w:sz w:val="32"/>
          <w:szCs w:val="32"/>
        </w:rPr>
      </w:pPr>
    </w:p>
    <w:p w:rsidR="00B84257" w:rsidRDefault="00B84257">
      <w:pPr>
        <w:spacing w:line="520" w:lineRule="exact"/>
        <w:ind w:firstLineChars="200" w:firstLine="640"/>
        <w:jc w:val="left"/>
        <w:rPr>
          <w:rFonts w:ascii="仿宋" w:eastAsia="仿宋" w:hAnsi="仿宋" w:cs="仿宋_GB2312"/>
          <w:sz w:val="32"/>
          <w:szCs w:val="32"/>
        </w:rPr>
      </w:pPr>
    </w:p>
    <w:bookmarkStart w:id="0" w:name="_MON_1621573489"/>
    <w:bookmarkEnd w:id="0"/>
    <w:p w:rsidR="00B84257" w:rsidRDefault="004E7722">
      <w:pPr>
        <w:jc w:val="left"/>
        <w:rPr>
          <w:rFonts w:ascii="仿宋" w:eastAsia="仿宋" w:hAnsi="仿宋" w:cs="仿宋_GB2312"/>
          <w:sz w:val="32"/>
          <w:szCs w:val="32"/>
        </w:rPr>
      </w:pPr>
      <w:r w:rsidRPr="00657D87">
        <w:rPr>
          <w:rFonts w:ascii="仿宋" w:eastAsia="仿宋" w:hAnsi="仿宋" w:cs="仿宋_GB2312"/>
          <w:sz w:val="32"/>
          <w:szCs w:val="32"/>
        </w:rPr>
        <w:object w:dxaOrig="14818" w:dyaOrig="1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75pt;height:675pt" o:ole="">
            <v:fill o:detectmouseclick="t"/>
            <v:imagedata r:id="rId7" o:title=""/>
          </v:shape>
          <o:OLEObject Type="Embed" ProgID="Excel.Sheet.8" ShapeID="_x0000_i1025" DrawAspect="Content" ObjectID="_1662363135" r:id="rId8"/>
        </w:object>
      </w:r>
    </w:p>
    <w:sectPr w:rsidR="00B84257" w:rsidSect="00657D8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16" w:rsidRDefault="00AF1C16" w:rsidP="0012501C">
      <w:r>
        <w:separator/>
      </w:r>
    </w:p>
  </w:endnote>
  <w:endnote w:type="continuationSeparator" w:id="0">
    <w:p w:rsidR="00AF1C16" w:rsidRDefault="00AF1C16" w:rsidP="0012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68"/>
      <w:docPartObj>
        <w:docPartGallery w:val="Page Numbers (Bottom of Page)"/>
        <w:docPartUnique/>
      </w:docPartObj>
    </w:sdtPr>
    <w:sdtContent>
      <w:p w:rsidR="00A9186C" w:rsidRDefault="005920C8">
        <w:pPr>
          <w:pStyle w:val="a5"/>
          <w:jc w:val="center"/>
        </w:pPr>
        <w:fldSimple w:instr=" PAGE   \* MERGEFORMAT ">
          <w:r w:rsidR="00E96E44" w:rsidRPr="00E96E44">
            <w:rPr>
              <w:noProof/>
              <w:lang w:val="zh-CN"/>
            </w:rPr>
            <w:t>6</w:t>
          </w:r>
        </w:fldSimple>
      </w:p>
    </w:sdtContent>
  </w:sdt>
  <w:p w:rsidR="00A9186C" w:rsidRDefault="00A918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16" w:rsidRDefault="00AF1C16" w:rsidP="0012501C">
      <w:r>
        <w:separator/>
      </w:r>
    </w:p>
  </w:footnote>
  <w:footnote w:type="continuationSeparator" w:id="0">
    <w:p w:rsidR="00AF1C16" w:rsidRDefault="00AF1C16" w:rsidP="00125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740F"/>
    <w:multiLevelType w:val="singleLevel"/>
    <w:tmpl w:val="5562740F"/>
    <w:lvl w:ilvl="0">
      <w:start w:val="1"/>
      <w:numFmt w:val="chineseCounting"/>
      <w:suff w:val="nothing"/>
      <w:lvlText w:val="%1、"/>
      <w:lvlJc w:val="left"/>
    </w:lvl>
  </w:abstractNum>
  <w:abstractNum w:abstractNumId="1">
    <w:nsid w:val="5562865D"/>
    <w:multiLevelType w:val="singleLevel"/>
    <w:tmpl w:val="5562865D"/>
    <w:lvl w:ilvl="0">
      <w:start w:val="3"/>
      <w:numFmt w:val="chineseCounting"/>
      <w:suff w:val="nothing"/>
      <w:lvlText w:val="（%1）"/>
      <w:lvlJc w:val="left"/>
    </w:lvl>
  </w:abstractNum>
  <w:abstractNum w:abstractNumId="2">
    <w:nsid w:val="5562929B"/>
    <w:multiLevelType w:val="singleLevel"/>
    <w:tmpl w:val="5562929B"/>
    <w:lvl w:ilvl="0">
      <w:start w:val="2"/>
      <w:numFmt w:val="chineseCounting"/>
      <w:suff w:val="nothing"/>
      <w:lvlText w:val="%1、"/>
      <w:lvlJc w:val="left"/>
    </w:lvl>
  </w:abstractNum>
  <w:abstractNum w:abstractNumId="3">
    <w:nsid w:val="5562AA5D"/>
    <w:multiLevelType w:val="singleLevel"/>
    <w:tmpl w:val="5562AA5D"/>
    <w:lvl w:ilvl="0">
      <w:start w:val="2"/>
      <w:numFmt w:val="chineseCounting"/>
      <w:suff w:val="nothing"/>
      <w:lvlText w:val="（%1）"/>
      <w:lvlJc w:val="left"/>
    </w:lvl>
  </w:abstractNum>
  <w:abstractNum w:abstractNumId="4">
    <w:nsid w:val="5562D0C1"/>
    <w:multiLevelType w:val="singleLevel"/>
    <w:tmpl w:val="5562D0C1"/>
    <w:lvl w:ilvl="0">
      <w:start w:val="4"/>
      <w:numFmt w:val="chineseCounting"/>
      <w:suff w:val="nothing"/>
      <w:lvlText w:val="%1、"/>
      <w:lvlJc w:val="left"/>
    </w:lvl>
  </w:abstractNum>
  <w:abstractNum w:abstractNumId="5">
    <w:nsid w:val="57184A63"/>
    <w:multiLevelType w:val="singleLevel"/>
    <w:tmpl w:val="57184A63"/>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6597B"/>
    <w:rsid w:val="0012501C"/>
    <w:rsid w:val="00172A27"/>
    <w:rsid w:val="002642C6"/>
    <w:rsid w:val="0029367C"/>
    <w:rsid w:val="0037298F"/>
    <w:rsid w:val="00450E1D"/>
    <w:rsid w:val="004761E0"/>
    <w:rsid w:val="004E7722"/>
    <w:rsid w:val="005920C8"/>
    <w:rsid w:val="00657D87"/>
    <w:rsid w:val="006B7C19"/>
    <w:rsid w:val="00722488"/>
    <w:rsid w:val="00777DA3"/>
    <w:rsid w:val="007F6F37"/>
    <w:rsid w:val="00826E14"/>
    <w:rsid w:val="008A2BB0"/>
    <w:rsid w:val="008D71D2"/>
    <w:rsid w:val="008E22B7"/>
    <w:rsid w:val="009563A5"/>
    <w:rsid w:val="009D7E05"/>
    <w:rsid w:val="009E43AF"/>
    <w:rsid w:val="00A9186C"/>
    <w:rsid w:val="00AB7A29"/>
    <w:rsid w:val="00AF1C16"/>
    <w:rsid w:val="00B77323"/>
    <w:rsid w:val="00B84257"/>
    <w:rsid w:val="00BB38B3"/>
    <w:rsid w:val="00D130A7"/>
    <w:rsid w:val="00D623F2"/>
    <w:rsid w:val="00DE3F58"/>
    <w:rsid w:val="00E048A5"/>
    <w:rsid w:val="00E96E44"/>
    <w:rsid w:val="00EC4F36"/>
    <w:rsid w:val="06981585"/>
    <w:rsid w:val="2F5128F8"/>
    <w:rsid w:val="31576C02"/>
    <w:rsid w:val="4BEC6A68"/>
    <w:rsid w:val="5408043D"/>
    <w:rsid w:val="544906F8"/>
    <w:rsid w:val="697A6B36"/>
    <w:rsid w:val="70287879"/>
    <w:rsid w:val="7A433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D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657D87"/>
    <w:rPr>
      <w:kern w:val="2"/>
      <w:sz w:val="21"/>
      <w:szCs w:val="24"/>
    </w:rPr>
  </w:style>
  <w:style w:type="character" w:customStyle="1" w:styleId="Char0">
    <w:name w:val="页眉 Char"/>
    <w:basedOn w:val="a0"/>
    <w:link w:val="a4"/>
    <w:rsid w:val="00657D87"/>
    <w:rPr>
      <w:kern w:val="2"/>
      <w:sz w:val="18"/>
      <w:szCs w:val="18"/>
    </w:rPr>
  </w:style>
  <w:style w:type="paragraph" w:styleId="a4">
    <w:name w:val="header"/>
    <w:basedOn w:val="a"/>
    <w:link w:val="Char0"/>
    <w:rsid w:val="00657D8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rsid w:val="00657D87"/>
    <w:pPr>
      <w:tabs>
        <w:tab w:val="center" w:pos="4153"/>
        <w:tab w:val="right" w:pos="8306"/>
      </w:tabs>
      <w:snapToGrid w:val="0"/>
      <w:jc w:val="left"/>
    </w:pPr>
    <w:rPr>
      <w:sz w:val="18"/>
    </w:rPr>
  </w:style>
  <w:style w:type="paragraph" w:styleId="a3">
    <w:name w:val="Date"/>
    <w:basedOn w:val="a"/>
    <w:next w:val="a"/>
    <w:link w:val="Char"/>
    <w:rsid w:val="00657D87"/>
    <w:pPr>
      <w:ind w:leftChars="2500" w:left="100"/>
    </w:pPr>
  </w:style>
  <w:style w:type="character" w:customStyle="1" w:styleId="Char1">
    <w:name w:val="页脚 Char"/>
    <w:basedOn w:val="a0"/>
    <w:link w:val="a5"/>
    <w:uiPriority w:val="99"/>
    <w:rsid w:val="00A9186C"/>
    <w:rPr>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__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345</Words>
  <Characters>1971</Characters>
  <Application>Microsoft Office Word</Application>
  <DocSecurity>0</DocSecurity>
  <PresentationFormat/>
  <Lines>16</Lines>
  <Paragraphs>4</Paragraphs>
  <Slides>0</Slides>
  <Notes>0</Notes>
  <HiddenSlides>0</HiddenSlides>
  <MMClips>0</MMClips>
  <ScaleCrop>false</ScaleCrop>
  <Company>china</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7</cp:revision>
  <cp:lastPrinted>2020-09-23T02:30:00Z</cp:lastPrinted>
  <dcterms:created xsi:type="dcterms:W3CDTF">2019-06-15T00:14:00Z</dcterms:created>
  <dcterms:modified xsi:type="dcterms:W3CDTF">2020-09-23T02:46:00Z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