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277" w:rsidRDefault="00952277">
      <w:pPr>
        <w:jc w:val="center"/>
        <w:rPr>
          <w:rFonts w:ascii="黑体" w:eastAsia="黑体" w:hAnsi="黑体"/>
          <w:sz w:val="44"/>
          <w:szCs w:val="44"/>
        </w:rPr>
      </w:pPr>
    </w:p>
    <w:p w:rsidR="00952277" w:rsidRDefault="00952277">
      <w:pPr>
        <w:jc w:val="center"/>
        <w:rPr>
          <w:rFonts w:ascii="黑体" w:eastAsia="黑体" w:hAnsi="黑体"/>
          <w:sz w:val="44"/>
          <w:szCs w:val="44"/>
        </w:rPr>
      </w:pPr>
    </w:p>
    <w:p w:rsidR="00952277" w:rsidRDefault="00952277">
      <w:pPr>
        <w:jc w:val="center"/>
        <w:rPr>
          <w:rFonts w:ascii="黑体" w:eastAsia="黑体" w:hAnsi="黑体"/>
          <w:sz w:val="44"/>
          <w:szCs w:val="44"/>
        </w:rPr>
      </w:pPr>
    </w:p>
    <w:p w:rsidR="00952277" w:rsidRDefault="00952277">
      <w:pPr>
        <w:jc w:val="center"/>
        <w:rPr>
          <w:rFonts w:ascii="黑体" w:eastAsia="黑体" w:hAnsi="黑体"/>
          <w:sz w:val="44"/>
          <w:szCs w:val="44"/>
        </w:rPr>
      </w:pPr>
    </w:p>
    <w:p w:rsidR="00DA1AEA" w:rsidRDefault="002C360A">
      <w:pPr>
        <w:jc w:val="center"/>
        <w:rPr>
          <w:rFonts w:ascii="黑体" w:eastAsia="黑体" w:hAnsi="黑体"/>
          <w:sz w:val="44"/>
          <w:szCs w:val="44"/>
        </w:rPr>
      </w:pPr>
      <w:r w:rsidRPr="00892A93">
        <w:rPr>
          <w:rFonts w:ascii="黑体" w:eastAsia="黑体" w:hAnsi="黑体" w:hint="eastAsia"/>
          <w:sz w:val="44"/>
          <w:szCs w:val="44"/>
        </w:rPr>
        <w:t>关于</w:t>
      </w:r>
      <w:r w:rsidR="0074119D">
        <w:rPr>
          <w:rFonts w:ascii="黑体" w:eastAsia="黑体" w:hAnsi="黑体" w:hint="eastAsia"/>
          <w:sz w:val="44"/>
          <w:szCs w:val="44"/>
        </w:rPr>
        <w:t>2020</w:t>
      </w:r>
      <w:r w:rsidRPr="00892A93">
        <w:rPr>
          <w:rFonts w:ascii="黑体" w:eastAsia="黑体" w:hAnsi="黑体" w:hint="eastAsia"/>
          <w:sz w:val="44"/>
          <w:szCs w:val="44"/>
        </w:rPr>
        <w:t>年</w:t>
      </w:r>
      <w:r w:rsidR="006511F9">
        <w:rPr>
          <w:rFonts w:ascii="黑体" w:eastAsia="黑体" w:hAnsi="黑体" w:hint="eastAsia"/>
          <w:sz w:val="44"/>
          <w:szCs w:val="44"/>
        </w:rPr>
        <w:t>学前教育资助和</w:t>
      </w:r>
      <w:r w:rsidR="00DA1AEA">
        <w:rPr>
          <w:rFonts w:ascii="黑体" w:eastAsia="黑体" w:hAnsi="黑体" w:hint="eastAsia"/>
          <w:sz w:val="44"/>
          <w:szCs w:val="44"/>
        </w:rPr>
        <w:t>民办教育</w:t>
      </w:r>
    </w:p>
    <w:p w:rsidR="002C360A" w:rsidRPr="00892A93" w:rsidRDefault="006511F9">
      <w:pPr>
        <w:jc w:val="center"/>
        <w:rPr>
          <w:rFonts w:ascii="黑体" w:eastAsia="黑体" w:hAnsi="黑体"/>
          <w:sz w:val="44"/>
          <w:szCs w:val="44"/>
        </w:rPr>
      </w:pPr>
      <w:r>
        <w:rPr>
          <w:rFonts w:ascii="黑体" w:eastAsia="黑体" w:hAnsi="黑体" w:hint="eastAsia"/>
          <w:sz w:val="44"/>
          <w:szCs w:val="44"/>
        </w:rPr>
        <w:t>发展资金</w:t>
      </w:r>
      <w:r w:rsidR="002C360A" w:rsidRPr="00892A93">
        <w:rPr>
          <w:rFonts w:ascii="黑体" w:eastAsia="黑体" w:hAnsi="黑体" w:hint="eastAsia"/>
          <w:sz w:val="44"/>
          <w:szCs w:val="44"/>
        </w:rPr>
        <w:t>绩效评价报告</w:t>
      </w:r>
    </w:p>
    <w:p w:rsidR="002C360A" w:rsidRPr="00892A93" w:rsidRDefault="002C360A">
      <w:pPr>
        <w:autoSpaceDN w:val="0"/>
        <w:rPr>
          <w:rFonts w:ascii="仿宋" w:eastAsia="仿宋" w:hAnsi="仿宋"/>
          <w:sz w:val="32"/>
          <w:szCs w:val="32"/>
        </w:rPr>
      </w:pPr>
    </w:p>
    <w:p w:rsidR="002C360A" w:rsidRPr="00892A93" w:rsidRDefault="002C360A" w:rsidP="00892A93">
      <w:pPr>
        <w:autoSpaceDN w:val="0"/>
        <w:ind w:firstLineChars="250" w:firstLine="803"/>
        <w:rPr>
          <w:rFonts w:ascii="黑体" w:eastAsia="黑体" w:hAnsi="黑体"/>
          <w:b/>
          <w:sz w:val="32"/>
          <w:szCs w:val="32"/>
        </w:rPr>
      </w:pPr>
      <w:r w:rsidRPr="00892A93">
        <w:rPr>
          <w:rFonts w:ascii="黑体" w:eastAsia="黑体" w:hAnsi="黑体" w:hint="eastAsia"/>
          <w:b/>
          <w:sz w:val="32"/>
          <w:szCs w:val="32"/>
        </w:rPr>
        <w:t>一、项目基本情况</w:t>
      </w:r>
    </w:p>
    <w:p w:rsidR="002C360A" w:rsidRPr="00892A93" w:rsidRDefault="002C360A">
      <w:pPr>
        <w:autoSpaceDN w:val="0"/>
        <w:ind w:firstLine="645"/>
        <w:rPr>
          <w:rFonts w:ascii="仿宋" w:eastAsia="仿宋" w:hAnsi="仿宋"/>
          <w:sz w:val="32"/>
          <w:szCs w:val="32"/>
        </w:rPr>
      </w:pPr>
      <w:r w:rsidRPr="00892A93">
        <w:rPr>
          <w:rFonts w:ascii="仿宋" w:eastAsia="仿宋" w:hAnsi="仿宋" w:hint="eastAsia"/>
          <w:sz w:val="32"/>
          <w:szCs w:val="32"/>
        </w:rPr>
        <w:t>（一）项目概况</w:t>
      </w:r>
    </w:p>
    <w:p w:rsidR="002C360A" w:rsidRPr="00892A93" w:rsidRDefault="002C360A">
      <w:pPr>
        <w:autoSpaceDN w:val="0"/>
        <w:ind w:firstLine="645"/>
        <w:rPr>
          <w:rFonts w:ascii="仿宋" w:eastAsia="仿宋" w:hAnsi="仿宋"/>
          <w:sz w:val="32"/>
          <w:szCs w:val="32"/>
        </w:rPr>
      </w:pPr>
      <w:r w:rsidRPr="00892A93">
        <w:rPr>
          <w:rFonts w:ascii="仿宋" w:eastAsia="仿宋" w:hAnsi="仿宋" w:hint="eastAsia"/>
          <w:sz w:val="32"/>
          <w:szCs w:val="32"/>
        </w:rPr>
        <w:t>教育公平是社会公平的重要基础，促进教育公平是国家基本教育政策。党和国家高度重视家庭经济困难学生上学问题，近些年中央有关部门密集出台相关资助政策措施，已建立起覆盖学前教育至研究生教育的学生资助政策体系，从制度上保障了不让一个学生因家庭经济困难而失学。</w:t>
      </w:r>
      <w:r w:rsidR="00D4734D" w:rsidRPr="009D5929">
        <w:rPr>
          <w:rFonts w:ascii="仿宋" w:eastAsia="仿宋" w:hAnsi="仿宋" w:hint="eastAsia"/>
          <w:sz w:val="32"/>
          <w:szCs w:val="32"/>
        </w:rPr>
        <w:t>下达我县</w:t>
      </w:r>
      <w:r w:rsidR="00E160ED">
        <w:rPr>
          <w:rFonts w:ascii="仿宋" w:eastAsia="仿宋" w:hAnsi="仿宋" w:hint="eastAsia"/>
          <w:sz w:val="32"/>
          <w:szCs w:val="32"/>
        </w:rPr>
        <w:t>学前教育资助、</w:t>
      </w:r>
      <w:r w:rsidR="00D4734D" w:rsidRPr="009D5929">
        <w:rPr>
          <w:rFonts w:ascii="仿宋" w:eastAsia="仿宋" w:hAnsi="仿宋" w:hint="eastAsia"/>
          <w:sz w:val="32"/>
          <w:szCs w:val="32"/>
        </w:rPr>
        <w:t>民办教育发展专项资金</w:t>
      </w:r>
      <w:r w:rsidR="00137AF3">
        <w:rPr>
          <w:rFonts w:ascii="仿宋" w:eastAsia="仿宋" w:hAnsi="仿宋" w:hint="eastAsia"/>
          <w:sz w:val="32"/>
          <w:szCs w:val="32"/>
        </w:rPr>
        <w:t>20</w:t>
      </w:r>
      <w:r w:rsidR="00E160ED">
        <w:rPr>
          <w:rFonts w:ascii="仿宋" w:eastAsia="仿宋" w:hAnsi="仿宋" w:hint="eastAsia"/>
          <w:sz w:val="32"/>
          <w:szCs w:val="32"/>
        </w:rPr>
        <w:t>万元</w:t>
      </w:r>
      <w:r w:rsidR="00D4734D" w:rsidRPr="009D5929">
        <w:rPr>
          <w:rFonts w:ascii="仿宋" w:eastAsia="仿宋" w:hAnsi="仿宋" w:hint="eastAsia"/>
          <w:sz w:val="32"/>
          <w:szCs w:val="32"/>
        </w:rPr>
        <w:t>。</w:t>
      </w:r>
    </w:p>
    <w:p w:rsidR="002C360A" w:rsidRPr="00892A93" w:rsidRDefault="002C360A">
      <w:pPr>
        <w:autoSpaceDN w:val="0"/>
        <w:ind w:firstLine="645"/>
        <w:rPr>
          <w:rFonts w:ascii="仿宋" w:eastAsia="仿宋" w:hAnsi="仿宋"/>
          <w:sz w:val="32"/>
          <w:szCs w:val="32"/>
        </w:rPr>
      </w:pPr>
      <w:r w:rsidRPr="00892A93">
        <w:rPr>
          <w:rFonts w:ascii="仿宋" w:eastAsia="仿宋" w:hAnsi="仿宋" w:hint="eastAsia"/>
          <w:sz w:val="32"/>
          <w:szCs w:val="32"/>
        </w:rPr>
        <w:t>（二）项目绩效目标</w:t>
      </w:r>
    </w:p>
    <w:p w:rsidR="002C360A" w:rsidRPr="00D4734D" w:rsidRDefault="002C360A" w:rsidP="00D4734D">
      <w:pPr>
        <w:autoSpaceDN w:val="0"/>
        <w:ind w:firstLineChars="200" w:firstLine="640"/>
        <w:rPr>
          <w:rFonts w:ascii="仿宋" w:eastAsia="仿宋" w:hAnsi="仿宋"/>
          <w:sz w:val="32"/>
          <w:szCs w:val="32"/>
        </w:rPr>
      </w:pPr>
      <w:r w:rsidRPr="00892A93">
        <w:rPr>
          <w:rFonts w:ascii="仿宋" w:eastAsia="仿宋" w:hAnsi="仿宋" w:hint="eastAsia"/>
          <w:sz w:val="32"/>
          <w:szCs w:val="32"/>
        </w:rPr>
        <w:t>严格执行国家资助政策，加强资助资金管理；按照各类资助文件，足额落实配套资金，规范发放各类助学金。</w:t>
      </w:r>
      <w:r w:rsidR="00D4734D" w:rsidRPr="009D5929">
        <w:rPr>
          <w:rFonts w:ascii="仿宋" w:eastAsia="仿宋" w:hAnsi="仿宋" w:hint="eastAsia"/>
          <w:sz w:val="32"/>
          <w:szCs w:val="32"/>
        </w:rPr>
        <w:t>通过下达我县民办教育发展专项资金10万元，解决了</w:t>
      </w:r>
      <w:r w:rsidR="00D4734D">
        <w:rPr>
          <w:rFonts w:ascii="仿宋" w:eastAsia="仿宋" w:hAnsi="仿宋" w:hint="eastAsia"/>
          <w:sz w:val="32"/>
          <w:szCs w:val="32"/>
        </w:rPr>
        <w:t>8</w:t>
      </w:r>
      <w:r w:rsidR="00D4734D" w:rsidRPr="009D5929">
        <w:rPr>
          <w:rFonts w:ascii="仿宋" w:eastAsia="仿宋" w:hAnsi="仿宋" w:hint="eastAsia"/>
          <w:sz w:val="32"/>
          <w:szCs w:val="32"/>
        </w:rPr>
        <w:t>所民办学校的部分日常经费，确保了部分民办学校各项工作的顺利开展，为芷江教育的发展提供了保障。</w:t>
      </w:r>
    </w:p>
    <w:p w:rsidR="002C360A" w:rsidRPr="00892A93" w:rsidRDefault="002C360A">
      <w:pPr>
        <w:autoSpaceDN w:val="0"/>
        <w:ind w:firstLine="645"/>
        <w:rPr>
          <w:rFonts w:ascii="仿宋" w:eastAsia="仿宋" w:hAnsi="仿宋"/>
          <w:sz w:val="32"/>
          <w:szCs w:val="32"/>
        </w:rPr>
      </w:pPr>
      <w:r w:rsidRPr="00892A93">
        <w:rPr>
          <w:rFonts w:ascii="仿宋" w:eastAsia="仿宋" w:hAnsi="仿宋" w:hint="eastAsia"/>
          <w:sz w:val="32"/>
          <w:szCs w:val="32"/>
        </w:rPr>
        <w:t>（三）项目实施情况</w:t>
      </w:r>
    </w:p>
    <w:p w:rsidR="002C360A" w:rsidRPr="00D4734D"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幼儿入园补助金按照《芷江侗族自治县幼儿入园补助金</w:t>
      </w:r>
      <w:r w:rsidRPr="00892A93">
        <w:rPr>
          <w:rFonts w:ascii="仿宋" w:eastAsia="仿宋" w:hAnsi="仿宋" w:hint="eastAsia"/>
          <w:sz w:val="32"/>
          <w:szCs w:val="32"/>
        </w:rPr>
        <w:lastRenderedPageBreak/>
        <w:t>实施管理办法》（芷财教发[2013]2号）财政下拨资金</w:t>
      </w:r>
      <w:r w:rsidR="00952277">
        <w:rPr>
          <w:rFonts w:ascii="仿宋" w:eastAsia="仿宋" w:hAnsi="仿宋" w:hint="eastAsia"/>
          <w:sz w:val="32"/>
          <w:szCs w:val="32"/>
        </w:rPr>
        <w:t>10</w:t>
      </w:r>
      <w:r w:rsidRPr="00892A93">
        <w:rPr>
          <w:rFonts w:ascii="仿宋" w:eastAsia="仿宋" w:hAnsi="仿宋" w:hint="eastAsia"/>
          <w:sz w:val="32"/>
          <w:szCs w:val="32"/>
        </w:rPr>
        <w:t>万元，</w:t>
      </w:r>
      <w:r w:rsidR="00CC2A6D">
        <w:rPr>
          <w:rFonts w:ascii="仿宋" w:eastAsia="仿宋" w:hAnsi="仿宋" w:hint="eastAsia"/>
          <w:sz w:val="32"/>
          <w:szCs w:val="32"/>
        </w:rPr>
        <w:t>本年度</w:t>
      </w:r>
      <w:r w:rsidRPr="00892A93">
        <w:rPr>
          <w:rFonts w:ascii="仿宋" w:eastAsia="仿宋" w:hAnsi="仿宋" w:hint="eastAsia"/>
          <w:sz w:val="32"/>
          <w:szCs w:val="32"/>
        </w:rPr>
        <w:t>支出</w:t>
      </w:r>
      <w:r w:rsidR="00952277">
        <w:rPr>
          <w:rFonts w:ascii="仿宋" w:eastAsia="仿宋" w:hAnsi="仿宋" w:hint="eastAsia"/>
          <w:sz w:val="32"/>
          <w:szCs w:val="32"/>
        </w:rPr>
        <w:t>10</w:t>
      </w:r>
      <w:r w:rsidRPr="00892A93">
        <w:rPr>
          <w:rFonts w:ascii="仿宋" w:eastAsia="仿宋" w:hAnsi="仿宋" w:hint="eastAsia"/>
          <w:sz w:val="32"/>
          <w:szCs w:val="32"/>
        </w:rPr>
        <w:t>万元，享受学生</w:t>
      </w:r>
      <w:r w:rsidR="00EA730E">
        <w:rPr>
          <w:rFonts w:ascii="仿宋" w:eastAsia="仿宋" w:hAnsi="仿宋" w:hint="eastAsia"/>
          <w:sz w:val="32"/>
          <w:szCs w:val="32"/>
        </w:rPr>
        <w:t>2400</w:t>
      </w:r>
      <w:r w:rsidRPr="00892A93">
        <w:rPr>
          <w:rFonts w:ascii="仿宋" w:eastAsia="仿宋" w:hAnsi="仿宋" w:hint="eastAsia"/>
          <w:sz w:val="32"/>
          <w:szCs w:val="32"/>
        </w:rPr>
        <w:t>人次，严格监督管理，资金由财政局拨款到银行，银行直接打卡到学生或家长个人账户发放，严禁截留、挪用、滞留、扣减国家助学金。</w:t>
      </w:r>
      <w:r w:rsidR="00D4734D" w:rsidRPr="009D5929">
        <w:rPr>
          <w:rFonts w:ascii="仿宋" w:eastAsia="仿宋" w:hAnsi="仿宋" w:hint="eastAsia"/>
          <w:sz w:val="32"/>
          <w:szCs w:val="32"/>
        </w:rPr>
        <w:t>20</w:t>
      </w:r>
      <w:r w:rsidR="00137AF3">
        <w:rPr>
          <w:rFonts w:ascii="仿宋" w:eastAsia="仿宋" w:hAnsi="仿宋" w:hint="eastAsia"/>
          <w:sz w:val="32"/>
          <w:szCs w:val="32"/>
        </w:rPr>
        <w:t>20</w:t>
      </w:r>
      <w:r w:rsidR="00D4734D" w:rsidRPr="009D5929">
        <w:rPr>
          <w:rFonts w:ascii="仿宋" w:eastAsia="仿宋" w:hAnsi="仿宋" w:hint="eastAsia"/>
          <w:sz w:val="32"/>
          <w:szCs w:val="32"/>
        </w:rPr>
        <w:t>年3月，芷江县财政局全口径预算收支指标下达后，县财政局预算股及时把民办教育发展专项资金10万元下达到教育局零余额账户，民办学校根据自身的发展，按程序进行资金的拨付。到20</w:t>
      </w:r>
      <w:r w:rsidR="00137AF3">
        <w:rPr>
          <w:rFonts w:ascii="仿宋" w:eastAsia="仿宋" w:hAnsi="仿宋" w:hint="eastAsia"/>
          <w:sz w:val="32"/>
          <w:szCs w:val="32"/>
        </w:rPr>
        <w:t>20</w:t>
      </w:r>
      <w:r w:rsidR="00D4734D" w:rsidRPr="009D5929">
        <w:rPr>
          <w:rFonts w:ascii="仿宋" w:eastAsia="仿宋" w:hAnsi="仿宋" w:hint="eastAsia"/>
          <w:sz w:val="32"/>
          <w:szCs w:val="32"/>
        </w:rPr>
        <w:t>年底，下达的民办教育专项资金已全部开支完毕。</w:t>
      </w:r>
    </w:p>
    <w:p w:rsidR="002C360A" w:rsidRPr="00892A93" w:rsidRDefault="002C360A" w:rsidP="00892A93">
      <w:pPr>
        <w:autoSpaceDN w:val="0"/>
        <w:ind w:firstLineChars="200" w:firstLine="643"/>
        <w:rPr>
          <w:rFonts w:ascii="黑体" w:eastAsia="黑体" w:hAnsi="黑体"/>
          <w:b/>
          <w:sz w:val="32"/>
          <w:szCs w:val="32"/>
        </w:rPr>
      </w:pPr>
      <w:r w:rsidRPr="00892A93">
        <w:rPr>
          <w:rFonts w:ascii="黑体" w:eastAsia="黑体" w:hAnsi="黑体" w:hint="eastAsia"/>
          <w:b/>
          <w:sz w:val="32"/>
          <w:szCs w:val="32"/>
        </w:rPr>
        <w:t>二、绩效评价工作情况</w:t>
      </w:r>
    </w:p>
    <w:p w:rsidR="002C360A" w:rsidRPr="00892A93"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（一）绩效评价目的</w:t>
      </w:r>
    </w:p>
    <w:p w:rsidR="002C360A" w:rsidRPr="00D4734D"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根据文件下达的指标、金额以及比例，将指标分配到学校，监督学校严禁套取国家资金，严禁扩大比例降低标准或缩小比例提高标准。县分担资金及时足额配套到位，学生资助资金都及时按标准足额发放到位。</w:t>
      </w:r>
      <w:r w:rsidR="00D4734D" w:rsidRPr="009D5929">
        <w:rPr>
          <w:rFonts w:ascii="仿宋" w:eastAsia="仿宋" w:hAnsi="仿宋" w:hint="eastAsia"/>
          <w:sz w:val="32"/>
          <w:szCs w:val="32"/>
        </w:rPr>
        <w:t>为更好的落实芷江县财政专项资金预算，将资金管理好、发放好、落实好，让资金发挥到最大用途。</w:t>
      </w:r>
    </w:p>
    <w:p w:rsidR="002C360A" w:rsidRPr="00892A93"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（二）绩效评价工作过程</w:t>
      </w:r>
    </w:p>
    <w:p w:rsidR="00D4734D" w:rsidRDefault="002C360A" w:rsidP="00D4734D">
      <w:pPr>
        <w:autoSpaceDN w:val="0"/>
        <w:ind w:firstLineChars="200" w:firstLine="640"/>
        <w:rPr>
          <w:rFonts w:ascii="仿宋" w:eastAsia="仿宋" w:hAnsi="仿宋"/>
          <w:sz w:val="32"/>
          <w:szCs w:val="32"/>
        </w:rPr>
      </w:pPr>
      <w:r w:rsidRPr="00892A93">
        <w:rPr>
          <w:rFonts w:ascii="仿宋" w:eastAsia="仿宋" w:hAnsi="仿宋" w:hint="eastAsia"/>
          <w:sz w:val="32"/>
          <w:szCs w:val="32"/>
        </w:rPr>
        <w:t>严格要求学校评审工作做到公开、公平、公正，资金发放严格照指标文件要求，不提高标准降低比例、降低标准提高比例发放国家助学金。在国家助学金发放前，我们按照相关管理办法和指标文件的要求，开学初核实好学生人数，根据我县实际，提出评审发放工作的具体要求，以通知形式和</w:t>
      </w:r>
      <w:r w:rsidRPr="00892A93">
        <w:rPr>
          <w:rFonts w:ascii="仿宋" w:eastAsia="仿宋" w:hAnsi="仿宋" w:hint="eastAsia"/>
          <w:sz w:val="32"/>
          <w:szCs w:val="32"/>
        </w:rPr>
        <w:lastRenderedPageBreak/>
        <w:t>指标分配表作为电子文件一同挂在网上，要求学校严格遵照执行。</w:t>
      </w:r>
    </w:p>
    <w:p w:rsidR="002C360A" w:rsidRPr="00D4734D" w:rsidRDefault="00D4734D" w:rsidP="00892A93">
      <w:pPr>
        <w:autoSpaceDN w:val="0"/>
        <w:ind w:firstLineChars="200" w:firstLine="640"/>
        <w:rPr>
          <w:rFonts w:ascii="仿宋" w:eastAsia="仿宋" w:hAnsi="仿宋"/>
          <w:sz w:val="32"/>
          <w:szCs w:val="32"/>
        </w:rPr>
      </w:pPr>
      <w:r w:rsidRPr="009D5929">
        <w:rPr>
          <w:rFonts w:ascii="仿宋" w:eastAsia="仿宋" w:hAnsi="仿宋" w:hint="eastAsia"/>
          <w:sz w:val="32"/>
          <w:szCs w:val="32"/>
        </w:rPr>
        <w:t>对民办教育专项经费使用的合法性，及时性进行审核，确保资金发挥最大效率。</w:t>
      </w:r>
    </w:p>
    <w:p w:rsidR="002C360A" w:rsidRPr="00892A93" w:rsidRDefault="002C360A" w:rsidP="00892A93">
      <w:pPr>
        <w:autoSpaceDN w:val="0"/>
        <w:ind w:firstLineChars="200" w:firstLine="643"/>
        <w:rPr>
          <w:rFonts w:ascii="黑体" w:eastAsia="黑体" w:hAnsi="黑体"/>
          <w:b/>
          <w:sz w:val="32"/>
          <w:szCs w:val="32"/>
        </w:rPr>
      </w:pPr>
      <w:r w:rsidRPr="00892A93">
        <w:rPr>
          <w:rFonts w:ascii="黑体" w:eastAsia="黑体" w:hAnsi="黑体" w:hint="eastAsia"/>
          <w:b/>
          <w:sz w:val="32"/>
          <w:szCs w:val="32"/>
        </w:rPr>
        <w:t>三、项目主要绩效及评价</w:t>
      </w:r>
    </w:p>
    <w:p w:rsidR="002C360A" w:rsidRPr="00D4734D"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资助中心制定考核细则，实行学校自我评价与统一考核相结合，专项考核和日常工作考核相结合的方式，以抽样验证为主，主要通过核查资料、实地查看和走访资助对象等方式进行。考核结果予以公布和通报。考核结果同时作为县教育局对学校综合评估和年度考核的单项考核成绩。</w:t>
      </w:r>
      <w:r w:rsidR="00D4734D" w:rsidRPr="009D5929">
        <w:rPr>
          <w:rFonts w:ascii="仿宋" w:eastAsia="仿宋" w:hAnsi="仿宋" w:hint="eastAsia"/>
          <w:sz w:val="32"/>
          <w:szCs w:val="32"/>
        </w:rPr>
        <w:t>民办教育专项资金下达后，相关学校的各项日常工作有序开展，日常开支通过正规途径在县财政支付局进行报账，保障了资金使用及时、合理。</w:t>
      </w:r>
    </w:p>
    <w:p w:rsidR="002C360A" w:rsidRPr="00DA1AEA"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目前存在的困难：学生情况在不断变化，贫困学生信息也随之变化，建立动态贫困学生信息库难度较大。</w:t>
      </w:r>
      <w:r w:rsidR="00DA1AEA" w:rsidRPr="009D5929">
        <w:rPr>
          <w:rFonts w:ascii="仿宋" w:eastAsia="仿宋" w:hAnsi="仿宋" w:hint="eastAsia"/>
          <w:sz w:val="32"/>
          <w:szCs w:val="32"/>
        </w:rPr>
        <w:t>财政预算的民办教育发展专项资金数额较小，不能满足民办学校的发展需求，阻碍了相关民办学校的快速发展。</w:t>
      </w:r>
    </w:p>
    <w:p w:rsidR="002C360A" w:rsidRPr="00892A93" w:rsidRDefault="002C360A" w:rsidP="00892A93">
      <w:pPr>
        <w:autoSpaceDN w:val="0"/>
        <w:ind w:firstLineChars="200" w:firstLine="640"/>
        <w:rPr>
          <w:rFonts w:ascii="仿宋" w:eastAsia="仿宋" w:hAnsi="仿宋"/>
          <w:sz w:val="32"/>
          <w:szCs w:val="32"/>
        </w:rPr>
      </w:pPr>
      <w:r w:rsidRPr="00892A93">
        <w:rPr>
          <w:rFonts w:ascii="仿宋" w:eastAsia="仿宋" w:hAnsi="仿宋" w:hint="eastAsia"/>
          <w:sz w:val="32"/>
          <w:szCs w:val="32"/>
        </w:rPr>
        <w:t>建议：尽快完善国家学生资助系统，建立一个便于操作，接地气的资助管理系统。</w:t>
      </w:r>
      <w:r w:rsidR="00DA1AEA" w:rsidRPr="009D5929">
        <w:rPr>
          <w:rFonts w:ascii="仿宋" w:eastAsia="仿宋" w:hAnsi="仿宋" w:hint="eastAsia"/>
          <w:sz w:val="32"/>
          <w:szCs w:val="32"/>
        </w:rPr>
        <w:t>提高民办教育发展专项经费，确保教育民办学校的发展没有后顾之忧，为芷江教育的发展提高保障。</w:t>
      </w:r>
    </w:p>
    <w:p w:rsidR="00C210B8" w:rsidRPr="00892A93" w:rsidRDefault="00C210B8" w:rsidP="00892A93">
      <w:pPr>
        <w:autoSpaceDN w:val="0"/>
        <w:ind w:firstLineChars="200" w:firstLine="640"/>
        <w:rPr>
          <w:rFonts w:ascii="仿宋" w:eastAsia="仿宋" w:hAnsi="仿宋"/>
          <w:sz w:val="32"/>
          <w:szCs w:val="32"/>
        </w:rPr>
      </w:pPr>
    </w:p>
    <w:p w:rsidR="00C210B8" w:rsidRDefault="0074119D" w:rsidP="00892A93">
      <w:pPr>
        <w:autoSpaceDN w:val="0"/>
        <w:ind w:firstLineChars="200" w:firstLine="640"/>
        <w:jc w:val="right"/>
        <w:rPr>
          <w:rFonts w:ascii="仿宋" w:eastAsia="仿宋" w:hAnsi="仿宋"/>
          <w:sz w:val="32"/>
          <w:szCs w:val="32"/>
        </w:rPr>
      </w:pPr>
      <w:r>
        <w:rPr>
          <w:rFonts w:ascii="仿宋" w:eastAsia="仿宋" w:hAnsi="仿宋" w:hint="eastAsia"/>
          <w:sz w:val="32"/>
          <w:szCs w:val="32"/>
        </w:rPr>
        <w:t>202</w:t>
      </w:r>
      <w:r w:rsidR="00137AF3">
        <w:rPr>
          <w:rFonts w:ascii="仿宋" w:eastAsia="仿宋" w:hAnsi="仿宋" w:hint="eastAsia"/>
          <w:sz w:val="32"/>
          <w:szCs w:val="32"/>
        </w:rPr>
        <w:t>1</w:t>
      </w:r>
      <w:r w:rsidR="00C210B8" w:rsidRPr="00892A93">
        <w:rPr>
          <w:rFonts w:ascii="仿宋" w:eastAsia="仿宋" w:hAnsi="仿宋" w:hint="eastAsia"/>
          <w:sz w:val="32"/>
          <w:szCs w:val="32"/>
        </w:rPr>
        <w:t>年</w:t>
      </w:r>
      <w:r w:rsidR="00D4734D">
        <w:rPr>
          <w:rFonts w:ascii="仿宋" w:eastAsia="仿宋" w:hAnsi="仿宋" w:hint="eastAsia"/>
          <w:sz w:val="32"/>
          <w:szCs w:val="32"/>
        </w:rPr>
        <w:t>07</w:t>
      </w:r>
      <w:r w:rsidR="00C210B8" w:rsidRPr="00892A93">
        <w:rPr>
          <w:rFonts w:ascii="仿宋" w:eastAsia="仿宋" w:hAnsi="仿宋" w:hint="eastAsia"/>
          <w:sz w:val="32"/>
          <w:szCs w:val="32"/>
        </w:rPr>
        <w:t>月</w:t>
      </w:r>
      <w:r w:rsidR="00381A3B">
        <w:rPr>
          <w:rFonts w:ascii="仿宋" w:eastAsia="仿宋" w:hAnsi="仿宋" w:hint="eastAsia"/>
          <w:sz w:val="32"/>
          <w:szCs w:val="32"/>
        </w:rPr>
        <w:t>19</w:t>
      </w:r>
      <w:r w:rsidR="00C210B8" w:rsidRPr="00892A93">
        <w:rPr>
          <w:rFonts w:ascii="仿宋" w:eastAsia="仿宋" w:hAnsi="仿宋" w:hint="eastAsia"/>
          <w:sz w:val="32"/>
          <w:szCs w:val="32"/>
        </w:rPr>
        <w:t>日</w:t>
      </w:r>
    </w:p>
    <w:bookmarkStart w:id="0" w:name="_MON_1619957033"/>
    <w:bookmarkEnd w:id="0"/>
    <w:p w:rsidR="00132CD3" w:rsidRPr="00892A93" w:rsidRDefault="00137AF3" w:rsidP="00132CD3">
      <w:pPr>
        <w:autoSpaceDN w:val="0"/>
        <w:jc w:val="left"/>
        <w:rPr>
          <w:rFonts w:ascii="仿宋" w:eastAsia="仿宋" w:hAnsi="仿宋"/>
          <w:sz w:val="32"/>
          <w:szCs w:val="32"/>
        </w:rPr>
      </w:pPr>
      <w:r w:rsidRPr="00EF0482">
        <w:rPr>
          <w:rFonts w:ascii="仿宋" w:eastAsia="仿宋" w:hAnsi="仿宋"/>
          <w:sz w:val="32"/>
          <w:szCs w:val="32"/>
        </w:rPr>
        <w:object w:dxaOrig="13781" w:dyaOrig="20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678.75pt" o:ole="">
            <v:imagedata r:id="rId6" o:title=""/>
          </v:shape>
          <o:OLEObject Type="Embed" ProgID="Excel.Sheet.8" ShapeID="_x0000_i1025" DrawAspect="Content" ObjectID="_1688310136" r:id="rId7"/>
        </w:object>
      </w:r>
    </w:p>
    <w:sectPr w:rsidR="00132CD3" w:rsidRPr="00892A93" w:rsidSect="00EF0482">
      <w:headerReference w:type="default" r:id="rId8"/>
      <w:pgSz w:w="11906" w:h="16838"/>
      <w:pgMar w:top="1246"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934" w:rsidRDefault="00F07934">
      <w:r>
        <w:separator/>
      </w:r>
    </w:p>
  </w:endnote>
  <w:endnote w:type="continuationSeparator" w:id="0">
    <w:p w:rsidR="00F07934" w:rsidRDefault="00F07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934" w:rsidRDefault="00F07934">
      <w:r>
        <w:separator/>
      </w:r>
    </w:p>
  </w:footnote>
  <w:footnote w:type="continuationSeparator" w:id="0">
    <w:p w:rsidR="00F07934" w:rsidRDefault="00F07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60A" w:rsidRDefault="002C360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4FA2"/>
    <w:rsid w:val="00066E29"/>
    <w:rsid w:val="000717DE"/>
    <w:rsid w:val="00072098"/>
    <w:rsid w:val="000C4F78"/>
    <w:rsid w:val="000D06E5"/>
    <w:rsid w:val="000E2F2C"/>
    <w:rsid w:val="00131E26"/>
    <w:rsid w:val="00132CD3"/>
    <w:rsid w:val="00137AF3"/>
    <w:rsid w:val="00185C4E"/>
    <w:rsid w:val="002C360A"/>
    <w:rsid w:val="002D0724"/>
    <w:rsid w:val="002D3EE9"/>
    <w:rsid w:val="002F67DB"/>
    <w:rsid w:val="00314FD2"/>
    <w:rsid w:val="00381A3B"/>
    <w:rsid w:val="003C4FA2"/>
    <w:rsid w:val="003D5507"/>
    <w:rsid w:val="003E30BA"/>
    <w:rsid w:val="003E7044"/>
    <w:rsid w:val="00400E7E"/>
    <w:rsid w:val="00402942"/>
    <w:rsid w:val="00425156"/>
    <w:rsid w:val="00427667"/>
    <w:rsid w:val="004842C5"/>
    <w:rsid w:val="004A1B83"/>
    <w:rsid w:val="00523DC2"/>
    <w:rsid w:val="0055432C"/>
    <w:rsid w:val="00575D63"/>
    <w:rsid w:val="005B6DCB"/>
    <w:rsid w:val="00620545"/>
    <w:rsid w:val="00636972"/>
    <w:rsid w:val="006511F9"/>
    <w:rsid w:val="00657DF2"/>
    <w:rsid w:val="006818FF"/>
    <w:rsid w:val="006D5910"/>
    <w:rsid w:val="0074119D"/>
    <w:rsid w:val="00743731"/>
    <w:rsid w:val="007614B4"/>
    <w:rsid w:val="00762466"/>
    <w:rsid w:val="00796F15"/>
    <w:rsid w:val="007D20BA"/>
    <w:rsid w:val="0081640C"/>
    <w:rsid w:val="00882291"/>
    <w:rsid w:val="00892A93"/>
    <w:rsid w:val="00896DD2"/>
    <w:rsid w:val="008C26E9"/>
    <w:rsid w:val="00914299"/>
    <w:rsid w:val="00952277"/>
    <w:rsid w:val="00A117CE"/>
    <w:rsid w:val="00A60BC9"/>
    <w:rsid w:val="00A85A47"/>
    <w:rsid w:val="00A93371"/>
    <w:rsid w:val="00B97DAE"/>
    <w:rsid w:val="00BE73D5"/>
    <w:rsid w:val="00C210B8"/>
    <w:rsid w:val="00C23946"/>
    <w:rsid w:val="00C7588F"/>
    <w:rsid w:val="00C77BCD"/>
    <w:rsid w:val="00CC2A6D"/>
    <w:rsid w:val="00D14C73"/>
    <w:rsid w:val="00D4734D"/>
    <w:rsid w:val="00D52341"/>
    <w:rsid w:val="00D55EA4"/>
    <w:rsid w:val="00D71579"/>
    <w:rsid w:val="00D762F6"/>
    <w:rsid w:val="00DA1AEA"/>
    <w:rsid w:val="00DA2FE7"/>
    <w:rsid w:val="00DA4B00"/>
    <w:rsid w:val="00DF57B7"/>
    <w:rsid w:val="00E13B5D"/>
    <w:rsid w:val="00E160ED"/>
    <w:rsid w:val="00E41022"/>
    <w:rsid w:val="00E65644"/>
    <w:rsid w:val="00E67556"/>
    <w:rsid w:val="00E737A7"/>
    <w:rsid w:val="00EA0073"/>
    <w:rsid w:val="00EA730E"/>
    <w:rsid w:val="00EB3F87"/>
    <w:rsid w:val="00EF0482"/>
    <w:rsid w:val="00F07934"/>
    <w:rsid w:val="00F62FBE"/>
    <w:rsid w:val="00FA23CC"/>
    <w:rsid w:val="00FB73B3"/>
    <w:rsid w:val="00FD56DD"/>
    <w:rsid w:val="00FE4236"/>
    <w:rsid w:val="00FE6A0B"/>
    <w:rsid w:val="00FF1639"/>
    <w:rsid w:val="0FD34708"/>
    <w:rsid w:val="50B75F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04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F0482"/>
    <w:pPr>
      <w:pBdr>
        <w:bottom w:val="single" w:sz="6" w:space="1" w:color="auto"/>
      </w:pBdr>
      <w:tabs>
        <w:tab w:val="center" w:pos="4153"/>
        <w:tab w:val="right" w:pos="8306"/>
      </w:tabs>
      <w:snapToGrid w:val="0"/>
      <w:jc w:val="center"/>
    </w:pPr>
    <w:rPr>
      <w:sz w:val="18"/>
      <w:szCs w:val="18"/>
    </w:rPr>
  </w:style>
  <w:style w:type="paragraph" w:styleId="a4">
    <w:name w:val="footer"/>
    <w:basedOn w:val="a"/>
    <w:rsid w:val="00EF0482"/>
    <w:pPr>
      <w:tabs>
        <w:tab w:val="center" w:pos="4153"/>
        <w:tab w:val="right" w:pos="8306"/>
      </w:tabs>
      <w:snapToGrid w:val="0"/>
      <w:jc w:val="left"/>
    </w:pPr>
    <w:rPr>
      <w:sz w:val="18"/>
      <w:szCs w:val="18"/>
    </w:rPr>
  </w:style>
  <w:style w:type="paragraph" w:styleId="a5">
    <w:name w:val="Date"/>
    <w:basedOn w:val="a"/>
    <w:next w:val="a"/>
    <w:link w:val="Char"/>
    <w:rsid w:val="00132CD3"/>
    <w:pPr>
      <w:ind w:leftChars="2500" w:left="100"/>
    </w:pPr>
  </w:style>
  <w:style w:type="character" w:customStyle="1" w:styleId="Char">
    <w:name w:val="日期 Char"/>
    <w:link w:val="a5"/>
    <w:rsid w:val="00132CD3"/>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204</Words>
  <Characters>1167</Characters>
  <Application>Microsoft Office Word</Application>
  <DocSecurity>0</DocSecurity>
  <Lines>9</Lines>
  <Paragraphs>2</Paragraphs>
  <ScaleCrop>false</ScaleCrop>
  <Company>china</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附件8</dc:title>
  <dc:creator>Windows 用户</dc:creator>
  <cp:lastModifiedBy>蒋家进</cp:lastModifiedBy>
  <cp:revision>8</cp:revision>
  <cp:lastPrinted>2015-05-26T00:49:00Z</cp:lastPrinted>
  <dcterms:created xsi:type="dcterms:W3CDTF">2019-06-15T00:20:00Z</dcterms:created>
  <dcterms:modified xsi:type="dcterms:W3CDTF">2021-07-20T10:16:00Z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