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DBF" w:rsidRDefault="008E4DBF">
      <w:pPr>
        <w:spacing w:line="360" w:lineRule="auto"/>
        <w:jc w:val="center"/>
        <w:rPr>
          <w:rFonts w:ascii="黑体" w:eastAsia="黑体" w:hAnsi="黑体" w:cs="仿宋_GB2312"/>
          <w:bCs/>
          <w:sz w:val="44"/>
          <w:szCs w:val="44"/>
        </w:rPr>
      </w:pPr>
    </w:p>
    <w:p w:rsidR="008E4DBF" w:rsidRDefault="008E4DBF">
      <w:pPr>
        <w:spacing w:line="360" w:lineRule="auto"/>
        <w:jc w:val="center"/>
        <w:rPr>
          <w:rFonts w:ascii="黑体" w:eastAsia="黑体" w:hAnsi="黑体" w:cs="仿宋_GB2312"/>
          <w:bCs/>
          <w:sz w:val="44"/>
          <w:szCs w:val="44"/>
        </w:rPr>
      </w:pPr>
    </w:p>
    <w:p w:rsidR="008E4DBF" w:rsidRDefault="008E4DBF">
      <w:pPr>
        <w:spacing w:line="360" w:lineRule="auto"/>
        <w:jc w:val="center"/>
        <w:rPr>
          <w:rFonts w:ascii="黑体" w:eastAsia="黑体" w:hAnsi="黑体" w:cs="仿宋_GB2312"/>
          <w:bCs/>
          <w:sz w:val="44"/>
          <w:szCs w:val="44"/>
        </w:rPr>
      </w:pPr>
    </w:p>
    <w:p w:rsidR="008E4DBF" w:rsidRDefault="008E4DBF">
      <w:pPr>
        <w:spacing w:line="360" w:lineRule="auto"/>
        <w:jc w:val="center"/>
        <w:rPr>
          <w:rFonts w:ascii="黑体" w:eastAsia="黑体" w:hAnsi="黑体" w:cs="仿宋_GB2312"/>
          <w:bCs/>
          <w:sz w:val="44"/>
          <w:szCs w:val="44"/>
        </w:rPr>
      </w:pPr>
    </w:p>
    <w:p w:rsidR="008E4DBF" w:rsidRDefault="00102F36">
      <w:pPr>
        <w:spacing w:line="360" w:lineRule="auto"/>
        <w:jc w:val="center"/>
        <w:rPr>
          <w:rFonts w:ascii="黑体" w:eastAsia="黑体" w:hAnsi="黑体" w:cs="仿宋_GB2312"/>
          <w:bCs/>
          <w:sz w:val="44"/>
          <w:szCs w:val="44"/>
        </w:rPr>
      </w:pPr>
      <w:r>
        <w:rPr>
          <w:rFonts w:ascii="黑体" w:eastAsia="黑体" w:hAnsi="黑体" w:cs="仿宋_GB2312" w:hint="eastAsia"/>
          <w:bCs/>
          <w:sz w:val="44"/>
          <w:szCs w:val="44"/>
        </w:rPr>
        <w:t>2020年新机制寄宿制学校条件改善</w:t>
      </w:r>
    </w:p>
    <w:p w:rsidR="008E4DBF" w:rsidRDefault="00102F36">
      <w:pPr>
        <w:spacing w:line="360" w:lineRule="auto"/>
        <w:jc w:val="center"/>
        <w:rPr>
          <w:rFonts w:ascii="黑体" w:eastAsia="黑体" w:hAnsi="黑体" w:cs="仿宋_GB2312"/>
          <w:bCs/>
          <w:sz w:val="44"/>
          <w:szCs w:val="44"/>
        </w:rPr>
      </w:pPr>
      <w:r>
        <w:rPr>
          <w:rFonts w:ascii="黑体" w:eastAsia="黑体" w:hAnsi="黑体" w:cs="仿宋_GB2312" w:hint="eastAsia"/>
          <w:bCs/>
          <w:sz w:val="44"/>
          <w:szCs w:val="44"/>
        </w:rPr>
        <w:t>(强县、危改)资金绩效评价报告</w:t>
      </w:r>
    </w:p>
    <w:p w:rsidR="008E4DBF" w:rsidRDefault="008E4DBF">
      <w:pPr>
        <w:spacing w:line="360" w:lineRule="auto"/>
        <w:jc w:val="center"/>
        <w:rPr>
          <w:rFonts w:ascii="仿宋" w:eastAsia="仿宋" w:hAnsi="仿宋" w:cs="仿宋_GB2312"/>
          <w:bCs/>
          <w:sz w:val="32"/>
          <w:szCs w:val="32"/>
        </w:rPr>
      </w:pPr>
    </w:p>
    <w:p w:rsidR="008E4DBF" w:rsidRDefault="00102F36">
      <w:pPr>
        <w:spacing w:line="360" w:lineRule="auto"/>
        <w:ind w:firstLine="554"/>
        <w:rPr>
          <w:rFonts w:ascii="仿宋" w:eastAsia="仿宋" w:hAnsi="仿宋" w:cs="仿宋_GB2312"/>
          <w:sz w:val="32"/>
          <w:szCs w:val="32"/>
        </w:rPr>
      </w:pPr>
      <w:r>
        <w:rPr>
          <w:rFonts w:ascii="仿宋" w:eastAsia="仿宋" w:hAnsi="仿宋" w:cs="仿宋_GB2312" w:hint="eastAsia"/>
          <w:sz w:val="32"/>
          <w:szCs w:val="32"/>
        </w:rPr>
        <w:t>根据芷江侗族自治县财政局关于印发《芷江侗族自治县财政局关于认真做好2020年度财政支出项目绩效评价工作的通知》要求，对我县2020年度新机制寄宿制学校条件改善（强县、危改）资金支出情况开展了绩效评价，现将评价情况报告如下：</w:t>
      </w:r>
    </w:p>
    <w:p w:rsidR="008E4DBF" w:rsidRDefault="00102F36">
      <w:pPr>
        <w:numPr>
          <w:ilvl w:val="0"/>
          <w:numId w:val="1"/>
        </w:numPr>
        <w:spacing w:line="360" w:lineRule="auto"/>
        <w:ind w:firstLine="554"/>
        <w:rPr>
          <w:rFonts w:ascii="黑体" w:eastAsia="黑体" w:hAnsi="黑体" w:cs="仿宋_GB2312"/>
          <w:bCs/>
          <w:sz w:val="32"/>
          <w:szCs w:val="32"/>
        </w:rPr>
      </w:pPr>
      <w:r>
        <w:rPr>
          <w:rFonts w:ascii="黑体" w:eastAsia="黑体" w:hAnsi="黑体" w:cs="仿宋_GB2312" w:hint="eastAsia"/>
          <w:bCs/>
          <w:sz w:val="32"/>
          <w:szCs w:val="32"/>
        </w:rPr>
        <w:t>项目基本情况。</w:t>
      </w:r>
    </w:p>
    <w:p w:rsidR="008E4DBF" w:rsidRDefault="00102F36">
      <w:pPr>
        <w:spacing w:line="360" w:lineRule="auto"/>
        <w:rPr>
          <w:rFonts w:ascii="仿宋" w:eastAsia="仿宋" w:hAnsi="仿宋" w:cs="仿宋_GB2312"/>
          <w:sz w:val="32"/>
          <w:szCs w:val="32"/>
        </w:rPr>
      </w:pPr>
      <w:r>
        <w:rPr>
          <w:rFonts w:ascii="仿宋" w:eastAsia="仿宋" w:hAnsi="仿宋" w:cs="仿宋_GB2312" w:hint="eastAsia"/>
          <w:sz w:val="32"/>
          <w:szCs w:val="32"/>
        </w:rPr>
        <w:t xml:space="preserve"> </w:t>
      </w:r>
      <w:r>
        <w:rPr>
          <w:rFonts w:ascii="仿宋" w:eastAsia="仿宋" w:hAnsi="仿宋" w:cs="仿宋_GB2312" w:hint="eastAsia"/>
          <w:bCs/>
          <w:sz w:val="32"/>
          <w:szCs w:val="32"/>
        </w:rPr>
        <w:t xml:space="preserve"> （一）、项目概况。</w:t>
      </w:r>
    </w:p>
    <w:p w:rsidR="008E4DBF" w:rsidRDefault="00102F36">
      <w:pPr>
        <w:spacing w:line="360" w:lineRule="auto"/>
        <w:ind w:firstLine="524"/>
        <w:rPr>
          <w:rFonts w:ascii="仿宋" w:eastAsia="仿宋" w:hAnsi="仿宋" w:cs="仿宋_GB2312"/>
          <w:sz w:val="32"/>
          <w:szCs w:val="32"/>
        </w:rPr>
      </w:pPr>
      <w:r>
        <w:rPr>
          <w:rFonts w:ascii="仿宋" w:eastAsia="仿宋" w:hAnsi="仿宋" w:cs="仿宋_GB2312" w:hint="eastAsia"/>
          <w:sz w:val="32"/>
          <w:szCs w:val="32"/>
        </w:rPr>
        <w:t>新机制寄宿制学校条件改善（强县、危改）项目是一项惠及广大中小学校的民生工程。20</w:t>
      </w:r>
      <w:r w:rsidR="00F00453">
        <w:rPr>
          <w:rFonts w:ascii="仿宋" w:eastAsia="仿宋" w:hAnsi="仿宋" w:cs="仿宋_GB2312" w:hint="eastAsia"/>
          <w:sz w:val="32"/>
          <w:szCs w:val="32"/>
        </w:rPr>
        <w:t>20</w:t>
      </w:r>
      <w:r>
        <w:rPr>
          <w:rFonts w:ascii="仿宋" w:eastAsia="仿宋" w:hAnsi="仿宋" w:cs="仿宋_GB2312" w:hint="eastAsia"/>
          <w:sz w:val="32"/>
          <w:szCs w:val="32"/>
        </w:rPr>
        <w:t>年，我县实施新机制寄宿制学校条件改善（强县、危改）项目土桥小学宿舍楼、麻缨塘中学学生宿舍楼、罗旧小学教学楼、公坪学校绿化、芙蓉学校阅览室及录播室设备、大树坳小学附属工程、罗旧镇小学维修工程、罗旧镇石马田教学点维修工程、土桥镇岩田冲及富家团教学点维修工程、芷师中学学生宿舍楼维修工程、竹坪铺中学厕所改造等共26个，共安排资金580.58万元。</w:t>
      </w:r>
    </w:p>
    <w:p w:rsidR="008E4DBF" w:rsidRDefault="00102F36">
      <w:pPr>
        <w:spacing w:line="360" w:lineRule="auto"/>
        <w:ind w:firstLine="524"/>
        <w:rPr>
          <w:rFonts w:ascii="仿宋" w:eastAsia="仿宋" w:hAnsi="仿宋" w:cs="仿宋_GB2312"/>
          <w:bCs/>
          <w:sz w:val="32"/>
          <w:szCs w:val="32"/>
        </w:rPr>
      </w:pPr>
      <w:r>
        <w:rPr>
          <w:rFonts w:ascii="仿宋" w:eastAsia="仿宋" w:hAnsi="仿宋" w:cs="仿宋_GB2312" w:hint="eastAsia"/>
          <w:bCs/>
          <w:sz w:val="32"/>
          <w:szCs w:val="32"/>
        </w:rPr>
        <w:lastRenderedPageBreak/>
        <w:t>（二）、项目绩效目标情况。</w:t>
      </w:r>
    </w:p>
    <w:p w:rsidR="008E4DBF" w:rsidRDefault="00102F36">
      <w:pPr>
        <w:spacing w:line="360" w:lineRule="auto"/>
        <w:ind w:firstLine="524"/>
        <w:rPr>
          <w:rFonts w:ascii="仿宋" w:eastAsia="仿宋" w:hAnsi="仿宋" w:cs="仿宋_GB2312"/>
          <w:sz w:val="32"/>
          <w:szCs w:val="32"/>
        </w:rPr>
      </w:pPr>
      <w:r>
        <w:rPr>
          <w:rFonts w:ascii="仿宋" w:eastAsia="仿宋" w:hAnsi="仿宋" w:cs="仿宋_GB2312" w:hint="eastAsia"/>
          <w:sz w:val="32"/>
          <w:szCs w:val="32"/>
        </w:rPr>
        <w:t>该项目建设实现预期目标。项目立项切合实际，申报基本合规，项目按期开工，按期完工，资金使用合规。项目长期绩效目标为保障学校基本教学条件，改善学校生活设施，妥善解决县镇学校大班额问题。项目阶段绩效目标为按照年度计划，改善了土桥小学、麻缨塘中学、罗旧小学、芙蓉学校、芷江三中、公坪学校、芷师中学、竹坪铺中学等学校办学条件。</w:t>
      </w:r>
    </w:p>
    <w:p w:rsidR="008E4DBF" w:rsidRDefault="00102F36">
      <w:pPr>
        <w:numPr>
          <w:ilvl w:val="0"/>
          <w:numId w:val="2"/>
        </w:numPr>
        <w:spacing w:line="360" w:lineRule="auto"/>
        <w:ind w:firstLine="524"/>
        <w:rPr>
          <w:rFonts w:ascii="仿宋" w:eastAsia="仿宋" w:hAnsi="仿宋" w:cs="仿宋_GB2312"/>
          <w:bCs/>
          <w:sz w:val="32"/>
          <w:szCs w:val="32"/>
        </w:rPr>
      </w:pPr>
      <w:r>
        <w:rPr>
          <w:rFonts w:ascii="仿宋" w:eastAsia="仿宋" w:hAnsi="仿宋" w:cs="仿宋_GB2312" w:hint="eastAsia"/>
          <w:bCs/>
          <w:sz w:val="32"/>
          <w:szCs w:val="32"/>
        </w:rPr>
        <w:t>、项目实施情况分析。</w:t>
      </w:r>
    </w:p>
    <w:p w:rsidR="008E4DBF" w:rsidRDefault="00102F36">
      <w:pPr>
        <w:spacing w:line="360" w:lineRule="auto"/>
        <w:ind w:firstLine="524"/>
        <w:rPr>
          <w:rFonts w:ascii="仿宋" w:eastAsia="仿宋" w:hAnsi="仿宋" w:cs="仿宋_GB2312"/>
          <w:bCs/>
          <w:sz w:val="32"/>
          <w:szCs w:val="32"/>
        </w:rPr>
      </w:pPr>
      <w:r>
        <w:rPr>
          <w:rFonts w:ascii="仿宋" w:eastAsia="仿宋" w:hAnsi="仿宋" w:cs="仿宋_GB2312" w:hint="eastAsia"/>
          <w:bCs/>
          <w:sz w:val="32"/>
          <w:szCs w:val="32"/>
        </w:rPr>
        <w:t>1、项目资金到位及使用情况。</w:t>
      </w:r>
    </w:p>
    <w:p w:rsidR="008E4DBF" w:rsidRDefault="00102F36">
      <w:pPr>
        <w:spacing w:line="360" w:lineRule="auto"/>
        <w:ind w:firstLine="524"/>
        <w:rPr>
          <w:rFonts w:ascii="仿宋" w:eastAsia="仿宋" w:hAnsi="仿宋" w:cs="仿宋_GB2312"/>
          <w:sz w:val="32"/>
          <w:szCs w:val="32"/>
        </w:rPr>
      </w:pPr>
      <w:r>
        <w:rPr>
          <w:rFonts w:ascii="仿宋" w:eastAsia="仿宋" w:hAnsi="仿宋" w:cs="仿宋_GB2312" w:hint="eastAsia"/>
          <w:sz w:val="32"/>
          <w:szCs w:val="32"/>
        </w:rPr>
        <w:t>所有项目在本年度按期开工，按期完工，截止2020年12月资金全部支付。</w:t>
      </w:r>
    </w:p>
    <w:p w:rsidR="008E4DBF" w:rsidRDefault="00102F36">
      <w:pPr>
        <w:spacing w:line="360" w:lineRule="auto"/>
        <w:ind w:firstLine="524"/>
        <w:rPr>
          <w:rFonts w:ascii="仿宋" w:eastAsia="仿宋" w:hAnsi="仿宋" w:cs="仿宋_GB2312"/>
          <w:bCs/>
          <w:sz w:val="32"/>
          <w:szCs w:val="32"/>
        </w:rPr>
      </w:pPr>
      <w:r>
        <w:rPr>
          <w:rFonts w:ascii="仿宋" w:eastAsia="仿宋" w:hAnsi="仿宋" w:cs="仿宋_GB2312" w:hint="eastAsia"/>
          <w:bCs/>
          <w:sz w:val="32"/>
          <w:szCs w:val="32"/>
        </w:rPr>
        <w:t xml:space="preserve"> 2、项目实施保障措施。</w:t>
      </w:r>
    </w:p>
    <w:p w:rsidR="008E4DBF" w:rsidRDefault="00102F36">
      <w:pPr>
        <w:rPr>
          <w:rFonts w:ascii="仿宋" w:eastAsia="仿宋" w:hAnsi="仿宋" w:cs="仿宋_GB2312"/>
          <w:sz w:val="32"/>
          <w:szCs w:val="32"/>
        </w:rPr>
      </w:pPr>
      <w:r>
        <w:rPr>
          <w:rFonts w:ascii="仿宋" w:eastAsia="仿宋" w:hAnsi="仿宋" w:cs="仿宋_GB2312" w:hint="eastAsia"/>
          <w:sz w:val="32"/>
          <w:szCs w:val="32"/>
        </w:rPr>
        <w:t xml:space="preserve">   （1）强化领导，健全工作机制。县委、县政府高度重视，成立了工程领导小组，协调工程实施过程中遇到的各种问题。在上级领导的关心支持下，我县形成了政府重视、教育行政部门统一管理、相关部门密切配合、学校认真实施的良好局面。   </w:t>
      </w:r>
    </w:p>
    <w:p w:rsidR="008E4DBF" w:rsidRDefault="00102F36">
      <w:pPr>
        <w:spacing w:line="520" w:lineRule="exact"/>
        <w:ind w:firstLineChars="200" w:firstLine="640"/>
        <w:rPr>
          <w:rFonts w:ascii="仿宋" w:eastAsia="仿宋" w:hAnsi="仿宋" w:cs="仿宋_GB2312"/>
          <w:sz w:val="32"/>
          <w:szCs w:val="32"/>
        </w:rPr>
      </w:pPr>
      <w:r>
        <w:rPr>
          <w:rFonts w:ascii="仿宋" w:eastAsia="仿宋" w:hAnsi="仿宋" w:cs="仿宋_GB2312" w:hint="eastAsia"/>
          <w:bCs/>
          <w:sz w:val="32"/>
          <w:szCs w:val="32"/>
        </w:rPr>
        <w:t>（2）、强化建设资金管理，出台项目优惠政策。</w:t>
      </w:r>
      <w:r>
        <w:rPr>
          <w:rFonts w:ascii="仿宋" w:eastAsia="仿宋" w:hAnsi="仿宋" w:cs="仿宋_GB2312" w:hint="eastAsia"/>
          <w:sz w:val="32"/>
          <w:szCs w:val="32"/>
        </w:rPr>
        <w:t>项目资金实行分帐核算，专款专用，不用于偿还过去拖欠的工程款和其他债务。资金拨付按照财政国库管理制订有关规定执行,杜绝挤占、挪用、克扣、截留、套取工程专款的现象,保证按项目进度拨款，不拖欠工程款。同时工程建设将执行国家、</w:t>
      </w:r>
      <w:r>
        <w:rPr>
          <w:rFonts w:ascii="仿宋" w:eastAsia="仿宋" w:hAnsi="仿宋" w:cs="仿宋_GB2312" w:hint="eastAsia"/>
          <w:sz w:val="32"/>
          <w:szCs w:val="32"/>
        </w:rPr>
        <w:lastRenderedPageBreak/>
        <w:t>省、市有关减免行政事业性和经营服务性收费等优惠政策，基本按50%收取（劳保费除外）。</w:t>
      </w:r>
    </w:p>
    <w:p w:rsidR="008E4DBF" w:rsidRDefault="00102F36">
      <w:pPr>
        <w:spacing w:line="520" w:lineRule="exact"/>
        <w:ind w:firstLineChars="200" w:firstLine="640"/>
        <w:rPr>
          <w:rFonts w:ascii="仿宋" w:eastAsia="仿宋" w:hAnsi="仿宋" w:cs="仿宋_GB2312"/>
          <w:sz w:val="32"/>
          <w:szCs w:val="32"/>
        </w:rPr>
      </w:pPr>
      <w:r>
        <w:rPr>
          <w:rFonts w:ascii="仿宋" w:eastAsia="仿宋" w:hAnsi="仿宋" w:cs="仿宋_GB2312" w:hint="eastAsia"/>
          <w:bCs/>
          <w:sz w:val="32"/>
          <w:szCs w:val="32"/>
        </w:rPr>
        <w:t>（3）、严格项目管理，规范项目运作。</w:t>
      </w:r>
      <w:r>
        <w:rPr>
          <w:rFonts w:ascii="仿宋" w:eastAsia="仿宋" w:hAnsi="仿宋" w:cs="仿宋_GB2312" w:hint="eastAsia"/>
          <w:sz w:val="32"/>
          <w:szCs w:val="32"/>
        </w:rPr>
        <w:t>严格遵循基本建设程序，按照可研、规划、立项、地勘、设计、招标、报建、签订合同、施工、质量监督与监理、工程验收、结算审计、工程资料</w:t>
      </w:r>
      <w:r>
        <w:rPr>
          <w:rFonts w:ascii="仿宋" w:eastAsia="仿宋" w:hAnsi="仿宋" w:cs="仿宋_GB2312" w:hint="eastAsia"/>
          <w:spacing w:val="-4"/>
          <w:sz w:val="32"/>
          <w:szCs w:val="32"/>
        </w:rPr>
        <w:t>备案等过程组织项目实施。在项目实施中要严把项目规划关、工程设计关、招标关、监理关、验收关、审计关，确保工程的立项、勘察设计、招投标、施工监理、竣工验收、投资审计等各项工作依法、规范有序进行。各项目学校将健全收集和保存有关工程建设资料的程序。</w:t>
      </w:r>
    </w:p>
    <w:p w:rsidR="008E4DBF" w:rsidRDefault="00102F36">
      <w:pPr>
        <w:ind w:firstLineChars="200" w:firstLine="640"/>
        <w:rPr>
          <w:rFonts w:ascii="仿宋" w:eastAsia="仿宋" w:hAnsi="仿宋" w:cs="仿宋_GB2312"/>
          <w:sz w:val="32"/>
          <w:szCs w:val="32"/>
        </w:rPr>
      </w:pPr>
      <w:r>
        <w:rPr>
          <w:rFonts w:ascii="仿宋" w:eastAsia="仿宋" w:hAnsi="仿宋" w:cs="仿宋_GB2312" w:hint="eastAsia"/>
          <w:bCs/>
          <w:sz w:val="32"/>
          <w:szCs w:val="32"/>
        </w:rPr>
        <w:t>（4）、严格落实工程监督检查，努力提高工程建设质量。</w:t>
      </w:r>
      <w:r>
        <w:rPr>
          <w:rFonts w:ascii="仿宋" w:eastAsia="仿宋" w:hAnsi="仿宋" w:cs="仿宋_GB2312" w:hint="eastAsia"/>
          <w:sz w:val="32"/>
          <w:szCs w:val="32"/>
        </w:rPr>
        <w:t>项目工程建设质量是实现学校长治久安的根本保证和前提。根据上级关于加强工程质量管理，确保工程质量的一系列标准、制度等文件要求，我们细化了各有关参建单位和人员及学校在工程建设过程中应履行的手续、承担的责任，对工程质量实行了终身负责制，大力加强工程质量管理和监督。所有项目做到了专业机构进行总体规划和单体设计，并报县教育主管部门审批；所有建设工程都进行了专业部门监理；所有10万元以上工程均由三级以上的建筑公司施工，建设质量明显提高，安全有了可靠保证。</w:t>
      </w:r>
    </w:p>
    <w:p w:rsidR="008E4DBF" w:rsidRDefault="00102F36">
      <w:pPr>
        <w:numPr>
          <w:ilvl w:val="0"/>
          <w:numId w:val="3"/>
        </w:numPr>
        <w:spacing w:line="360" w:lineRule="auto"/>
        <w:ind w:firstLine="524"/>
        <w:rPr>
          <w:rFonts w:ascii="黑体" w:eastAsia="黑体" w:hAnsi="黑体" w:cs="仿宋_GB2312"/>
          <w:bCs/>
          <w:sz w:val="32"/>
          <w:szCs w:val="32"/>
        </w:rPr>
      </w:pPr>
      <w:r>
        <w:rPr>
          <w:rFonts w:ascii="黑体" w:eastAsia="黑体" w:hAnsi="黑体" w:cs="仿宋_GB2312" w:hint="eastAsia"/>
          <w:bCs/>
          <w:sz w:val="32"/>
          <w:szCs w:val="32"/>
        </w:rPr>
        <w:t>绩效评价工作情况。</w:t>
      </w:r>
    </w:p>
    <w:p w:rsidR="008E4DBF" w:rsidRDefault="00102F36">
      <w:pPr>
        <w:spacing w:line="360" w:lineRule="auto"/>
        <w:rPr>
          <w:rFonts w:ascii="仿宋" w:eastAsia="仿宋" w:hAnsi="仿宋" w:cs="仿宋_GB2312"/>
          <w:bCs/>
          <w:sz w:val="32"/>
          <w:szCs w:val="32"/>
        </w:rPr>
      </w:pPr>
      <w:r>
        <w:rPr>
          <w:rFonts w:ascii="仿宋" w:eastAsia="仿宋" w:hAnsi="仿宋" w:cs="仿宋_GB2312" w:hint="eastAsia"/>
          <w:bCs/>
          <w:sz w:val="32"/>
          <w:szCs w:val="32"/>
        </w:rPr>
        <w:t xml:space="preserve">  （一）、绩效评价目的。</w:t>
      </w:r>
    </w:p>
    <w:p w:rsidR="008E4DBF" w:rsidRDefault="00102F36">
      <w:pPr>
        <w:spacing w:line="360" w:lineRule="auto"/>
        <w:rPr>
          <w:rFonts w:ascii="仿宋" w:eastAsia="仿宋" w:hAnsi="仿宋" w:cs="仿宋_GB2312"/>
          <w:sz w:val="32"/>
          <w:szCs w:val="32"/>
        </w:rPr>
      </w:pPr>
      <w:r>
        <w:rPr>
          <w:rFonts w:ascii="仿宋" w:eastAsia="仿宋" w:hAnsi="仿宋" w:cs="仿宋_GB2312" w:hint="eastAsia"/>
          <w:sz w:val="32"/>
          <w:szCs w:val="32"/>
        </w:rPr>
        <w:t xml:space="preserve">     一是了解芷江侗族自治县教育局2020年新机制寄宿制学校条件改善（强县、危改）资金使用情况及取得的绩效情</w:t>
      </w:r>
      <w:r>
        <w:rPr>
          <w:rFonts w:ascii="仿宋" w:eastAsia="仿宋" w:hAnsi="仿宋" w:cs="仿宋_GB2312" w:hint="eastAsia"/>
          <w:sz w:val="32"/>
          <w:szCs w:val="32"/>
        </w:rPr>
        <w:lastRenderedPageBreak/>
        <w:t>况，为2021年度该项资金绩效目标审核、预算编制提供决策依据。</w:t>
      </w:r>
    </w:p>
    <w:p w:rsidR="008E4DBF" w:rsidRDefault="00102F36">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二是探索建立规范的财政支出绩效评价程序和科学的评价指标体系，推动芷江侗族自治县绩效评价工作的规范化、制度化。</w:t>
      </w:r>
    </w:p>
    <w:p w:rsidR="008E4DBF" w:rsidRDefault="00102F36">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三是有利于项目单位总结经验，发现问题，加强管理保证项目资金使用管理的规范性、安全性和有效性。</w:t>
      </w:r>
    </w:p>
    <w:p w:rsidR="008E4DBF" w:rsidRDefault="00102F36">
      <w:pPr>
        <w:numPr>
          <w:ilvl w:val="0"/>
          <w:numId w:val="4"/>
        </w:numPr>
        <w:spacing w:line="360" w:lineRule="auto"/>
        <w:ind w:firstLineChars="200" w:firstLine="640"/>
        <w:rPr>
          <w:rFonts w:ascii="仿宋" w:eastAsia="仿宋" w:hAnsi="仿宋" w:cs="仿宋_GB2312"/>
          <w:bCs/>
          <w:sz w:val="32"/>
          <w:szCs w:val="32"/>
        </w:rPr>
      </w:pPr>
      <w:r>
        <w:rPr>
          <w:rFonts w:ascii="仿宋" w:eastAsia="仿宋" w:hAnsi="仿宋" w:cs="仿宋_GB2312" w:hint="eastAsia"/>
          <w:bCs/>
          <w:sz w:val="32"/>
          <w:szCs w:val="32"/>
        </w:rPr>
        <w:t>、绩效评价工作过程。</w:t>
      </w:r>
    </w:p>
    <w:p w:rsidR="008E4DBF" w:rsidRDefault="00102F36">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本次绩效评价工作分为三个阶段：一是前期准备阶段。明确评价对象和范围及评价目的，成立绩效评价工作组，了解项目基本情况，设计资料清单、访谈提纲、调查表及调查问卷等调查文本，拟定评价方案。二是组织实施阶段。该阶段，通过听取介绍、查看资料、实地察看、人员座谈、发放问卷调查等形式进行绩效考评。三是分析评价阶段。从项目决策、项目管理、项目绩效三个维度对项目实施情况进行综合分析，形成评价结论。</w:t>
      </w:r>
    </w:p>
    <w:p w:rsidR="008E4DBF" w:rsidRDefault="00102F36">
      <w:pPr>
        <w:spacing w:line="360" w:lineRule="auto"/>
        <w:ind w:firstLineChars="200" w:firstLine="640"/>
        <w:rPr>
          <w:rFonts w:ascii="黑体" w:eastAsia="黑体" w:hAnsi="黑体" w:cs="仿宋_GB2312"/>
          <w:bCs/>
          <w:sz w:val="32"/>
          <w:szCs w:val="32"/>
        </w:rPr>
      </w:pPr>
      <w:r>
        <w:rPr>
          <w:rFonts w:ascii="黑体" w:eastAsia="黑体" w:hAnsi="黑体" w:cs="仿宋_GB2312" w:hint="eastAsia"/>
          <w:bCs/>
          <w:sz w:val="32"/>
          <w:szCs w:val="32"/>
        </w:rPr>
        <w:t>三、项目主要绩效及评价结论。</w:t>
      </w:r>
    </w:p>
    <w:p w:rsidR="008E4DBF" w:rsidRDefault="00102F36">
      <w:pPr>
        <w:spacing w:line="360" w:lineRule="auto"/>
        <w:rPr>
          <w:rFonts w:ascii="仿宋" w:eastAsia="仿宋" w:hAnsi="仿宋" w:cs="仿宋_GB2312"/>
          <w:sz w:val="32"/>
          <w:szCs w:val="32"/>
        </w:rPr>
      </w:pPr>
      <w:r>
        <w:rPr>
          <w:rFonts w:ascii="仿宋" w:eastAsia="仿宋" w:hAnsi="仿宋" w:cs="仿宋_GB2312" w:hint="eastAsia"/>
          <w:sz w:val="32"/>
          <w:szCs w:val="32"/>
        </w:rPr>
        <w:t xml:space="preserve">    该项目建设实现预期目标。项目立项切合实际，申报合规，项目按期开工，按期完工，资金使用合规。</w:t>
      </w:r>
    </w:p>
    <w:p w:rsidR="008E4DBF" w:rsidRDefault="00102F36">
      <w:pPr>
        <w:rPr>
          <w:rFonts w:ascii="仿宋" w:eastAsia="仿宋" w:hAnsi="仿宋" w:cs="仿宋_GB2312"/>
          <w:bCs/>
          <w:sz w:val="32"/>
          <w:szCs w:val="32"/>
        </w:rPr>
      </w:pPr>
      <w:r>
        <w:rPr>
          <w:rFonts w:ascii="仿宋" w:eastAsia="仿宋" w:hAnsi="仿宋" w:cs="仿宋_GB2312" w:hint="eastAsia"/>
          <w:bCs/>
          <w:sz w:val="32"/>
          <w:szCs w:val="32"/>
        </w:rPr>
        <w:t xml:space="preserve">    （一）、项目经济性分析。</w:t>
      </w:r>
    </w:p>
    <w:p w:rsidR="008E4DBF" w:rsidRDefault="00102F36">
      <w:pPr>
        <w:ind w:firstLineChars="200" w:firstLine="640"/>
        <w:rPr>
          <w:rFonts w:ascii="仿宋" w:eastAsia="仿宋" w:hAnsi="仿宋" w:cs="仿宋_GB2312"/>
          <w:sz w:val="32"/>
          <w:szCs w:val="32"/>
        </w:rPr>
      </w:pPr>
      <w:r>
        <w:rPr>
          <w:rFonts w:ascii="仿宋" w:eastAsia="仿宋" w:hAnsi="仿宋" w:cs="仿宋_GB2312" w:hint="eastAsia"/>
          <w:sz w:val="32"/>
          <w:szCs w:val="32"/>
        </w:rPr>
        <w:t>该项目为惠及广大中小学校的民生工程，通过政府投入引导和激发学校自筹资金改造学校办学条件的积极性。项目</w:t>
      </w:r>
      <w:r>
        <w:rPr>
          <w:rFonts w:ascii="仿宋" w:eastAsia="仿宋" w:hAnsi="仿宋" w:cs="仿宋_GB2312" w:hint="eastAsia"/>
          <w:sz w:val="32"/>
          <w:szCs w:val="32"/>
        </w:rPr>
        <w:lastRenderedPageBreak/>
        <w:t>使用资金严格控制在政府预算安排的配套资金数额的范围内。</w:t>
      </w:r>
    </w:p>
    <w:p w:rsidR="008E4DBF" w:rsidRDefault="00102F36">
      <w:pPr>
        <w:rPr>
          <w:rFonts w:ascii="仿宋" w:eastAsia="仿宋" w:hAnsi="仿宋" w:cs="仿宋_GB2312"/>
          <w:bCs/>
          <w:sz w:val="32"/>
          <w:szCs w:val="32"/>
        </w:rPr>
      </w:pPr>
      <w:r>
        <w:rPr>
          <w:rFonts w:ascii="仿宋" w:eastAsia="仿宋" w:hAnsi="仿宋" w:cs="仿宋_GB2312" w:hint="eastAsia"/>
          <w:bCs/>
          <w:sz w:val="32"/>
          <w:szCs w:val="32"/>
        </w:rPr>
        <w:t xml:space="preserve">    （二）、项目效率性分析。</w:t>
      </w:r>
    </w:p>
    <w:p w:rsidR="008E4DBF" w:rsidRDefault="00102F36">
      <w:pPr>
        <w:rPr>
          <w:rFonts w:ascii="仿宋" w:eastAsia="仿宋" w:hAnsi="仿宋" w:cs="仿宋_GB2312"/>
          <w:sz w:val="32"/>
          <w:szCs w:val="32"/>
        </w:rPr>
      </w:pPr>
      <w:r>
        <w:rPr>
          <w:rFonts w:ascii="仿宋" w:eastAsia="仿宋" w:hAnsi="仿宋" w:cs="仿宋_GB2312" w:hint="eastAsia"/>
          <w:sz w:val="32"/>
          <w:szCs w:val="32"/>
        </w:rPr>
        <w:t xml:space="preserve">    截止20</w:t>
      </w:r>
      <w:r w:rsidR="00F00453">
        <w:rPr>
          <w:rFonts w:ascii="仿宋" w:eastAsia="仿宋" w:hAnsi="仿宋" w:cs="仿宋_GB2312" w:hint="eastAsia"/>
          <w:sz w:val="32"/>
          <w:szCs w:val="32"/>
        </w:rPr>
        <w:t>20</w:t>
      </w:r>
      <w:r>
        <w:rPr>
          <w:rFonts w:ascii="仿宋" w:eastAsia="仿宋" w:hAnsi="仿宋" w:cs="仿宋_GB2312" w:hint="eastAsia"/>
          <w:sz w:val="32"/>
          <w:szCs w:val="32"/>
        </w:rPr>
        <w:t>年</w:t>
      </w:r>
      <w:r w:rsidR="00F00453">
        <w:rPr>
          <w:rFonts w:ascii="仿宋" w:eastAsia="仿宋" w:hAnsi="仿宋" w:cs="仿宋_GB2312" w:hint="eastAsia"/>
          <w:sz w:val="32"/>
          <w:szCs w:val="32"/>
        </w:rPr>
        <w:t>12</w:t>
      </w:r>
      <w:r>
        <w:rPr>
          <w:rFonts w:ascii="仿宋" w:eastAsia="仿宋" w:hAnsi="仿宋" w:cs="仿宋_GB2312" w:hint="eastAsia"/>
          <w:sz w:val="32"/>
          <w:szCs w:val="32"/>
        </w:rPr>
        <w:t>月，我县新机制寄宿制学校条件改善（强县、危改）项目任务得以按时保质完成，百年大计，质量第一，抓好质量是做好学校改造工作的前提和基础，我县自始至终把加强质量和施工安全监管当作重中之重来抓。多次深入施工现场，进行质量安全巡查，对施工中发现的质量不符合规范标准的，要求限期整改，确保工程质量。</w:t>
      </w:r>
    </w:p>
    <w:p w:rsidR="008E4DBF" w:rsidRDefault="00102F36">
      <w:pPr>
        <w:ind w:firstLineChars="200" w:firstLine="640"/>
        <w:rPr>
          <w:rFonts w:ascii="仿宋" w:eastAsia="仿宋" w:hAnsi="仿宋" w:cs="仿宋_GB2312"/>
          <w:bCs/>
          <w:sz w:val="32"/>
          <w:szCs w:val="32"/>
        </w:rPr>
      </w:pPr>
      <w:r>
        <w:rPr>
          <w:rFonts w:ascii="仿宋" w:eastAsia="仿宋" w:hAnsi="仿宋" w:cs="仿宋_GB2312" w:hint="eastAsia"/>
          <w:bCs/>
          <w:sz w:val="32"/>
          <w:szCs w:val="32"/>
        </w:rPr>
        <w:t>（三）、项目效益性分析。</w:t>
      </w:r>
    </w:p>
    <w:p w:rsidR="008E4DBF" w:rsidRDefault="00102F36">
      <w:pPr>
        <w:overflowPunct w:val="0"/>
        <w:topLinePunct/>
        <w:autoSpaceDE w:val="0"/>
        <w:autoSpaceDN w:val="0"/>
        <w:adjustRightInd w:val="0"/>
        <w:snapToGrid w:val="0"/>
        <w:spacing w:line="520" w:lineRule="exact"/>
        <w:jc w:val="left"/>
        <w:rPr>
          <w:rFonts w:ascii="仿宋" w:eastAsia="仿宋" w:hAnsi="仿宋" w:cs="仿宋_GB2312"/>
          <w:sz w:val="32"/>
          <w:szCs w:val="32"/>
        </w:rPr>
      </w:pPr>
      <w:r>
        <w:rPr>
          <w:rFonts w:ascii="仿宋" w:eastAsia="仿宋" w:hAnsi="仿宋" w:cs="仿宋_GB2312" w:hint="eastAsia"/>
          <w:sz w:val="32"/>
          <w:szCs w:val="32"/>
        </w:rPr>
        <w:t xml:space="preserve">     新机制寄宿制学校条件改善（强县、危改）项目同薄改与能力提升计划、化解大班额奖补、标准化学校建设、校舍维修长效机制等项目工程统一规划，统一管理。进一步改善了学校基本教学条件及生活设施，妥善解决了县镇学校大班额问题，推进了农村学校教育信息化，取得了明显的社会效益，同时有效地拉动了建筑和装饰材料的需求，促进了经济的发展。</w:t>
      </w:r>
    </w:p>
    <w:p w:rsidR="008E4DBF" w:rsidRDefault="00102F36">
      <w:pPr>
        <w:numPr>
          <w:ilvl w:val="0"/>
          <w:numId w:val="5"/>
        </w:numPr>
        <w:ind w:firstLineChars="200" w:firstLine="640"/>
        <w:rPr>
          <w:rFonts w:ascii="黑体" w:eastAsia="黑体" w:hAnsi="黑体" w:cs="仿宋_GB2312"/>
          <w:bCs/>
          <w:sz w:val="32"/>
          <w:szCs w:val="32"/>
        </w:rPr>
      </w:pPr>
      <w:r>
        <w:rPr>
          <w:rFonts w:ascii="黑体" w:eastAsia="黑体" w:hAnsi="黑体" w:cs="仿宋_GB2312" w:hint="eastAsia"/>
          <w:bCs/>
          <w:sz w:val="32"/>
          <w:szCs w:val="32"/>
        </w:rPr>
        <w:t>存在的问题。</w:t>
      </w:r>
    </w:p>
    <w:p w:rsidR="008E4DBF" w:rsidRDefault="00102F36">
      <w:pPr>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我县的新机制寄宿制学校条件改善（强县、危改）项目工作总体情况较好，但仍存在尚待完善的地方：</w:t>
      </w:r>
    </w:p>
    <w:p w:rsidR="008E4DBF" w:rsidRDefault="00102F36">
      <w:pPr>
        <w:numPr>
          <w:ilvl w:val="0"/>
          <w:numId w:val="6"/>
        </w:numPr>
        <w:spacing w:line="520" w:lineRule="exact"/>
        <w:ind w:firstLineChars="200" w:firstLine="640"/>
        <w:rPr>
          <w:rFonts w:ascii="仿宋" w:eastAsia="仿宋" w:hAnsi="仿宋" w:cs="仿宋_GB2312"/>
          <w:bCs/>
          <w:sz w:val="32"/>
          <w:szCs w:val="32"/>
        </w:rPr>
      </w:pPr>
      <w:r>
        <w:rPr>
          <w:rFonts w:ascii="仿宋" w:eastAsia="仿宋" w:hAnsi="仿宋" w:cs="仿宋_GB2312" w:hint="eastAsia"/>
          <w:sz w:val="32"/>
          <w:szCs w:val="32"/>
        </w:rPr>
        <w:t>建设报批程序繁琐。</w:t>
      </w:r>
      <w:r>
        <w:rPr>
          <w:rFonts w:ascii="仿宋" w:eastAsia="仿宋" w:hAnsi="仿宋" w:cs="仿宋_GB2312" w:hint="eastAsia"/>
          <w:bCs/>
          <w:sz w:val="32"/>
          <w:szCs w:val="32"/>
        </w:rPr>
        <w:t>项目建设的报批报建手续复杂，牵涉到发改、国土、住建、财政、环保、林业、消防、水利等职能部门，费时费力，收费多，没有使专项建设资金使用效益最大化。</w:t>
      </w:r>
    </w:p>
    <w:p w:rsidR="008E4DBF" w:rsidRDefault="00102F36">
      <w:pPr>
        <w:spacing w:line="520" w:lineRule="exact"/>
        <w:ind w:firstLineChars="200" w:firstLine="640"/>
        <w:rPr>
          <w:rFonts w:ascii="仿宋" w:eastAsia="仿宋" w:hAnsi="仿宋" w:cs="仿宋_GB2312"/>
          <w:bCs/>
          <w:sz w:val="32"/>
          <w:szCs w:val="32"/>
        </w:rPr>
      </w:pPr>
      <w:r>
        <w:rPr>
          <w:rFonts w:ascii="仿宋" w:eastAsia="仿宋" w:hAnsi="仿宋" w:cs="仿宋_GB2312" w:hint="eastAsia"/>
          <w:sz w:val="32"/>
          <w:szCs w:val="32"/>
        </w:rPr>
        <w:lastRenderedPageBreak/>
        <w:t>2、工程专项资金不够，缺口大。</w:t>
      </w:r>
      <w:r>
        <w:rPr>
          <w:rFonts w:ascii="仿宋" w:eastAsia="仿宋" w:hAnsi="仿宋" w:cs="仿宋_GB2312" w:hint="eastAsia"/>
          <w:bCs/>
          <w:sz w:val="32"/>
          <w:szCs w:val="32"/>
        </w:rPr>
        <w:t>由于上级专项资金安排没有针对目前建设市场行情实际成本，造成工程实际建设资金缺口较大，加之，县级财政困难，配套资金难以落实到位。</w:t>
      </w:r>
    </w:p>
    <w:p w:rsidR="008E4DBF" w:rsidRDefault="00102F36">
      <w:pPr>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3、各种管理制度有待进一步完善。</w:t>
      </w:r>
    </w:p>
    <w:p w:rsidR="008E4DBF" w:rsidRDefault="00102F36">
      <w:pPr>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4、档案管理有待进一步规范。</w:t>
      </w:r>
    </w:p>
    <w:p w:rsidR="008E4DBF" w:rsidRDefault="008E4DBF">
      <w:pPr>
        <w:spacing w:line="520" w:lineRule="exact"/>
        <w:ind w:firstLineChars="200" w:firstLine="640"/>
        <w:rPr>
          <w:rFonts w:ascii="仿宋" w:eastAsia="仿宋" w:hAnsi="仿宋" w:cs="仿宋_GB2312"/>
          <w:sz w:val="32"/>
          <w:szCs w:val="32"/>
        </w:rPr>
      </w:pPr>
    </w:p>
    <w:p w:rsidR="008E4DBF" w:rsidRDefault="008E4DBF">
      <w:pPr>
        <w:spacing w:line="520" w:lineRule="exact"/>
        <w:ind w:firstLineChars="200" w:firstLine="640"/>
        <w:rPr>
          <w:rFonts w:ascii="仿宋" w:eastAsia="仿宋" w:hAnsi="仿宋" w:cs="仿宋_GB2312"/>
          <w:sz w:val="32"/>
          <w:szCs w:val="32"/>
        </w:rPr>
      </w:pPr>
    </w:p>
    <w:p w:rsidR="008E4DBF" w:rsidRDefault="008E4DBF">
      <w:pPr>
        <w:spacing w:line="520" w:lineRule="exact"/>
        <w:ind w:firstLineChars="200" w:firstLine="640"/>
        <w:rPr>
          <w:rFonts w:ascii="仿宋" w:eastAsia="仿宋" w:hAnsi="仿宋" w:cs="仿宋_GB2312"/>
          <w:sz w:val="32"/>
          <w:szCs w:val="32"/>
        </w:rPr>
      </w:pPr>
    </w:p>
    <w:p w:rsidR="008E4DBF" w:rsidRDefault="00102F36">
      <w:pPr>
        <w:spacing w:line="520" w:lineRule="exact"/>
        <w:ind w:firstLineChars="200" w:firstLine="640"/>
        <w:jc w:val="right"/>
        <w:rPr>
          <w:rFonts w:ascii="仿宋" w:eastAsia="仿宋" w:hAnsi="仿宋" w:cs="仿宋_GB2312"/>
          <w:sz w:val="32"/>
          <w:szCs w:val="32"/>
        </w:rPr>
      </w:pPr>
      <w:bookmarkStart w:id="0" w:name="_GoBack"/>
      <w:bookmarkEnd w:id="0"/>
      <w:r>
        <w:rPr>
          <w:rFonts w:ascii="仿宋" w:eastAsia="仿宋" w:hAnsi="仿宋" w:cs="仿宋_GB2312" w:hint="eastAsia"/>
          <w:sz w:val="32"/>
          <w:szCs w:val="32"/>
        </w:rPr>
        <w:t>2021年07月</w:t>
      </w:r>
      <w:r w:rsidR="00F00453">
        <w:rPr>
          <w:rFonts w:ascii="仿宋" w:eastAsia="仿宋" w:hAnsi="仿宋" w:cs="仿宋_GB2312" w:hint="eastAsia"/>
          <w:sz w:val="32"/>
          <w:szCs w:val="32"/>
        </w:rPr>
        <w:t>19</w:t>
      </w:r>
      <w:r>
        <w:rPr>
          <w:rFonts w:ascii="仿宋" w:eastAsia="仿宋" w:hAnsi="仿宋" w:cs="仿宋_GB2312" w:hint="eastAsia"/>
          <w:sz w:val="32"/>
          <w:szCs w:val="32"/>
        </w:rPr>
        <w:t>日</w:t>
      </w:r>
    </w:p>
    <w:p w:rsidR="008E4DBF" w:rsidRDefault="008E4DBF">
      <w:pPr>
        <w:spacing w:line="520" w:lineRule="exact"/>
        <w:ind w:firstLineChars="200" w:firstLine="640"/>
        <w:jc w:val="left"/>
        <w:rPr>
          <w:rFonts w:ascii="仿宋" w:eastAsia="仿宋" w:hAnsi="仿宋" w:cs="仿宋_GB2312"/>
          <w:sz w:val="32"/>
          <w:szCs w:val="32"/>
        </w:rPr>
      </w:pPr>
    </w:p>
    <w:bookmarkStart w:id="1" w:name="_MON_1621573489"/>
    <w:bookmarkEnd w:id="1"/>
    <w:p w:rsidR="008E4DBF" w:rsidRDefault="00DD6E2B">
      <w:pPr>
        <w:jc w:val="left"/>
        <w:rPr>
          <w:rFonts w:ascii="仿宋" w:eastAsia="仿宋" w:hAnsi="仿宋" w:cs="仿宋_GB2312"/>
          <w:sz w:val="32"/>
          <w:szCs w:val="32"/>
        </w:rPr>
      </w:pPr>
      <w:r w:rsidRPr="008E4DBF">
        <w:rPr>
          <w:rFonts w:ascii="仿宋" w:eastAsia="仿宋" w:hAnsi="仿宋" w:cs="仿宋_GB2312"/>
          <w:sz w:val="32"/>
          <w:szCs w:val="32"/>
        </w:rPr>
        <w:object w:dxaOrig="14818" w:dyaOrig="18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696pt" o:ole="">
            <v:imagedata r:id="rId8" o:title=""/>
          </v:shape>
          <o:OLEObject Type="Embed" ProgID="Excel.Sheet.8" ShapeID="_x0000_i1025" DrawAspect="Content" ObjectID="_1688310357" r:id="rId9"/>
        </w:object>
      </w:r>
    </w:p>
    <w:sectPr w:rsidR="008E4DBF" w:rsidSect="008E4DBF">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E42" w:rsidRDefault="001B7E42" w:rsidP="008E4DBF">
      <w:r>
        <w:separator/>
      </w:r>
    </w:p>
  </w:endnote>
  <w:endnote w:type="continuationSeparator" w:id="0">
    <w:p w:rsidR="001B7E42" w:rsidRDefault="001B7E42" w:rsidP="008E4D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568"/>
    </w:sdtPr>
    <w:sdtContent>
      <w:p w:rsidR="008E4DBF" w:rsidRDefault="00F94E34">
        <w:pPr>
          <w:pStyle w:val="a4"/>
          <w:jc w:val="center"/>
        </w:pPr>
        <w:r w:rsidRPr="00F94E34">
          <w:fldChar w:fldCharType="begin"/>
        </w:r>
        <w:r w:rsidR="00102F36">
          <w:instrText xml:space="preserve"> PAGE   \* MERGEFORMAT </w:instrText>
        </w:r>
        <w:r w:rsidRPr="00F94E34">
          <w:fldChar w:fldCharType="separate"/>
        </w:r>
        <w:r w:rsidR="00F00453" w:rsidRPr="00F00453">
          <w:rPr>
            <w:noProof/>
            <w:lang w:val="zh-CN"/>
          </w:rPr>
          <w:t>8</w:t>
        </w:r>
        <w:r>
          <w:rPr>
            <w:lang w:val="zh-CN"/>
          </w:rPr>
          <w:fldChar w:fldCharType="end"/>
        </w:r>
      </w:p>
    </w:sdtContent>
  </w:sdt>
  <w:p w:rsidR="008E4DBF" w:rsidRDefault="008E4DB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E42" w:rsidRDefault="001B7E42" w:rsidP="008E4DBF">
      <w:r>
        <w:separator/>
      </w:r>
    </w:p>
  </w:footnote>
  <w:footnote w:type="continuationSeparator" w:id="0">
    <w:p w:rsidR="001B7E42" w:rsidRDefault="001B7E42" w:rsidP="008E4D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2740F"/>
    <w:multiLevelType w:val="singleLevel"/>
    <w:tmpl w:val="5562740F"/>
    <w:lvl w:ilvl="0">
      <w:start w:val="1"/>
      <w:numFmt w:val="chineseCounting"/>
      <w:suff w:val="nothing"/>
      <w:lvlText w:val="%1、"/>
      <w:lvlJc w:val="left"/>
    </w:lvl>
  </w:abstractNum>
  <w:abstractNum w:abstractNumId="1">
    <w:nsid w:val="5562865D"/>
    <w:multiLevelType w:val="singleLevel"/>
    <w:tmpl w:val="5562865D"/>
    <w:lvl w:ilvl="0">
      <w:start w:val="3"/>
      <w:numFmt w:val="chineseCounting"/>
      <w:suff w:val="nothing"/>
      <w:lvlText w:val="（%1）"/>
      <w:lvlJc w:val="left"/>
    </w:lvl>
  </w:abstractNum>
  <w:abstractNum w:abstractNumId="2">
    <w:nsid w:val="5562929B"/>
    <w:multiLevelType w:val="singleLevel"/>
    <w:tmpl w:val="5562929B"/>
    <w:lvl w:ilvl="0">
      <w:start w:val="2"/>
      <w:numFmt w:val="chineseCounting"/>
      <w:suff w:val="nothing"/>
      <w:lvlText w:val="%1、"/>
      <w:lvlJc w:val="left"/>
    </w:lvl>
  </w:abstractNum>
  <w:abstractNum w:abstractNumId="3">
    <w:nsid w:val="5562AA5D"/>
    <w:multiLevelType w:val="singleLevel"/>
    <w:tmpl w:val="5562AA5D"/>
    <w:lvl w:ilvl="0">
      <w:start w:val="2"/>
      <w:numFmt w:val="chineseCounting"/>
      <w:suff w:val="nothing"/>
      <w:lvlText w:val="（%1）"/>
      <w:lvlJc w:val="left"/>
    </w:lvl>
  </w:abstractNum>
  <w:abstractNum w:abstractNumId="4">
    <w:nsid w:val="5562D0C1"/>
    <w:multiLevelType w:val="singleLevel"/>
    <w:tmpl w:val="5562D0C1"/>
    <w:lvl w:ilvl="0">
      <w:start w:val="4"/>
      <w:numFmt w:val="chineseCounting"/>
      <w:suff w:val="nothing"/>
      <w:lvlText w:val="%1、"/>
      <w:lvlJc w:val="left"/>
    </w:lvl>
  </w:abstractNum>
  <w:abstractNum w:abstractNumId="5">
    <w:nsid w:val="57184A63"/>
    <w:multiLevelType w:val="singleLevel"/>
    <w:tmpl w:val="57184A63"/>
    <w:lvl w:ilvl="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6597B"/>
    <w:rsid w:val="00102F36"/>
    <w:rsid w:val="0012501C"/>
    <w:rsid w:val="00171CEC"/>
    <w:rsid w:val="00172A27"/>
    <w:rsid w:val="001A114C"/>
    <w:rsid w:val="001B7E42"/>
    <w:rsid w:val="002642C6"/>
    <w:rsid w:val="0029367C"/>
    <w:rsid w:val="0037298F"/>
    <w:rsid w:val="00450E1D"/>
    <w:rsid w:val="00521F36"/>
    <w:rsid w:val="00546396"/>
    <w:rsid w:val="00657D87"/>
    <w:rsid w:val="006B7C19"/>
    <w:rsid w:val="00777DA3"/>
    <w:rsid w:val="007F6F37"/>
    <w:rsid w:val="008A2BB0"/>
    <w:rsid w:val="008D71D2"/>
    <w:rsid w:val="008E22B7"/>
    <w:rsid w:val="008E4DBF"/>
    <w:rsid w:val="00912C62"/>
    <w:rsid w:val="009563A5"/>
    <w:rsid w:val="009724EC"/>
    <w:rsid w:val="009D7E05"/>
    <w:rsid w:val="009E43AF"/>
    <w:rsid w:val="00A33CE2"/>
    <w:rsid w:val="00A9186C"/>
    <w:rsid w:val="00B77323"/>
    <w:rsid w:val="00B81A4E"/>
    <w:rsid w:val="00B84257"/>
    <w:rsid w:val="00D623F2"/>
    <w:rsid w:val="00DD6E2B"/>
    <w:rsid w:val="00DE3F58"/>
    <w:rsid w:val="00E048A5"/>
    <w:rsid w:val="00E85C8C"/>
    <w:rsid w:val="00EC4F36"/>
    <w:rsid w:val="00F00453"/>
    <w:rsid w:val="00F94E34"/>
    <w:rsid w:val="00FB1BC8"/>
    <w:rsid w:val="06981585"/>
    <w:rsid w:val="25450BDB"/>
    <w:rsid w:val="2F5128F8"/>
    <w:rsid w:val="31576C02"/>
    <w:rsid w:val="4BEC6A68"/>
    <w:rsid w:val="5408043D"/>
    <w:rsid w:val="544906F8"/>
    <w:rsid w:val="697A6B36"/>
    <w:rsid w:val="70287879"/>
    <w:rsid w:val="722B2123"/>
    <w:rsid w:val="7A433D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4D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8E4DBF"/>
    <w:pPr>
      <w:ind w:leftChars="2500" w:left="100"/>
    </w:pPr>
  </w:style>
  <w:style w:type="paragraph" w:styleId="a4">
    <w:name w:val="footer"/>
    <w:basedOn w:val="a"/>
    <w:link w:val="Char0"/>
    <w:uiPriority w:val="99"/>
    <w:rsid w:val="008E4DBF"/>
    <w:pPr>
      <w:tabs>
        <w:tab w:val="center" w:pos="4153"/>
        <w:tab w:val="right" w:pos="8306"/>
      </w:tabs>
      <w:snapToGrid w:val="0"/>
      <w:jc w:val="left"/>
    </w:pPr>
    <w:rPr>
      <w:sz w:val="18"/>
    </w:rPr>
  </w:style>
  <w:style w:type="paragraph" w:styleId="a5">
    <w:name w:val="header"/>
    <w:basedOn w:val="a"/>
    <w:link w:val="Char1"/>
    <w:rsid w:val="008E4DBF"/>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0"/>
    <w:link w:val="a3"/>
    <w:rsid w:val="008E4DBF"/>
    <w:rPr>
      <w:kern w:val="2"/>
      <w:sz w:val="21"/>
      <w:szCs w:val="24"/>
    </w:rPr>
  </w:style>
  <w:style w:type="character" w:customStyle="1" w:styleId="Char1">
    <w:name w:val="页眉 Char"/>
    <w:basedOn w:val="a0"/>
    <w:link w:val="a5"/>
    <w:rsid w:val="008E4DBF"/>
    <w:rPr>
      <w:kern w:val="2"/>
      <w:sz w:val="18"/>
      <w:szCs w:val="18"/>
    </w:rPr>
  </w:style>
  <w:style w:type="character" w:customStyle="1" w:styleId="Char0">
    <w:name w:val="页脚 Char"/>
    <w:basedOn w:val="a0"/>
    <w:link w:val="a4"/>
    <w:uiPriority w:val="99"/>
    <w:rsid w:val="008E4DBF"/>
    <w:rPr>
      <w:kern w:val="2"/>
      <w:sz w:val="18"/>
      <w:szCs w:val="24"/>
    </w:rPr>
  </w:style>
  <w:style w:type="paragraph" w:styleId="a6">
    <w:name w:val="Balloon Text"/>
    <w:basedOn w:val="a"/>
    <w:link w:val="Char2"/>
    <w:rsid w:val="00F00453"/>
    <w:rPr>
      <w:sz w:val="18"/>
      <w:szCs w:val="18"/>
    </w:rPr>
  </w:style>
  <w:style w:type="character" w:customStyle="1" w:styleId="Char2">
    <w:name w:val="批注框文本 Char"/>
    <w:basedOn w:val="a0"/>
    <w:link w:val="a6"/>
    <w:rsid w:val="00F0045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Office_Excel_97-2003____1.xls"/></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386</Words>
  <Characters>2203</Characters>
  <Application>Microsoft Office Word</Application>
  <DocSecurity>0</DocSecurity>
  <Lines>18</Lines>
  <Paragraphs>5</Paragraphs>
  <ScaleCrop>false</ScaleCrop>
  <Company>china</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附件8</dc:title>
  <dc:creator>Windows 用户</dc:creator>
  <cp:lastModifiedBy>蒋家进</cp:lastModifiedBy>
  <cp:revision>10</cp:revision>
  <cp:lastPrinted>2015-05-25T02:25:00Z</cp:lastPrinted>
  <dcterms:created xsi:type="dcterms:W3CDTF">2019-06-15T00:14:00Z</dcterms:created>
  <dcterms:modified xsi:type="dcterms:W3CDTF">2021-07-20T10:20:00Z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4EE48A63D4934EB3B8083E0F40EC74CB</vt:lpwstr>
  </property>
</Properties>
</file>