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99" w:rsidRDefault="001E4199" w:rsidP="00CA7FB0">
      <w:pPr>
        <w:pStyle w:val="a5"/>
        <w:jc w:val="center"/>
        <w:rPr>
          <w:rFonts w:ascii="黑体" w:eastAsia="黑体"/>
          <w:sz w:val="44"/>
          <w:szCs w:val="44"/>
        </w:rPr>
      </w:pPr>
    </w:p>
    <w:p w:rsidR="001E4199" w:rsidRDefault="001E4199" w:rsidP="00CA7FB0">
      <w:pPr>
        <w:pStyle w:val="a5"/>
        <w:jc w:val="center"/>
        <w:rPr>
          <w:rFonts w:ascii="黑体" w:eastAsia="黑体"/>
          <w:sz w:val="44"/>
          <w:szCs w:val="44"/>
        </w:rPr>
      </w:pPr>
    </w:p>
    <w:p w:rsidR="001E4199" w:rsidRDefault="001E4199" w:rsidP="00CA7FB0">
      <w:pPr>
        <w:pStyle w:val="a5"/>
        <w:jc w:val="center"/>
        <w:rPr>
          <w:rFonts w:ascii="黑体" w:eastAsia="黑体"/>
          <w:sz w:val="44"/>
          <w:szCs w:val="44"/>
        </w:rPr>
      </w:pPr>
    </w:p>
    <w:p w:rsidR="001E4199" w:rsidRDefault="001E4199" w:rsidP="00CA7FB0">
      <w:pPr>
        <w:pStyle w:val="a5"/>
        <w:jc w:val="center"/>
        <w:rPr>
          <w:rFonts w:ascii="黑体" w:eastAsia="黑体"/>
          <w:sz w:val="44"/>
          <w:szCs w:val="44"/>
        </w:rPr>
      </w:pPr>
    </w:p>
    <w:p w:rsidR="00545C8B" w:rsidRDefault="000C478C" w:rsidP="00CA7FB0">
      <w:pPr>
        <w:pStyle w:val="a5"/>
        <w:jc w:val="center"/>
        <w:rPr>
          <w:rFonts w:ascii="黑体" w:eastAsia="黑体"/>
          <w:sz w:val="44"/>
          <w:szCs w:val="44"/>
        </w:rPr>
      </w:pPr>
      <w:r>
        <w:rPr>
          <w:rFonts w:ascii="黑体" w:eastAsia="黑体" w:hint="eastAsia"/>
          <w:sz w:val="44"/>
          <w:szCs w:val="44"/>
        </w:rPr>
        <w:t>2020</w:t>
      </w:r>
      <w:r w:rsidR="002B213B">
        <w:rPr>
          <w:rFonts w:ascii="黑体" w:eastAsia="黑体" w:hint="eastAsia"/>
          <w:sz w:val="44"/>
          <w:szCs w:val="44"/>
        </w:rPr>
        <w:t>年教师政府津贴</w:t>
      </w:r>
      <w:r w:rsidR="00545C8B">
        <w:rPr>
          <w:rFonts w:ascii="黑体" w:eastAsia="黑体" w:hint="eastAsia"/>
          <w:sz w:val="44"/>
          <w:szCs w:val="44"/>
        </w:rPr>
        <w:t>、人才津贴</w:t>
      </w:r>
    </w:p>
    <w:p w:rsidR="00CA7FB0" w:rsidRDefault="002B213B" w:rsidP="00CA7FB0">
      <w:pPr>
        <w:pStyle w:val="a5"/>
        <w:jc w:val="center"/>
        <w:rPr>
          <w:rFonts w:ascii="黑体" w:eastAsia="黑体"/>
          <w:sz w:val="44"/>
          <w:szCs w:val="44"/>
        </w:rPr>
      </w:pPr>
      <w:r>
        <w:rPr>
          <w:rFonts w:ascii="黑体" w:eastAsia="黑体" w:hint="eastAsia"/>
          <w:sz w:val="44"/>
          <w:szCs w:val="44"/>
        </w:rPr>
        <w:t>专项资金绩效评</w:t>
      </w:r>
      <w:r w:rsidR="004A1BF9">
        <w:rPr>
          <w:rFonts w:ascii="黑体" w:eastAsia="黑体" w:hint="eastAsia"/>
          <w:sz w:val="44"/>
          <w:szCs w:val="44"/>
        </w:rPr>
        <w:t>价</w:t>
      </w:r>
      <w:r>
        <w:rPr>
          <w:rFonts w:ascii="黑体" w:eastAsia="黑体" w:hint="eastAsia"/>
          <w:sz w:val="44"/>
          <w:szCs w:val="44"/>
        </w:rPr>
        <w:t>报告</w:t>
      </w:r>
    </w:p>
    <w:p w:rsidR="002D1DE6" w:rsidRDefault="002D1DE6" w:rsidP="00CA7FB0">
      <w:pPr>
        <w:pStyle w:val="a5"/>
        <w:jc w:val="left"/>
        <w:rPr>
          <w:rFonts w:ascii="黑体" w:eastAsia="黑体" w:hAnsi="黑体" w:cs="黑体"/>
          <w:sz w:val="32"/>
          <w:szCs w:val="32"/>
        </w:rPr>
      </w:pPr>
    </w:p>
    <w:p w:rsidR="002B213B" w:rsidRPr="004A1BF9" w:rsidRDefault="002B213B" w:rsidP="00CA7FB0">
      <w:pPr>
        <w:pStyle w:val="a5"/>
        <w:jc w:val="left"/>
        <w:rPr>
          <w:rFonts w:ascii="仿宋" w:eastAsia="仿宋" w:hAnsi="仿宋"/>
          <w:sz w:val="44"/>
          <w:szCs w:val="44"/>
        </w:rPr>
      </w:pPr>
      <w:r w:rsidRPr="004A1BF9">
        <w:rPr>
          <w:rFonts w:ascii="仿宋" w:eastAsia="仿宋" w:hAnsi="仿宋" w:cs="黑体" w:hint="eastAsia"/>
          <w:sz w:val="32"/>
          <w:szCs w:val="32"/>
        </w:rPr>
        <w:t>一、项目概况</w:t>
      </w:r>
    </w:p>
    <w:p w:rsidR="00CA7FB0" w:rsidRDefault="002B213B" w:rsidP="00CA7FB0">
      <w:pPr>
        <w:pStyle w:val="a5"/>
        <w:spacing w:line="460" w:lineRule="exact"/>
        <w:rPr>
          <w:rFonts w:ascii="仿宋" w:eastAsia="仿宋" w:hAnsi="仿宋" w:cs="仿宋"/>
          <w:sz w:val="32"/>
          <w:szCs w:val="32"/>
        </w:rPr>
      </w:pPr>
      <w:r w:rsidRPr="004A1BF9">
        <w:rPr>
          <w:rFonts w:ascii="仿宋" w:eastAsia="仿宋" w:hAnsi="仿宋" w:cs="仿宋" w:hint="eastAsia"/>
          <w:sz w:val="32"/>
          <w:szCs w:val="32"/>
        </w:rPr>
        <w:t xml:space="preserve">   </w:t>
      </w:r>
      <w:r w:rsidR="00CA7FB0" w:rsidRPr="004A1BF9">
        <w:rPr>
          <w:rFonts w:ascii="仿宋" w:eastAsia="仿宋" w:hAnsi="仿宋" w:cs="仿宋" w:hint="eastAsia"/>
          <w:sz w:val="32"/>
          <w:szCs w:val="32"/>
        </w:rPr>
        <w:t xml:space="preserve"> </w:t>
      </w:r>
      <w:r w:rsidRPr="004A1BF9">
        <w:rPr>
          <w:rFonts w:ascii="仿宋" w:eastAsia="仿宋" w:hAnsi="仿宋" w:cs="仿宋" w:hint="eastAsia"/>
          <w:sz w:val="32"/>
          <w:szCs w:val="32"/>
        </w:rPr>
        <w:t>根据《中共芷江侗族自治县委芷江侗族自治县人民政府关于稳定教师队伍和实施高考名校奖励的意见》（芷发</w:t>
      </w:r>
      <w:r w:rsidR="00136CD3" w:rsidRPr="004A1BF9">
        <w:rPr>
          <w:rFonts w:ascii="仿宋" w:eastAsia="仿宋" w:hAnsi="仿宋" w:cs="仿宋" w:hint="eastAsia"/>
          <w:sz w:val="32"/>
          <w:szCs w:val="32"/>
        </w:rPr>
        <w:t>[</w:t>
      </w:r>
      <w:r w:rsidRPr="004A1BF9">
        <w:rPr>
          <w:rFonts w:ascii="仿宋" w:eastAsia="仿宋" w:hAnsi="仿宋" w:cs="仿宋" w:hint="eastAsia"/>
          <w:sz w:val="32"/>
          <w:szCs w:val="32"/>
        </w:rPr>
        <w:t>2005</w:t>
      </w:r>
      <w:r w:rsidR="00136CD3" w:rsidRPr="004A1BF9">
        <w:rPr>
          <w:rFonts w:ascii="仿宋" w:eastAsia="仿宋" w:hAnsi="仿宋" w:cs="仿宋" w:hint="eastAsia"/>
          <w:sz w:val="32"/>
          <w:szCs w:val="32"/>
        </w:rPr>
        <w:t>]</w:t>
      </w:r>
      <w:r w:rsidRPr="004A1BF9">
        <w:rPr>
          <w:rFonts w:ascii="仿宋" w:eastAsia="仿宋" w:hAnsi="仿宋" w:cs="仿宋" w:hint="eastAsia"/>
          <w:sz w:val="32"/>
          <w:szCs w:val="32"/>
        </w:rPr>
        <w:t>6号）、县委、县人民政府《关于进一步加强中小学教师队伍建设的意见》（芷办[2017]21号）文件精神，经过认真评审，全县共30名，但符合条件的为29名。</w:t>
      </w:r>
    </w:p>
    <w:p w:rsidR="00A9584F" w:rsidRPr="004D1CEF" w:rsidRDefault="00A9584F" w:rsidP="00A9584F">
      <w:pPr>
        <w:pStyle w:val="a5"/>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芷江位于湖南省西部，云贵高原东缘，区域面积2099平方公里，2015年乡镇规划调整后，辖9镇9乡，居住着侗、汉、苗等21个民族，总人口38</w:t>
      </w:r>
      <w:r>
        <w:rPr>
          <w:rFonts w:ascii="仿宋" w:eastAsia="仿宋" w:hAnsi="仿宋" w:hint="eastAsia"/>
          <w:sz w:val="32"/>
          <w:szCs w:val="32"/>
        </w:rPr>
        <w:t>.2</w:t>
      </w:r>
      <w:r w:rsidRPr="004D1CEF">
        <w:rPr>
          <w:rFonts w:ascii="仿宋" w:eastAsia="仿宋" w:hAnsi="仿宋" w:hint="eastAsia"/>
          <w:sz w:val="32"/>
          <w:szCs w:val="32"/>
        </w:rPr>
        <w:t>万，其中侗族人口占55.8%，属少数民族自治县、省级贫困县、革命老区县、比照西部开发扶持县、武陵山片区区域发展和扶贫攻坚县。</w:t>
      </w:r>
    </w:p>
    <w:p w:rsidR="00A9584F" w:rsidRPr="00A9584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我县共有各级公办学校5</w:t>
      </w:r>
      <w:r>
        <w:rPr>
          <w:rFonts w:ascii="仿宋" w:eastAsia="仿宋" w:hAnsi="仿宋" w:hint="eastAsia"/>
          <w:sz w:val="32"/>
          <w:szCs w:val="32"/>
        </w:rPr>
        <w:t>4</w:t>
      </w:r>
      <w:r w:rsidRPr="004D1CEF">
        <w:rPr>
          <w:rFonts w:ascii="仿宋" w:eastAsia="仿宋" w:hAnsi="仿宋" w:hint="eastAsia"/>
          <w:sz w:val="32"/>
          <w:szCs w:val="32"/>
        </w:rPr>
        <w:t>所，其中普通高中、职业中专、教育发展中心、特殊教育学校各1所，独立初中1</w:t>
      </w:r>
      <w:r>
        <w:rPr>
          <w:rFonts w:ascii="仿宋" w:eastAsia="仿宋" w:hAnsi="仿宋" w:hint="eastAsia"/>
          <w:sz w:val="32"/>
          <w:szCs w:val="32"/>
        </w:rPr>
        <w:t>6</w:t>
      </w:r>
      <w:r w:rsidRPr="004D1CEF">
        <w:rPr>
          <w:rFonts w:ascii="仿宋" w:eastAsia="仿宋" w:hAnsi="仿宋" w:hint="eastAsia"/>
          <w:sz w:val="32"/>
          <w:szCs w:val="32"/>
        </w:rPr>
        <w:t>所，九年一贯制学校11所，完全小学5所，中心小学16所（含教学点95个），幼儿园2所；有各类民办学校14所，其中普通高中、职业学校各1所，幼儿园12所；</w:t>
      </w:r>
      <w:r w:rsidRPr="004D1CEF">
        <w:rPr>
          <w:rFonts w:ascii="仿宋" w:eastAsia="仿宋" w:hAnsi="仿宋" w:hint="eastAsia"/>
          <w:kern w:val="0"/>
          <w:sz w:val="32"/>
          <w:szCs w:val="32"/>
        </w:rPr>
        <w:t>全县在校学生、幼儿</w:t>
      </w:r>
      <w:r w:rsidRPr="004D1CEF">
        <w:rPr>
          <w:rFonts w:ascii="仿宋" w:eastAsia="仿宋" w:hAnsi="仿宋" w:hint="eastAsia"/>
          <w:sz w:val="32"/>
          <w:szCs w:val="32"/>
        </w:rPr>
        <w:t>5275</w:t>
      </w:r>
      <w:r>
        <w:rPr>
          <w:rFonts w:ascii="仿宋" w:eastAsia="仿宋" w:hAnsi="仿宋" w:hint="eastAsia"/>
          <w:sz w:val="32"/>
          <w:szCs w:val="32"/>
        </w:rPr>
        <w:t>6</w:t>
      </w:r>
      <w:r w:rsidRPr="004D1CEF">
        <w:rPr>
          <w:rFonts w:ascii="仿宋" w:eastAsia="仿宋" w:hAnsi="仿宋" w:hint="eastAsia"/>
          <w:kern w:val="0"/>
          <w:sz w:val="32"/>
          <w:szCs w:val="32"/>
        </w:rPr>
        <w:t>人，教职工</w:t>
      </w:r>
      <w:r>
        <w:rPr>
          <w:rFonts w:ascii="仿宋" w:eastAsia="仿宋" w:hAnsi="仿宋" w:hint="eastAsia"/>
          <w:sz w:val="32"/>
          <w:szCs w:val="32"/>
        </w:rPr>
        <w:t>2912</w:t>
      </w:r>
      <w:r w:rsidRPr="004D1CEF">
        <w:rPr>
          <w:rFonts w:ascii="仿宋" w:eastAsia="仿宋" w:hAnsi="仿宋" w:hint="eastAsia"/>
          <w:kern w:val="0"/>
          <w:sz w:val="32"/>
          <w:szCs w:val="32"/>
        </w:rPr>
        <w:t>名。</w:t>
      </w:r>
      <w:r w:rsidRPr="004D1CEF">
        <w:rPr>
          <w:rFonts w:ascii="仿宋" w:eastAsia="仿宋" w:hAnsi="仿宋" w:hint="eastAsia"/>
          <w:sz w:val="32"/>
          <w:szCs w:val="32"/>
        </w:rPr>
        <w:t>根据中共湖南省委、湖南省人民政府《关于对武陵山片区农村基层教育卫生人才发展</w:t>
      </w:r>
      <w:r w:rsidRPr="004D1CEF">
        <w:rPr>
          <w:rFonts w:ascii="仿宋" w:eastAsia="仿宋" w:hAnsi="仿宋" w:hint="eastAsia"/>
          <w:sz w:val="32"/>
          <w:szCs w:val="32"/>
        </w:rPr>
        <w:lastRenderedPageBreak/>
        <w:t>提供重点支持的若干意见》（湘发[2013]3号文件，我县拟从2013年元月实施农村中小学教师人才津贴。根据文件规定：“在奖励性绩效工资中增设“片区农村基层教卫人才津贴，具有初级以上职称（含初级）的在编在岗教师，在片区农村中小学校（教学点）工作期间，按学校在自然村寨、村委会所在地、乡镇政府所在地（不含县城关镇）三类情况，分别给予每人每月不低于700元、300元人才津贴”。我县农村中小学</w:t>
      </w:r>
      <w:r w:rsidR="000C478C">
        <w:rPr>
          <w:rFonts w:ascii="仿宋" w:eastAsia="仿宋" w:hAnsi="仿宋" w:hint="eastAsia"/>
          <w:sz w:val="32"/>
          <w:szCs w:val="32"/>
        </w:rPr>
        <w:t>2020</w:t>
      </w:r>
      <w:r w:rsidRPr="004D1CEF">
        <w:rPr>
          <w:rFonts w:ascii="仿宋" w:eastAsia="仿宋" w:hAnsi="仿宋" w:hint="eastAsia"/>
          <w:sz w:val="32"/>
          <w:szCs w:val="32"/>
        </w:rPr>
        <w:t>年共有在编教师</w:t>
      </w:r>
      <w:r>
        <w:rPr>
          <w:rFonts w:ascii="仿宋" w:eastAsia="仿宋" w:hAnsi="仿宋" w:hint="eastAsia"/>
          <w:sz w:val="32"/>
          <w:szCs w:val="32"/>
        </w:rPr>
        <w:t>1828</w:t>
      </w:r>
      <w:r w:rsidRPr="004D1CEF">
        <w:rPr>
          <w:rFonts w:ascii="仿宋" w:eastAsia="仿宋" w:hAnsi="仿宋" w:hint="eastAsia"/>
          <w:sz w:val="32"/>
          <w:szCs w:val="32"/>
        </w:rPr>
        <w:t>人，符合发放条件的教师有</w:t>
      </w:r>
      <w:r>
        <w:rPr>
          <w:rFonts w:ascii="仿宋" w:eastAsia="仿宋" w:hAnsi="仿宋" w:hint="eastAsia"/>
          <w:sz w:val="32"/>
          <w:szCs w:val="32"/>
        </w:rPr>
        <w:t>1674</w:t>
      </w:r>
      <w:r w:rsidRPr="004D1CEF">
        <w:rPr>
          <w:rFonts w:ascii="仿宋" w:eastAsia="仿宋" w:hAnsi="仿宋" w:hint="eastAsia"/>
          <w:sz w:val="32"/>
          <w:szCs w:val="32"/>
        </w:rPr>
        <w:t>人</w:t>
      </w:r>
      <w:r w:rsidRPr="004D1CEF">
        <w:rPr>
          <w:rFonts w:ascii="仿宋" w:eastAsia="仿宋" w:hAnsi="仿宋"/>
          <w:sz w:val="32"/>
          <w:szCs w:val="32"/>
        </w:rPr>
        <w:t>。</w:t>
      </w:r>
      <w:r w:rsidRPr="004D1CEF">
        <w:rPr>
          <w:rFonts w:ascii="仿宋" w:eastAsia="仿宋" w:hAnsi="仿宋" w:hint="eastAsia"/>
          <w:sz w:val="32"/>
          <w:szCs w:val="32"/>
        </w:rPr>
        <w:t>根据湖南省教育厅、湖南省财政厅《关于进一步做好武陵山片区农村教育人才津贴发放工作的通知》（湘教通[2015]210号）文件精神，我县</w:t>
      </w:r>
      <w:r w:rsidR="000C478C">
        <w:rPr>
          <w:rFonts w:ascii="仿宋" w:eastAsia="仿宋" w:hAnsi="仿宋" w:hint="eastAsia"/>
          <w:sz w:val="32"/>
          <w:szCs w:val="32"/>
        </w:rPr>
        <w:t>2020</w:t>
      </w:r>
      <w:r w:rsidRPr="004D1CEF">
        <w:rPr>
          <w:rFonts w:ascii="仿宋" w:eastAsia="仿宋" w:hAnsi="仿宋" w:hint="eastAsia"/>
          <w:sz w:val="32"/>
          <w:szCs w:val="32"/>
        </w:rPr>
        <w:t>年农村教育人才津贴标准分别为300元和700元的标准执行。</w:t>
      </w:r>
    </w:p>
    <w:p w:rsidR="002B213B" w:rsidRPr="004A1BF9" w:rsidRDefault="002B213B" w:rsidP="00CA7FB0">
      <w:pPr>
        <w:pStyle w:val="a5"/>
        <w:spacing w:line="460" w:lineRule="exact"/>
        <w:jc w:val="left"/>
        <w:rPr>
          <w:rFonts w:ascii="仿宋" w:eastAsia="仿宋" w:hAnsi="仿宋" w:cs="仿宋"/>
          <w:sz w:val="32"/>
          <w:szCs w:val="32"/>
        </w:rPr>
      </w:pPr>
      <w:r w:rsidRPr="004A1BF9">
        <w:rPr>
          <w:rFonts w:ascii="仿宋" w:eastAsia="仿宋" w:hAnsi="仿宋" w:cs="宋体" w:hint="eastAsia"/>
          <w:sz w:val="32"/>
          <w:szCs w:val="32"/>
        </w:rPr>
        <w:t>二、项目资金使用及管理情况</w:t>
      </w:r>
    </w:p>
    <w:p w:rsidR="002B213B" w:rsidRDefault="002B213B" w:rsidP="00CA7FB0">
      <w:pPr>
        <w:pStyle w:val="a5"/>
        <w:spacing w:line="460" w:lineRule="exact"/>
        <w:rPr>
          <w:rFonts w:ascii="仿宋" w:eastAsia="仿宋" w:hAnsi="仿宋" w:cs="仿宋"/>
          <w:sz w:val="32"/>
          <w:szCs w:val="32"/>
        </w:rPr>
      </w:pPr>
      <w:r w:rsidRPr="004A1BF9">
        <w:rPr>
          <w:rFonts w:ascii="仿宋" w:eastAsia="仿宋" w:hAnsi="仿宋" w:cs="仿宋" w:hint="eastAsia"/>
          <w:sz w:val="32"/>
          <w:szCs w:val="32"/>
        </w:rPr>
        <w:t xml:space="preserve">   根据文件中“宁缺毋滥”的原则，第四届共评选出符合条件的29名，按500元/月/人标准发放，已按月发放到位，共发放资金17.4万元。</w:t>
      </w:r>
    </w:p>
    <w:p w:rsidR="00A9584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根据文件要求,我县农村中小学</w:t>
      </w:r>
      <w:r w:rsidR="000C478C">
        <w:rPr>
          <w:rFonts w:ascii="仿宋" w:eastAsia="仿宋" w:hAnsi="仿宋" w:hint="eastAsia"/>
          <w:sz w:val="32"/>
          <w:szCs w:val="32"/>
        </w:rPr>
        <w:t>2020</w:t>
      </w:r>
      <w:r w:rsidRPr="004D1CEF">
        <w:rPr>
          <w:rFonts w:ascii="仿宋" w:eastAsia="仿宋" w:hAnsi="仿宋" w:hint="eastAsia"/>
          <w:sz w:val="32"/>
          <w:szCs w:val="32"/>
        </w:rPr>
        <w:t>年共有教职工</w:t>
      </w:r>
      <w:r>
        <w:rPr>
          <w:rFonts w:ascii="仿宋" w:eastAsia="仿宋" w:hAnsi="仿宋" w:hint="eastAsia"/>
          <w:sz w:val="32"/>
          <w:szCs w:val="32"/>
        </w:rPr>
        <w:t>2912</w:t>
      </w:r>
      <w:r w:rsidRPr="004D1CEF">
        <w:rPr>
          <w:rFonts w:ascii="仿宋" w:eastAsia="仿宋" w:hAnsi="仿宋" w:hint="eastAsia"/>
          <w:sz w:val="32"/>
          <w:szCs w:val="32"/>
        </w:rPr>
        <w:t>人，适合发放条件的有</w:t>
      </w:r>
      <w:r>
        <w:rPr>
          <w:rFonts w:ascii="仿宋" w:eastAsia="仿宋" w:hAnsi="仿宋" w:hint="eastAsia"/>
          <w:sz w:val="32"/>
          <w:szCs w:val="32"/>
        </w:rPr>
        <w:t>1674</w:t>
      </w:r>
      <w:r w:rsidRPr="004D1CEF">
        <w:rPr>
          <w:rFonts w:ascii="仿宋" w:eastAsia="仿宋" w:hAnsi="仿宋" w:hint="eastAsia"/>
          <w:sz w:val="32"/>
          <w:szCs w:val="32"/>
        </w:rPr>
        <w:t>人，县级配套资金244万元</w:t>
      </w:r>
      <w:r>
        <w:rPr>
          <w:rFonts w:ascii="仿宋" w:eastAsia="仿宋" w:hAnsi="仿宋" w:hint="eastAsia"/>
          <w:sz w:val="32"/>
          <w:szCs w:val="32"/>
        </w:rPr>
        <w:t>。</w:t>
      </w:r>
      <w:r w:rsidR="000C478C">
        <w:rPr>
          <w:rFonts w:ascii="仿宋" w:eastAsia="仿宋" w:hAnsi="仿宋" w:hint="eastAsia"/>
          <w:sz w:val="32"/>
          <w:szCs w:val="32"/>
        </w:rPr>
        <w:t>2020</w:t>
      </w:r>
      <w:r w:rsidRPr="004D1CEF">
        <w:rPr>
          <w:rFonts w:ascii="仿宋" w:eastAsia="仿宋" w:hAnsi="仿宋" w:hint="eastAsia"/>
          <w:sz w:val="32"/>
          <w:szCs w:val="32"/>
        </w:rPr>
        <w:t>年</w:t>
      </w:r>
      <w:r>
        <w:rPr>
          <w:rFonts w:ascii="仿宋" w:eastAsia="仿宋" w:hAnsi="仿宋" w:hint="eastAsia"/>
          <w:sz w:val="32"/>
          <w:szCs w:val="32"/>
        </w:rPr>
        <w:t>已发放</w:t>
      </w:r>
      <w:r w:rsidRPr="004D1CEF">
        <w:rPr>
          <w:rFonts w:ascii="仿宋" w:eastAsia="仿宋" w:hAnsi="仿宋" w:hint="eastAsia"/>
          <w:sz w:val="32"/>
          <w:szCs w:val="32"/>
        </w:rPr>
        <w:t>资金</w:t>
      </w:r>
      <w:r>
        <w:rPr>
          <w:rFonts w:ascii="仿宋" w:eastAsia="仿宋" w:hAnsi="仿宋" w:hint="eastAsia"/>
          <w:sz w:val="32"/>
          <w:szCs w:val="32"/>
        </w:rPr>
        <w:t>2</w:t>
      </w:r>
      <w:r w:rsidR="00DF009C">
        <w:rPr>
          <w:rFonts w:ascii="仿宋" w:eastAsia="仿宋" w:hAnsi="仿宋" w:hint="eastAsia"/>
          <w:sz w:val="32"/>
          <w:szCs w:val="32"/>
        </w:rPr>
        <w:t>44</w:t>
      </w:r>
      <w:r>
        <w:rPr>
          <w:rFonts w:ascii="仿宋" w:eastAsia="仿宋" w:hAnsi="仿宋" w:hint="eastAsia"/>
          <w:sz w:val="32"/>
          <w:szCs w:val="32"/>
        </w:rPr>
        <w:t>万元。</w:t>
      </w:r>
    </w:p>
    <w:p w:rsidR="002B213B" w:rsidRPr="004A1BF9" w:rsidRDefault="002B213B" w:rsidP="00CA7FB0">
      <w:pPr>
        <w:pStyle w:val="a5"/>
        <w:spacing w:line="460" w:lineRule="exact"/>
        <w:jc w:val="left"/>
        <w:rPr>
          <w:rFonts w:ascii="仿宋" w:eastAsia="仿宋" w:hAnsi="仿宋" w:cs="宋体"/>
          <w:sz w:val="32"/>
          <w:szCs w:val="32"/>
        </w:rPr>
      </w:pPr>
      <w:r w:rsidRPr="004A1BF9">
        <w:rPr>
          <w:rFonts w:ascii="仿宋" w:eastAsia="仿宋" w:hAnsi="仿宋" w:cs="宋体" w:hint="eastAsia"/>
          <w:sz w:val="32"/>
          <w:szCs w:val="32"/>
        </w:rPr>
        <w:t>三、项目组织实施情况</w:t>
      </w:r>
    </w:p>
    <w:p w:rsidR="002B213B" w:rsidRDefault="002B213B">
      <w:pPr>
        <w:spacing w:line="460" w:lineRule="exact"/>
        <w:ind w:firstLineChars="200" w:firstLine="640"/>
        <w:rPr>
          <w:rFonts w:ascii="仿宋" w:eastAsia="仿宋" w:hAnsi="仿宋"/>
          <w:sz w:val="32"/>
          <w:szCs w:val="32"/>
        </w:rPr>
      </w:pPr>
      <w:r w:rsidRPr="004A1BF9">
        <w:rPr>
          <w:rFonts w:ascii="仿宋" w:eastAsia="仿宋" w:hAnsi="仿宋" w:hint="eastAsia"/>
          <w:sz w:val="32"/>
          <w:szCs w:val="32"/>
        </w:rPr>
        <w:t>加大宣传和监督力度：为确保人教师政府津贴发放公平、公正、公开、合理。首先由学校按照文件要求分别进行摸底造册，对于在符合条件的教师进行上报，经过严格评审，并将符合条件人员公示七天，如无异议再进行下文。</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我县实施武陵山片区农村中小学校人才津贴针对“在编在岗教师”的界定按以下类别处理：</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1、在编不在岗的教师(不能享受)：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lastRenderedPageBreak/>
        <w:t>（1）、人员编制在农村中小学，其现工作岗位在城里机关、学校（指借调到机关、城区学校的教师、城区责任区督学）。</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（2）、人员编制在农村中小学，停薪留职外出的教师；</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（3）、人员编制在农村中小学，当年因病请假累计6个月以上的人员（公伤除外）或累计请事假3个月以上的人员；</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（4）、人员编制在农村中小学，其本人不在学校上班的人员。</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2、在岗不在编的教师（不能享受）：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人员编制在城区学校、机关，工作岗位在农村中小学从事教育工作的人员（下乡支教人员、责任区督学）。</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3、在编在岗的教师（可享受或部分享受）：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（1）、人员编制在农村中小学，当年因病请假2个月以上、6个月以下的人员（休病假期间不能享受人才津贴）；</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（2）、在农村中小学工作，未入编的特岗教师，因省里针对特岗教师有相关政策，视同在编在岗；</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 xml:space="preserve">（3)、人员编制在农村中小学，办理请产假、婚假的教师，产假、婚假期间视同在编在岗；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(4)、人员编制在农村中小学，当年请事假1个月以上累计3个月以下的人员（事假期间不能享受人才津贴）；</w:t>
      </w:r>
    </w:p>
    <w:p w:rsidR="00A9584F" w:rsidRPr="004A1BF9"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(5)、在农村中小学校从事教育教学工作的人员。</w:t>
      </w:r>
    </w:p>
    <w:p w:rsidR="002B213B" w:rsidRPr="004A1BF9" w:rsidRDefault="002B213B" w:rsidP="00CA7FB0">
      <w:pPr>
        <w:pStyle w:val="a5"/>
        <w:spacing w:line="460" w:lineRule="exact"/>
        <w:rPr>
          <w:rFonts w:ascii="仿宋" w:eastAsia="仿宋" w:hAnsi="仿宋" w:cs="宋体"/>
          <w:sz w:val="36"/>
          <w:szCs w:val="36"/>
        </w:rPr>
      </w:pPr>
      <w:r w:rsidRPr="004A1BF9">
        <w:rPr>
          <w:rFonts w:ascii="仿宋" w:eastAsia="仿宋" w:hAnsi="仿宋" w:cs="宋体" w:hint="eastAsia"/>
          <w:sz w:val="32"/>
          <w:szCs w:val="32"/>
        </w:rPr>
        <w:t>四、项目绩效情况：</w:t>
      </w:r>
    </w:p>
    <w:p w:rsidR="00CA7FB0" w:rsidRDefault="002B213B" w:rsidP="00CA7FB0">
      <w:pPr>
        <w:pStyle w:val="a5"/>
        <w:spacing w:line="460" w:lineRule="exact"/>
        <w:ind w:firstLineChars="200" w:firstLine="640"/>
        <w:rPr>
          <w:rFonts w:ascii="仿宋" w:eastAsia="仿宋" w:hAnsi="仿宋"/>
          <w:sz w:val="32"/>
          <w:szCs w:val="32"/>
        </w:rPr>
      </w:pPr>
      <w:r w:rsidRPr="004A1BF9">
        <w:rPr>
          <w:rFonts w:ascii="仿宋" w:eastAsia="仿宋" w:hAnsi="仿宋" w:hint="eastAsia"/>
          <w:sz w:val="32"/>
          <w:szCs w:val="32"/>
        </w:rPr>
        <w:t>通过教师政府津贴发放，提高了我县中小学骨干教师的工作积极性，使得优秀教师留下来，充分调动了教师的积极性，有利促进中小学教师队伍的稳定，也有利于促进教育的均衡发展，更有利于促进教育教学质量的提高。</w:t>
      </w:r>
    </w:p>
    <w:p w:rsidR="00A9584F" w:rsidRPr="00A9584F" w:rsidRDefault="00A9584F" w:rsidP="00A9584F">
      <w:pPr>
        <w:pStyle w:val="a5"/>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通过人才津贴的发放，提高了农村中小学教师的工作积</w:t>
      </w:r>
      <w:r w:rsidRPr="004D1CEF">
        <w:rPr>
          <w:rFonts w:ascii="仿宋" w:eastAsia="仿宋" w:hAnsi="仿宋" w:hint="eastAsia"/>
          <w:sz w:val="32"/>
          <w:szCs w:val="32"/>
        </w:rPr>
        <w:lastRenderedPageBreak/>
        <w:t>极性，使部分中小学教师愿意到村小任教，借调到城区学校的教师返回到农村学校任教，乡村教师留任率达到95%，有利促进农村教师队伍的稳定，也有利于促进教育的均衡发展，更有利于促进农村教育教学质量的提高。</w:t>
      </w:r>
    </w:p>
    <w:p w:rsidR="002B213B" w:rsidRPr="004A1BF9" w:rsidRDefault="002B213B" w:rsidP="00CA7FB0">
      <w:pPr>
        <w:pStyle w:val="a5"/>
        <w:spacing w:line="460" w:lineRule="exact"/>
        <w:rPr>
          <w:rFonts w:ascii="仿宋" w:eastAsia="仿宋" w:hAnsi="仿宋"/>
          <w:sz w:val="32"/>
          <w:szCs w:val="32"/>
        </w:rPr>
      </w:pPr>
      <w:r w:rsidRPr="004A1BF9">
        <w:rPr>
          <w:rFonts w:ascii="仿宋" w:eastAsia="仿宋" w:hAnsi="仿宋" w:hint="eastAsia"/>
          <w:sz w:val="32"/>
          <w:szCs w:val="32"/>
        </w:rPr>
        <w:t>五、其他</w:t>
      </w:r>
    </w:p>
    <w:p w:rsidR="00A9584F" w:rsidRPr="004D1CEF" w:rsidRDefault="002B213B" w:rsidP="00A9584F">
      <w:pPr>
        <w:spacing w:line="520" w:lineRule="exact"/>
        <w:ind w:firstLineChars="200" w:firstLine="640"/>
        <w:rPr>
          <w:rFonts w:ascii="仿宋" w:eastAsia="仿宋" w:hAnsi="仿宋"/>
          <w:sz w:val="32"/>
          <w:szCs w:val="32"/>
        </w:rPr>
      </w:pPr>
      <w:r w:rsidRPr="004A1BF9">
        <w:rPr>
          <w:rFonts w:ascii="仿宋" w:eastAsia="仿宋" w:hAnsi="仿宋" w:hint="eastAsia"/>
          <w:sz w:val="32"/>
          <w:szCs w:val="32"/>
        </w:rPr>
        <w:t>将进一步加强教师政府津贴宣传力度和评选工作。</w:t>
      </w:r>
      <w:r w:rsidR="00A9584F" w:rsidRPr="004D1CEF">
        <w:rPr>
          <w:rFonts w:ascii="仿宋" w:eastAsia="仿宋" w:hAnsi="仿宋" w:hint="eastAsia"/>
          <w:sz w:val="32"/>
          <w:szCs w:val="32"/>
        </w:rPr>
        <w:t>进一步加大农村教师人才津贴的宣传力度。根据文件要求，在农村学校的工勤人员和未取得职称的教师，由于他们同在农村只是工作岗位及工作年限的不同，可否将这部分人员纳入人才津贴发放对象。</w:t>
      </w:r>
    </w:p>
    <w:p w:rsidR="002B213B" w:rsidRPr="00A9584F" w:rsidRDefault="002B213B" w:rsidP="002D1DE6">
      <w:pPr>
        <w:spacing w:line="460" w:lineRule="exact"/>
        <w:ind w:firstLineChars="200" w:firstLine="640"/>
        <w:rPr>
          <w:rFonts w:ascii="仿宋" w:eastAsia="仿宋" w:hAnsi="仿宋" w:cs="宋体"/>
          <w:sz w:val="32"/>
          <w:szCs w:val="32"/>
        </w:rPr>
      </w:pPr>
    </w:p>
    <w:p w:rsidR="00CA7FB0" w:rsidRPr="004A1BF9" w:rsidRDefault="00CA7FB0">
      <w:pPr>
        <w:pStyle w:val="a5"/>
        <w:spacing w:line="460" w:lineRule="exact"/>
        <w:ind w:firstLineChars="1300" w:firstLine="4160"/>
        <w:rPr>
          <w:rFonts w:ascii="仿宋" w:eastAsia="仿宋" w:hAnsi="仿宋" w:cs="宋体"/>
          <w:sz w:val="32"/>
          <w:szCs w:val="32"/>
        </w:rPr>
      </w:pPr>
    </w:p>
    <w:p w:rsidR="002D1DE6" w:rsidRPr="004A1BF9" w:rsidRDefault="002D1DE6" w:rsidP="002D1DE6">
      <w:pPr>
        <w:pStyle w:val="a5"/>
        <w:spacing w:line="460" w:lineRule="exact"/>
        <w:ind w:firstLineChars="1400" w:firstLine="4480"/>
        <w:rPr>
          <w:rFonts w:ascii="仿宋" w:eastAsia="仿宋" w:hAnsi="仿宋" w:cs="宋体"/>
          <w:sz w:val="32"/>
          <w:szCs w:val="32"/>
        </w:rPr>
      </w:pPr>
    </w:p>
    <w:p w:rsidR="002B213B" w:rsidRPr="004A1BF9" w:rsidRDefault="002B213B" w:rsidP="002D1DE6">
      <w:pPr>
        <w:pStyle w:val="a5"/>
        <w:spacing w:line="460" w:lineRule="exact"/>
        <w:ind w:firstLineChars="1400" w:firstLine="4480"/>
        <w:jc w:val="right"/>
        <w:rPr>
          <w:rFonts w:ascii="仿宋" w:eastAsia="仿宋" w:hAnsi="仿宋" w:cs="宋体"/>
          <w:sz w:val="32"/>
          <w:szCs w:val="32"/>
        </w:rPr>
      </w:pPr>
      <w:r w:rsidRPr="004A1BF9">
        <w:rPr>
          <w:rFonts w:ascii="仿宋" w:eastAsia="仿宋" w:hAnsi="仿宋" w:cs="宋体" w:hint="eastAsia"/>
          <w:sz w:val="32"/>
          <w:szCs w:val="32"/>
        </w:rPr>
        <w:t>20</w:t>
      </w:r>
      <w:r w:rsidR="00A9584F">
        <w:rPr>
          <w:rFonts w:ascii="仿宋" w:eastAsia="仿宋" w:hAnsi="仿宋" w:cs="宋体" w:hint="eastAsia"/>
          <w:sz w:val="32"/>
          <w:szCs w:val="32"/>
        </w:rPr>
        <w:t>2</w:t>
      </w:r>
      <w:r w:rsidR="000C478C">
        <w:rPr>
          <w:rFonts w:ascii="仿宋" w:eastAsia="仿宋" w:hAnsi="仿宋" w:cs="宋体" w:hint="eastAsia"/>
          <w:sz w:val="32"/>
          <w:szCs w:val="32"/>
        </w:rPr>
        <w:t>1</w:t>
      </w:r>
      <w:r w:rsidRPr="004A1BF9">
        <w:rPr>
          <w:rFonts w:ascii="仿宋" w:eastAsia="仿宋" w:hAnsi="仿宋" w:cs="宋体" w:hint="eastAsia"/>
          <w:sz w:val="32"/>
          <w:szCs w:val="32"/>
        </w:rPr>
        <w:t>年</w:t>
      </w:r>
      <w:r w:rsidR="00CE1FE5" w:rsidRPr="004A1BF9">
        <w:rPr>
          <w:rFonts w:ascii="仿宋" w:eastAsia="仿宋" w:hAnsi="仿宋" w:cs="宋体" w:hint="eastAsia"/>
          <w:sz w:val="32"/>
          <w:szCs w:val="32"/>
        </w:rPr>
        <w:t>0</w:t>
      </w:r>
      <w:r w:rsidR="00A9584F">
        <w:rPr>
          <w:rFonts w:ascii="仿宋" w:eastAsia="仿宋" w:hAnsi="仿宋" w:cs="宋体" w:hint="eastAsia"/>
          <w:sz w:val="32"/>
          <w:szCs w:val="32"/>
        </w:rPr>
        <w:t>7</w:t>
      </w:r>
      <w:r w:rsidRPr="004A1BF9">
        <w:rPr>
          <w:rFonts w:ascii="仿宋" w:eastAsia="仿宋" w:hAnsi="仿宋" w:cs="宋体" w:hint="eastAsia"/>
          <w:sz w:val="32"/>
          <w:szCs w:val="32"/>
        </w:rPr>
        <w:t>月</w:t>
      </w:r>
      <w:r w:rsidR="004304A6">
        <w:rPr>
          <w:rFonts w:ascii="仿宋" w:eastAsia="仿宋" w:hAnsi="仿宋" w:cs="宋体" w:hint="eastAsia"/>
          <w:sz w:val="32"/>
          <w:szCs w:val="32"/>
        </w:rPr>
        <w:t>19</w:t>
      </w:r>
      <w:r w:rsidRPr="004A1BF9">
        <w:rPr>
          <w:rFonts w:ascii="仿宋" w:eastAsia="仿宋" w:hAnsi="仿宋" w:cs="宋体" w:hint="eastAsia"/>
          <w:sz w:val="32"/>
          <w:szCs w:val="32"/>
        </w:rPr>
        <w:t>日</w:t>
      </w:r>
    </w:p>
    <w:bookmarkStart w:id="0" w:name="_MON_1620216822"/>
    <w:bookmarkEnd w:id="0"/>
    <w:bookmarkStart w:id="1" w:name="_MON_1620216800"/>
    <w:bookmarkEnd w:id="1"/>
    <w:p w:rsidR="00DD0ABB" w:rsidRPr="002D1DE6" w:rsidRDefault="00C42B10" w:rsidP="00DD0ABB">
      <w:pPr>
        <w:pStyle w:val="a5"/>
        <w:jc w:val="left"/>
        <w:rPr>
          <w:rFonts w:ascii="仿宋" w:eastAsia="仿宋" w:cs="宋体"/>
          <w:sz w:val="32"/>
          <w:szCs w:val="32"/>
        </w:rPr>
      </w:pPr>
      <w:r w:rsidRPr="005B1AFE">
        <w:rPr>
          <w:rFonts w:ascii="仿宋" w:eastAsia="仿宋" w:cs="宋体"/>
          <w:sz w:val="32"/>
          <w:szCs w:val="32"/>
        </w:rPr>
        <w:object w:dxaOrig="13781" w:dyaOrig="20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38.25pt" o:ole="">
            <v:imagedata r:id="rId6" o:title=""/>
          </v:shape>
          <o:OLEObject Type="Embed" ProgID="Excel.Sheet.8" ShapeID="_x0000_i1025" DrawAspect="Content" ObjectID="_1688309735" r:id="rId7"/>
        </w:object>
      </w:r>
    </w:p>
    <w:sectPr w:rsidR="00DD0ABB" w:rsidRPr="002D1DE6" w:rsidSect="005B1AFE">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A7" w:rsidRDefault="009351A7" w:rsidP="00CE1FE5">
      <w:r>
        <w:separator/>
      </w:r>
    </w:p>
  </w:endnote>
  <w:endnote w:type="continuationSeparator" w:id="0">
    <w:p w:rsidR="009351A7" w:rsidRDefault="009351A7" w:rsidP="00CE1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A7" w:rsidRDefault="009351A7" w:rsidP="00CE1FE5">
      <w:r>
        <w:separator/>
      </w:r>
    </w:p>
  </w:footnote>
  <w:footnote w:type="continuationSeparator" w:id="0">
    <w:p w:rsidR="009351A7" w:rsidRDefault="009351A7" w:rsidP="00CE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156"/>
  <w:displayHorizontalDrawingGridEvery w:val="0"/>
  <w:characterSpacingControl w:val="compressPunctuation"/>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F2D"/>
    <w:rsid w:val="000C478C"/>
    <w:rsid w:val="000F16CE"/>
    <w:rsid w:val="000F3CC7"/>
    <w:rsid w:val="00124243"/>
    <w:rsid w:val="00136CD3"/>
    <w:rsid w:val="00157919"/>
    <w:rsid w:val="001E4199"/>
    <w:rsid w:val="00226012"/>
    <w:rsid w:val="00274721"/>
    <w:rsid w:val="002B213B"/>
    <w:rsid w:val="002D1DE6"/>
    <w:rsid w:val="0037146D"/>
    <w:rsid w:val="004304A6"/>
    <w:rsid w:val="004A1BF9"/>
    <w:rsid w:val="00545C8B"/>
    <w:rsid w:val="005B1AFE"/>
    <w:rsid w:val="005E673E"/>
    <w:rsid w:val="00653B6C"/>
    <w:rsid w:val="009351A7"/>
    <w:rsid w:val="00966F2D"/>
    <w:rsid w:val="00A143F0"/>
    <w:rsid w:val="00A21E70"/>
    <w:rsid w:val="00A5352D"/>
    <w:rsid w:val="00A9535B"/>
    <w:rsid w:val="00A9584F"/>
    <w:rsid w:val="00B14C25"/>
    <w:rsid w:val="00B45294"/>
    <w:rsid w:val="00B47486"/>
    <w:rsid w:val="00BE57AD"/>
    <w:rsid w:val="00C42B10"/>
    <w:rsid w:val="00C613A7"/>
    <w:rsid w:val="00C73F45"/>
    <w:rsid w:val="00CA7FB0"/>
    <w:rsid w:val="00CD2776"/>
    <w:rsid w:val="00CD5D45"/>
    <w:rsid w:val="00CE1FE5"/>
    <w:rsid w:val="00D44E9F"/>
    <w:rsid w:val="00D7536D"/>
    <w:rsid w:val="00DD0ABB"/>
    <w:rsid w:val="00DF009C"/>
    <w:rsid w:val="00EA18EA"/>
    <w:rsid w:val="00F753E3"/>
    <w:rsid w:val="00F85A9E"/>
    <w:rsid w:val="00F954B6"/>
    <w:rsid w:val="15353FA1"/>
    <w:rsid w:val="27460B9E"/>
    <w:rsid w:val="40087798"/>
    <w:rsid w:val="41000AD5"/>
    <w:rsid w:val="7DCB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AFE"/>
    <w:pPr>
      <w:widowControl w:val="0"/>
      <w:jc w:val="both"/>
    </w:pPr>
    <w:rPr>
      <w:kern w:val="2"/>
      <w:sz w:val="21"/>
      <w:szCs w:val="21"/>
    </w:rPr>
  </w:style>
  <w:style w:type="paragraph" w:styleId="1">
    <w:name w:val="heading 1"/>
    <w:basedOn w:val="a"/>
    <w:next w:val="a"/>
    <w:qFormat/>
    <w:rsid w:val="005B1AFE"/>
    <w:pPr>
      <w:keepNext/>
      <w:keepLines/>
      <w:spacing w:before="340" w:after="330" w:line="578" w:lineRule="auto"/>
      <w:outlineLvl w:val="0"/>
    </w:pPr>
    <w:rPr>
      <w:b/>
      <w:kern w:val="44"/>
      <w:sz w:val="44"/>
    </w:rPr>
  </w:style>
  <w:style w:type="paragraph" w:styleId="2">
    <w:name w:val="heading 2"/>
    <w:basedOn w:val="a"/>
    <w:next w:val="a"/>
    <w:qFormat/>
    <w:rsid w:val="005B1AF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5B1AF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5B1AFE"/>
    <w:rPr>
      <w:kern w:val="2"/>
      <w:sz w:val="18"/>
      <w:szCs w:val="18"/>
    </w:rPr>
  </w:style>
  <w:style w:type="character" w:customStyle="1" w:styleId="Char0">
    <w:name w:val="页脚 Char"/>
    <w:basedOn w:val="a0"/>
    <w:link w:val="a4"/>
    <w:rsid w:val="005B1AFE"/>
    <w:rPr>
      <w:kern w:val="2"/>
      <w:sz w:val="18"/>
      <w:szCs w:val="18"/>
    </w:rPr>
  </w:style>
  <w:style w:type="paragraph" w:styleId="a3">
    <w:name w:val="header"/>
    <w:basedOn w:val="a"/>
    <w:link w:val="Char"/>
    <w:rsid w:val="005B1AF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5B1AFE"/>
    <w:pPr>
      <w:tabs>
        <w:tab w:val="center" w:pos="4153"/>
        <w:tab w:val="right" w:pos="8306"/>
      </w:tabs>
      <w:snapToGrid w:val="0"/>
      <w:jc w:val="left"/>
    </w:pPr>
    <w:rPr>
      <w:sz w:val="18"/>
      <w:szCs w:val="18"/>
    </w:rPr>
  </w:style>
  <w:style w:type="paragraph" w:styleId="a5">
    <w:name w:val="Plain Text"/>
    <w:rsid w:val="005B1AFE"/>
    <w:pPr>
      <w:widowControl w:val="0"/>
      <w:jc w:val="both"/>
    </w:pPr>
    <w:rPr>
      <w:rFonts w:ascii="宋体" w:cs="Courier New"/>
      <w:kern w:val="2"/>
      <w:sz w:val="21"/>
      <w:szCs w:val="21"/>
    </w:rPr>
  </w:style>
  <w:style w:type="paragraph" w:styleId="a6">
    <w:name w:val="Date"/>
    <w:basedOn w:val="a"/>
    <w:next w:val="a"/>
    <w:link w:val="Char1"/>
    <w:rsid w:val="00DD0ABB"/>
    <w:pPr>
      <w:ind w:leftChars="2500" w:left="100"/>
    </w:pPr>
  </w:style>
  <w:style w:type="character" w:customStyle="1" w:styleId="Char1">
    <w:name w:val="日期 Char"/>
    <w:basedOn w:val="a0"/>
    <w:link w:val="a6"/>
    <w:rsid w:val="00DD0ABB"/>
    <w:rPr>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299</Words>
  <Characters>1705</Characters>
  <Application>Microsoft Office Word</Application>
  <DocSecurity>0</DocSecurity>
  <PresentationFormat/>
  <Lines>14</Lines>
  <Paragraphs>3</Paragraphs>
  <Slides>0</Slides>
  <Notes>0</Notes>
  <HiddenSlides>0</HiddenSlides>
  <MMClips>0</MMClips>
  <ScaleCrop>false</ScaleCrop>
  <Company>China</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蒋家进</cp:lastModifiedBy>
  <cp:revision>9</cp:revision>
  <dcterms:created xsi:type="dcterms:W3CDTF">2019-06-15T00:15:00Z</dcterms:created>
  <dcterms:modified xsi:type="dcterms:W3CDTF">2021-07-20T10:09:00Z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