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50" w:rsidRDefault="00535B50">
      <w:pPr>
        <w:jc w:val="center"/>
        <w:rPr>
          <w:rFonts w:ascii="华文中宋" w:eastAsia="华文中宋" w:hAnsi="华文中宋" w:cs="华文中宋"/>
          <w:sz w:val="40"/>
          <w:szCs w:val="40"/>
        </w:rPr>
      </w:pPr>
    </w:p>
    <w:p w:rsidR="00535B50" w:rsidRDefault="00535B50">
      <w:pPr>
        <w:jc w:val="center"/>
        <w:rPr>
          <w:rFonts w:ascii="华文中宋" w:eastAsia="华文中宋" w:hAnsi="华文中宋" w:cs="华文中宋"/>
          <w:sz w:val="40"/>
          <w:szCs w:val="40"/>
        </w:rPr>
      </w:pPr>
    </w:p>
    <w:p w:rsidR="00535B50" w:rsidRDefault="00535B50">
      <w:pPr>
        <w:jc w:val="center"/>
        <w:rPr>
          <w:rFonts w:ascii="华文中宋" w:eastAsia="华文中宋" w:hAnsi="华文中宋" w:cs="华文中宋"/>
          <w:sz w:val="40"/>
          <w:szCs w:val="40"/>
        </w:rPr>
      </w:pPr>
    </w:p>
    <w:p w:rsidR="00535B50" w:rsidRDefault="001B6DA9">
      <w:pPr>
        <w:jc w:val="center"/>
        <w:rPr>
          <w:rFonts w:ascii="华文中宋" w:eastAsia="华文中宋" w:hAnsi="华文中宋" w:cs="华文中宋"/>
          <w:sz w:val="40"/>
          <w:szCs w:val="40"/>
        </w:rPr>
      </w:pPr>
      <w:r>
        <w:rPr>
          <w:rFonts w:ascii="华文中宋" w:eastAsia="华文中宋" w:hAnsi="华文中宋" w:cs="华文中宋" w:hint="eastAsia"/>
          <w:sz w:val="40"/>
          <w:szCs w:val="40"/>
        </w:rPr>
        <w:t>芷江侗族自治县</w:t>
      </w:r>
      <w:r w:rsidR="00B33F87">
        <w:rPr>
          <w:rFonts w:ascii="华文中宋" w:eastAsia="华文中宋" w:hAnsi="华文中宋" w:cs="华文中宋" w:hint="eastAsia"/>
          <w:sz w:val="40"/>
          <w:szCs w:val="40"/>
        </w:rPr>
        <w:t>2021</w:t>
      </w:r>
      <w:r>
        <w:rPr>
          <w:rFonts w:ascii="华文中宋" w:eastAsia="华文中宋" w:hAnsi="华文中宋" w:cs="华文中宋" w:hint="eastAsia"/>
          <w:sz w:val="40"/>
          <w:szCs w:val="40"/>
        </w:rPr>
        <w:t>年高考名校奖励金</w:t>
      </w:r>
    </w:p>
    <w:p w:rsidR="00535B50" w:rsidRDefault="001B6DA9">
      <w:pPr>
        <w:jc w:val="center"/>
        <w:rPr>
          <w:rFonts w:ascii="华文中宋" w:eastAsia="华文中宋" w:hAnsi="华文中宋" w:cs="华文中宋"/>
          <w:sz w:val="40"/>
          <w:szCs w:val="40"/>
        </w:rPr>
      </w:pPr>
      <w:r>
        <w:rPr>
          <w:rFonts w:ascii="华文中宋" w:eastAsia="华文中宋" w:hAnsi="华文中宋" w:cs="华文中宋" w:hint="eastAsia"/>
          <w:sz w:val="40"/>
          <w:szCs w:val="40"/>
        </w:rPr>
        <w:t>绩效评价报告</w:t>
      </w:r>
    </w:p>
    <w:p w:rsidR="00535B50" w:rsidRDefault="00535B50">
      <w:pPr>
        <w:spacing w:line="240" w:lineRule="exact"/>
        <w:rPr>
          <w:rFonts w:asciiTheme="minorEastAsia" w:hAnsiTheme="minorEastAsia" w:cstheme="minorEastAsia"/>
          <w:sz w:val="28"/>
          <w:szCs w:val="28"/>
        </w:rPr>
      </w:pPr>
    </w:p>
    <w:p w:rsidR="00535B50" w:rsidRDefault="001B6DA9">
      <w:pPr>
        <w:pStyle w:val="a5"/>
        <w:spacing w:line="540" w:lineRule="exact"/>
        <w:ind w:firstLine="562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一、项目基本情况</w:t>
      </w:r>
    </w:p>
    <w:p w:rsidR="00535B50" w:rsidRDefault="001B6DA9">
      <w:pPr>
        <w:pStyle w:val="a5"/>
        <w:spacing w:line="540" w:lineRule="exact"/>
        <w:ind w:firstLine="562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（一）项目概况</w:t>
      </w:r>
    </w:p>
    <w:p w:rsidR="00535B50" w:rsidRDefault="001B6DA9">
      <w:pPr>
        <w:spacing w:line="540" w:lineRule="exact"/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激励机制是提高教育教学质量，推动教育良性发展，办好人民满意教育的重要手段。历年来，芷江县委、县人民政府高度重视教育全面发展和人才培养，出台了一系列助学奖学政策，惠及广大教师和莘莘学子，建立了完整的高中教育激励机制，从制度上保障我县高中教育的长足发展。</w:t>
      </w:r>
    </w:p>
    <w:p w:rsidR="00535B50" w:rsidRDefault="001B6DA9">
      <w:pPr>
        <w:spacing w:line="540" w:lineRule="exact"/>
        <w:ind w:firstLineChars="200" w:firstLine="562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（二）项目绩效目标</w:t>
      </w:r>
    </w:p>
    <w:p w:rsidR="00535B50" w:rsidRDefault="001B6DA9">
      <w:pPr>
        <w:spacing w:line="540" w:lineRule="exact"/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严格执行县人民政府的奖励政策，足额落实奖励资金，充分调动广大师生的积极性和主动性，鼓励高中师生积极进取，奋发有为，再创高考佳绩，促进教育教学质量稳步提升，推动高中教育可持续发展，办好全县人民满意的高中教育。</w:t>
      </w:r>
    </w:p>
    <w:p w:rsidR="00535B50" w:rsidRDefault="001B6DA9">
      <w:pPr>
        <w:spacing w:line="540" w:lineRule="exact"/>
        <w:ind w:firstLineChars="200" w:firstLine="562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（三）项目实施情况</w:t>
      </w:r>
    </w:p>
    <w:p w:rsidR="00535B50" w:rsidRDefault="001B6DA9">
      <w:pPr>
        <w:spacing w:line="540" w:lineRule="exact"/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严格要求县教育局和高中学校公示高考录取人数和奖励金分配方案，奖励金的申报和发放工作做到公开、公平、公正，严格按照文件标准申报奖励金，不得降低或提高标准，不 得虚报高考录取学生人数。严格按照程序规范奖励金申报和发放工作。</w:t>
      </w:r>
    </w:p>
    <w:p w:rsidR="00535B50" w:rsidRDefault="001B6DA9">
      <w:pPr>
        <w:spacing w:line="540" w:lineRule="exact"/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根据芷江侗族自治县人民政府常务会第71次会议精神，按奖励标准核实</w:t>
      </w:r>
      <w:r w:rsidR="00B33F87">
        <w:rPr>
          <w:rFonts w:asciiTheme="minorEastAsia" w:hAnsiTheme="minorEastAsia" w:cstheme="minorEastAsia" w:hint="eastAsia"/>
          <w:sz w:val="28"/>
          <w:szCs w:val="28"/>
        </w:rPr>
        <w:t>2021</w:t>
      </w:r>
      <w:r>
        <w:rPr>
          <w:rFonts w:asciiTheme="minorEastAsia" w:hAnsiTheme="minorEastAsia" w:cstheme="minorEastAsia" w:hint="eastAsia"/>
          <w:sz w:val="28"/>
          <w:szCs w:val="28"/>
        </w:rPr>
        <w:t>年政府高考奖励金总额为</w:t>
      </w:r>
      <w:r w:rsidR="00B33F87">
        <w:rPr>
          <w:rFonts w:asciiTheme="minorEastAsia" w:hAnsiTheme="minorEastAsia" w:cstheme="minorEastAsia" w:hint="eastAsia"/>
          <w:sz w:val="28"/>
          <w:szCs w:val="28"/>
        </w:rPr>
        <w:t>35.00</w:t>
      </w:r>
      <w:r>
        <w:rPr>
          <w:rFonts w:asciiTheme="minorEastAsia" w:hAnsiTheme="minorEastAsia" w:cstheme="minorEastAsia" w:hint="eastAsia"/>
          <w:sz w:val="28"/>
          <w:szCs w:val="28"/>
        </w:rPr>
        <w:t>万元，其中高考名校奖励金35</w:t>
      </w:r>
      <w:r w:rsidR="00B33F87">
        <w:rPr>
          <w:rFonts w:asciiTheme="minorEastAsia" w:hAnsiTheme="minorEastAsia" w:cstheme="minorEastAsia" w:hint="eastAsia"/>
          <w:sz w:val="28"/>
          <w:szCs w:val="28"/>
        </w:rPr>
        <w:t>.00</w:t>
      </w:r>
      <w:r>
        <w:rPr>
          <w:rFonts w:asciiTheme="minorEastAsia" w:hAnsiTheme="minorEastAsia" w:cstheme="minorEastAsia" w:hint="eastAsia"/>
          <w:sz w:val="28"/>
          <w:szCs w:val="28"/>
        </w:rPr>
        <w:t>万元。奖励金由县财政全额拨付给学校，学校按照政府常务会会议精神和学校奖金分配方案，直接发放给教师和学生个人，严禁截留、挪用、</w:t>
      </w: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滞留、扣减奖励金。</w:t>
      </w:r>
    </w:p>
    <w:p w:rsidR="00535B50" w:rsidRDefault="001B6DA9">
      <w:pPr>
        <w:spacing w:line="540" w:lineRule="exact"/>
        <w:ind w:firstLineChars="200" w:firstLine="562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二、绩效评价工作情况</w:t>
      </w:r>
    </w:p>
    <w:p w:rsidR="00535B50" w:rsidRDefault="001B6DA9">
      <w:pPr>
        <w:spacing w:line="540" w:lineRule="exact"/>
        <w:ind w:firstLineChars="200" w:firstLine="562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（一）绩效评价目的</w:t>
      </w:r>
    </w:p>
    <w:p w:rsidR="00535B50" w:rsidRDefault="001B6DA9">
      <w:pPr>
        <w:spacing w:line="540" w:lineRule="exact"/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根据政府常务会会议精神，县教育局招生办核实各校高考录取人数和师生奖励金金额，监督县财政部门和学校足额及时发放师生奖励金。严禁降低发放标准、严禁截留、挪用、扣减奖励金，确保师生的合法利益得到保障。</w:t>
      </w:r>
    </w:p>
    <w:p w:rsidR="00535B50" w:rsidRDefault="001B6DA9">
      <w:pPr>
        <w:spacing w:line="540" w:lineRule="exact"/>
        <w:ind w:firstLineChars="200" w:firstLine="562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（二）绩效评价工作过程</w:t>
      </w:r>
    </w:p>
    <w:p w:rsidR="00535B50" w:rsidRDefault="001B6DA9">
      <w:pPr>
        <w:spacing w:line="540" w:lineRule="exact"/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本次绩效评价工作分为三个阶段。一是前期准备阶段。明确评价对象和范围及评价目的，成立绩效评价工作组，了解项目基本情况、统计资料清单、访谈提纲、调查表及调查问卷等调查文本，拟定方案。二是实施阶段。通过听取介绍、查看资料、人员座谈、发放问卷调查等形式进行绩效考评。三是分析评价阶段。从项目决策、项目管理、项目绩效三个方面对项目实施情况进行综合分析，形成评价结论。</w:t>
      </w:r>
    </w:p>
    <w:p w:rsidR="00535B50" w:rsidRDefault="001B6DA9">
      <w:pPr>
        <w:spacing w:line="540" w:lineRule="exact"/>
        <w:ind w:firstLineChars="200" w:firstLine="562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三、项目主要绩效及评价</w:t>
      </w:r>
    </w:p>
    <w:p w:rsidR="00535B50" w:rsidRDefault="001B6DA9">
      <w:pPr>
        <w:spacing w:line="540" w:lineRule="exact"/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县教育局招生办制定考核细则，实行学校自我评价与统一评价相结合，专项考核与日常工作考核相结合。主要通过核查资料、实地查看和走访奖励对象等方式进行。</w:t>
      </w:r>
    </w:p>
    <w:p w:rsidR="00535B50" w:rsidRDefault="001B6DA9">
      <w:pPr>
        <w:spacing w:line="540" w:lineRule="exact"/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该项目既是激励工程，也是惠及广大师生的民生工程。通过政府投入，有效地提高了广大师生教学的积极性和创造性，也为学校有效解决了办学中的资金短缺问题，为品学兼优的贫困学子解决了上大学的后顾之忧，有效地推动了我县高中教育良性发展，深受社会好评。</w:t>
      </w:r>
    </w:p>
    <w:p w:rsidR="00535B50" w:rsidRDefault="001B6DA9">
      <w:pPr>
        <w:spacing w:line="540" w:lineRule="exact"/>
        <w:ind w:firstLineChars="200" w:firstLine="562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目前存在的问题</w:t>
      </w:r>
      <w:r>
        <w:rPr>
          <w:rFonts w:asciiTheme="minorEastAsia" w:hAnsiTheme="minorEastAsia" w:cstheme="minorEastAsia" w:hint="eastAsia"/>
          <w:sz w:val="28"/>
          <w:szCs w:val="28"/>
        </w:rPr>
        <w:t>：奖励人数受限，资金不能及时到位。</w:t>
      </w:r>
    </w:p>
    <w:p w:rsidR="00535B50" w:rsidRDefault="001B6DA9">
      <w:pPr>
        <w:spacing w:line="540" w:lineRule="exact"/>
        <w:ind w:firstLineChars="200" w:firstLine="562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建议</w:t>
      </w:r>
      <w:r>
        <w:rPr>
          <w:rFonts w:asciiTheme="minorEastAsia" w:hAnsiTheme="minorEastAsia" w:cstheme="minorEastAsia" w:hint="eastAsia"/>
          <w:sz w:val="28"/>
          <w:szCs w:val="28"/>
        </w:rPr>
        <w:t>：提高奖励标准，扩大奖励范围，县财政确保优先解决资金。</w:t>
      </w:r>
    </w:p>
    <w:p w:rsidR="00535B50" w:rsidRDefault="00535B50">
      <w:pPr>
        <w:spacing w:line="540" w:lineRule="exact"/>
        <w:ind w:firstLineChars="200" w:firstLine="560"/>
        <w:rPr>
          <w:rFonts w:asciiTheme="minorEastAsia" w:hAnsiTheme="minorEastAsia" w:cstheme="minorEastAsia"/>
          <w:sz w:val="28"/>
          <w:szCs w:val="28"/>
        </w:rPr>
      </w:pPr>
    </w:p>
    <w:p w:rsidR="00535B50" w:rsidRDefault="001B6DA9">
      <w:pPr>
        <w:spacing w:line="540" w:lineRule="exact"/>
        <w:ind w:firstLineChars="200" w:firstLine="5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</w:t>
      </w:r>
      <w:r w:rsidR="00B33F87">
        <w:rPr>
          <w:rFonts w:asciiTheme="minorEastAsia" w:hAnsiTheme="minorEastAsia" w:cstheme="minorEastAsia" w:hint="eastAsia"/>
          <w:sz w:val="28"/>
          <w:szCs w:val="28"/>
        </w:rPr>
        <w:t>2</w:t>
      </w:r>
      <w:r>
        <w:rPr>
          <w:rFonts w:asciiTheme="minorEastAsia" w:hAnsiTheme="minorEastAsia" w:cstheme="minorEastAsia" w:hint="eastAsia"/>
          <w:sz w:val="28"/>
          <w:szCs w:val="28"/>
        </w:rPr>
        <w:t>年</w:t>
      </w:r>
      <w:r w:rsidR="00B33F87">
        <w:rPr>
          <w:rFonts w:asciiTheme="minorEastAsia" w:hAnsiTheme="minorEastAsia" w:cstheme="minorEastAsia" w:hint="eastAsia"/>
          <w:sz w:val="28"/>
          <w:szCs w:val="28"/>
        </w:rPr>
        <w:t>06</w:t>
      </w:r>
      <w:r>
        <w:rPr>
          <w:rFonts w:asciiTheme="minorEastAsia" w:hAnsiTheme="minorEastAsia" w:cstheme="minorEastAsia" w:hint="eastAsia"/>
          <w:sz w:val="28"/>
          <w:szCs w:val="28"/>
        </w:rPr>
        <w:t>月</w:t>
      </w:r>
      <w:r w:rsidR="00B33F87">
        <w:rPr>
          <w:rFonts w:asciiTheme="minorEastAsia" w:hAnsiTheme="minorEastAsia" w:cstheme="minorEastAsia" w:hint="eastAsia"/>
          <w:sz w:val="28"/>
          <w:szCs w:val="28"/>
        </w:rPr>
        <w:t>06</w:t>
      </w:r>
      <w:r>
        <w:rPr>
          <w:rFonts w:asciiTheme="minorEastAsia" w:hAnsiTheme="minorEastAsia" w:cstheme="minorEastAsia" w:hint="eastAsia"/>
          <w:sz w:val="28"/>
          <w:szCs w:val="28"/>
        </w:rPr>
        <w:t>日</w:t>
      </w:r>
    </w:p>
    <w:p w:rsidR="00D87A5E" w:rsidRDefault="00D87A5E" w:rsidP="00D87A5E">
      <w:pPr>
        <w:spacing w:line="580" w:lineRule="exact"/>
        <w:ind w:firstLineChars="200" w:firstLine="640"/>
        <w:rPr>
          <w:rFonts w:asciiTheme="minorEastAsia" w:hAnsiTheme="minorEastAsia" w:cstheme="minorEastAsia" w:hint="eastAsia"/>
          <w:sz w:val="28"/>
          <w:szCs w:val="28"/>
        </w:rPr>
      </w:pPr>
      <w:bookmarkStart w:id="0" w:name="_GoBack"/>
      <w:r w:rsidRPr="00626642">
        <w:rPr>
          <w:rFonts w:ascii="仿宋" w:eastAsia="仿宋" w:hAnsi="仿宋"/>
          <w:sz w:val="32"/>
          <w:szCs w:val="32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.8pt;margin-top:-1.85pt;width:454.4pt;height:691.4pt;z-index:251658240">
            <v:imagedata r:id="rId7" o:title=""/>
          </v:shape>
          <o:OLEObject Type="Embed" ProgID="Excel.Sheet.8" ShapeID="_x0000_s1026" DrawAspect="Content" ObjectID="_1717829754" r:id="rId8"/>
        </w:pict>
      </w: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bookmarkEnd w:id="0"/>
    <w:p w:rsidR="00535B50" w:rsidRDefault="00535B50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:rsidR="00D87A5E" w:rsidRDefault="00D87A5E" w:rsidP="00D87A5E">
      <w:pPr>
        <w:rPr>
          <w:rFonts w:ascii="黑体" w:eastAsia="黑体" w:hAnsi="黑体" w:cs="宋体" w:hint="eastAsia"/>
          <w:kern w:val="0"/>
          <w:sz w:val="24"/>
        </w:rPr>
      </w:pPr>
    </w:p>
    <w:p w:rsidR="00D87A5E" w:rsidRDefault="00D87A5E" w:rsidP="00D87A5E">
      <w:pPr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24"/>
        </w:rPr>
        <w:lastRenderedPageBreak/>
        <w:t>附件2</w:t>
      </w:r>
      <w:r>
        <w:rPr>
          <w:rFonts w:ascii="黑体" w:eastAsia="黑体" w:hAnsi="黑体" w:cs="宋体" w:hint="eastAsia"/>
          <w:kern w:val="0"/>
          <w:sz w:val="32"/>
          <w:szCs w:val="32"/>
        </w:rPr>
        <w:t xml:space="preserve">  </w:t>
      </w:r>
    </w:p>
    <w:p w:rsidR="00D87A5E" w:rsidRDefault="00D87A5E" w:rsidP="00D87A5E">
      <w:pPr>
        <w:spacing w:line="360" w:lineRule="exact"/>
        <w:jc w:val="center"/>
        <w:rPr>
          <w:rFonts w:ascii="黑体" w:eastAsia="黑体" w:hAnsi="黑体"/>
          <w:b/>
          <w:sz w:val="36"/>
          <w:szCs w:val="44"/>
        </w:rPr>
      </w:pPr>
      <w:r w:rsidRPr="003C73A8">
        <w:rPr>
          <w:rFonts w:ascii="黑体" w:eastAsia="黑体" w:hAnsi="黑体" w:hint="eastAsia"/>
          <w:b/>
          <w:sz w:val="36"/>
          <w:szCs w:val="44"/>
        </w:rPr>
        <w:t>2021年</w:t>
      </w:r>
      <w:r>
        <w:rPr>
          <w:rFonts w:ascii="黑体" w:eastAsia="黑体" w:hAnsi="黑体" w:hint="eastAsia"/>
          <w:b/>
          <w:sz w:val="36"/>
          <w:szCs w:val="44"/>
        </w:rPr>
        <w:t>芷江一中励志班专项</w:t>
      </w:r>
      <w:r w:rsidRPr="00C74F90">
        <w:rPr>
          <w:rFonts w:ascii="黑体" w:eastAsia="黑体" w:hAnsi="黑体" w:hint="eastAsia"/>
          <w:b/>
          <w:sz w:val="36"/>
          <w:szCs w:val="44"/>
        </w:rPr>
        <w:t>经费</w:t>
      </w:r>
    </w:p>
    <w:p w:rsidR="00D87A5E" w:rsidRPr="00ED2205" w:rsidRDefault="00D87A5E" w:rsidP="00D87A5E">
      <w:pPr>
        <w:spacing w:line="360" w:lineRule="exact"/>
        <w:jc w:val="center"/>
        <w:rPr>
          <w:rFonts w:ascii="黑体" w:eastAsia="黑体" w:hAnsi="黑体"/>
          <w:b/>
          <w:sz w:val="36"/>
          <w:szCs w:val="44"/>
        </w:rPr>
      </w:pPr>
      <w:r w:rsidRPr="003C73A8">
        <w:rPr>
          <w:rFonts w:ascii="黑体" w:eastAsia="黑体" w:hAnsi="黑体" w:hint="eastAsia"/>
          <w:b/>
          <w:sz w:val="36"/>
          <w:szCs w:val="44"/>
        </w:rPr>
        <w:t>绩效</w:t>
      </w:r>
      <w:r w:rsidRPr="00ED2205">
        <w:rPr>
          <w:rFonts w:ascii="黑体" w:eastAsia="黑体" w:hAnsi="黑体" w:cs="宋体" w:hint="eastAsia"/>
          <w:b/>
          <w:kern w:val="0"/>
          <w:sz w:val="36"/>
          <w:szCs w:val="44"/>
        </w:rPr>
        <w:t>目标自评表</w:t>
      </w:r>
    </w:p>
    <w:tbl>
      <w:tblPr>
        <w:tblW w:w="8159" w:type="dxa"/>
        <w:jc w:val="center"/>
        <w:tblLayout w:type="fixed"/>
        <w:tblLook w:val="0000"/>
      </w:tblPr>
      <w:tblGrid>
        <w:gridCol w:w="632"/>
        <w:gridCol w:w="635"/>
        <w:gridCol w:w="137"/>
        <w:gridCol w:w="886"/>
        <w:gridCol w:w="882"/>
        <w:gridCol w:w="1517"/>
        <w:gridCol w:w="1231"/>
        <w:gridCol w:w="149"/>
        <w:gridCol w:w="553"/>
        <w:gridCol w:w="537"/>
        <w:gridCol w:w="1000"/>
      </w:tblGrid>
      <w:tr w:rsidR="00D87A5E" w:rsidRPr="00715762" w:rsidTr="00BE3B27">
        <w:trPr>
          <w:trHeight w:hRule="exact" w:val="261"/>
          <w:jc w:val="center"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专项资金名称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D87A5E">
              <w:rPr>
                <w:rFonts w:asciiTheme="minorEastAsia" w:hAnsiTheme="minorEastAsia" w:hint="eastAsia"/>
                <w:sz w:val="15"/>
                <w:szCs w:val="15"/>
              </w:rPr>
              <w:t>高考名校奖励经费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hint="eastAsia"/>
                <w:color w:val="000000"/>
                <w:kern w:val="0"/>
                <w:sz w:val="15"/>
                <w:szCs w:val="15"/>
              </w:rPr>
              <w:t>负责人及电话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 w:val="15"/>
                <w:szCs w:val="15"/>
              </w:rPr>
              <w:t>杨华山</w:t>
            </w:r>
            <w:r w:rsidRPr="00715762">
              <w:rPr>
                <w:rFonts w:asciiTheme="minorEastAsia" w:hAnsiTheme="minorEastAsia" w:hint="eastAsia"/>
                <w:color w:val="000000"/>
                <w:kern w:val="0"/>
                <w:sz w:val="15"/>
                <w:szCs w:val="15"/>
              </w:rPr>
              <w:t xml:space="preserve">　</w:t>
            </w:r>
            <w:r w:rsidRPr="004E0CC0">
              <w:rPr>
                <w:rFonts w:asciiTheme="minorEastAsia" w:hAnsiTheme="minorEastAsia"/>
                <w:b/>
                <w:color w:val="000000"/>
                <w:kern w:val="0"/>
                <w:sz w:val="15"/>
                <w:szCs w:val="15"/>
              </w:rPr>
              <w:t>13787523105</w:t>
            </w:r>
          </w:p>
        </w:tc>
      </w:tr>
      <w:tr w:rsidR="00D87A5E" w:rsidRPr="00715762" w:rsidTr="00BE3B27">
        <w:trPr>
          <w:trHeight w:hRule="exact" w:val="261"/>
          <w:jc w:val="center"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主管部门</w:t>
            </w:r>
          </w:p>
        </w:tc>
        <w:tc>
          <w:tcPr>
            <w:tcW w:w="67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hint="eastAsia"/>
                <w:kern w:val="0"/>
                <w:sz w:val="15"/>
                <w:szCs w:val="15"/>
              </w:rPr>
              <w:t>芷江侗族自治县</w:t>
            </w:r>
            <w:r>
              <w:rPr>
                <w:rFonts w:asciiTheme="minorEastAsia" w:hAnsiTheme="minorEastAsia" w:hint="eastAsia"/>
                <w:kern w:val="0"/>
                <w:sz w:val="15"/>
                <w:szCs w:val="15"/>
              </w:rPr>
              <w:t>第一中学</w:t>
            </w:r>
          </w:p>
        </w:tc>
      </w:tr>
      <w:tr w:rsidR="00D87A5E" w:rsidRPr="00715762" w:rsidTr="00BE3B27">
        <w:trPr>
          <w:trHeight w:hRule="exact" w:val="261"/>
          <w:jc w:val="center"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项目实施单位</w:t>
            </w:r>
          </w:p>
        </w:tc>
        <w:tc>
          <w:tcPr>
            <w:tcW w:w="67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hint="eastAsia"/>
                <w:kern w:val="0"/>
                <w:sz w:val="15"/>
                <w:szCs w:val="15"/>
              </w:rPr>
              <w:t>芷江侗族自治县教育局</w:t>
            </w:r>
          </w:p>
        </w:tc>
      </w:tr>
      <w:tr w:rsidR="00D87A5E" w:rsidRPr="00715762" w:rsidTr="00BE3B27">
        <w:trPr>
          <w:trHeight w:hRule="exact" w:val="261"/>
          <w:jc w:val="center"/>
        </w:trPr>
        <w:tc>
          <w:tcPr>
            <w:tcW w:w="140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项目资金（万元）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全年预算数（A）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全年执行数（B）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执行率（B／A）</w:t>
            </w:r>
          </w:p>
        </w:tc>
      </w:tr>
      <w:tr w:rsidR="00D87A5E" w:rsidRPr="00715762" w:rsidTr="00BE3B27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7A5E" w:rsidRPr="00715762" w:rsidRDefault="00D87A5E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年度资金总额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35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35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100%　</w:t>
            </w:r>
          </w:p>
        </w:tc>
      </w:tr>
      <w:tr w:rsidR="00D87A5E" w:rsidRPr="00715762" w:rsidTr="00BE3B27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7A5E" w:rsidRPr="00715762" w:rsidRDefault="00D87A5E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其中：中央补助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D87A5E" w:rsidRPr="00715762" w:rsidTr="00BE3B27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7A5E" w:rsidRPr="00715762" w:rsidRDefault="00D87A5E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ind w:firstLineChars="300" w:firstLine="450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省级资金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D87A5E" w:rsidRPr="00715762" w:rsidTr="00BE3B27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7A5E" w:rsidRPr="00715762" w:rsidRDefault="00D87A5E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   市级资金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D87A5E" w:rsidRPr="00715762" w:rsidTr="00BE3B27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7A5E" w:rsidRPr="00715762" w:rsidRDefault="00D87A5E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   其他资金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35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35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100%</w:t>
            </w:r>
          </w:p>
        </w:tc>
      </w:tr>
      <w:tr w:rsidR="00D87A5E" w:rsidRPr="00715762" w:rsidTr="00BE3B27">
        <w:trPr>
          <w:trHeight w:hRule="exact" w:val="261"/>
          <w:jc w:val="center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年度总体目标</w:t>
            </w:r>
          </w:p>
        </w:tc>
        <w:tc>
          <w:tcPr>
            <w:tcW w:w="4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年初设定目标</w:t>
            </w:r>
            <w:r w:rsidRPr="00715762">
              <w:rPr>
                <w:rFonts w:asciiTheme="minorEastAsia" w:hAnsiTheme="minorEastAsia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4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全年实际完成情况</w:t>
            </w:r>
          </w:p>
        </w:tc>
      </w:tr>
      <w:tr w:rsidR="00D87A5E" w:rsidRPr="00715762" w:rsidTr="00BE3B2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5E" w:rsidRPr="00715762" w:rsidRDefault="00D87A5E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完成各项工作任务</w:t>
            </w:r>
          </w:p>
        </w:tc>
        <w:tc>
          <w:tcPr>
            <w:tcW w:w="34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保质保量完成各项工作任务</w:t>
            </w:r>
          </w:p>
        </w:tc>
      </w:tr>
      <w:tr w:rsidR="00D87A5E" w:rsidRPr="00715762" w:rsidTr="00BE3B27">
        <w:trPr>
          <w:trHeight w:hRule="exact" w:val="520"/>
          <w:jc w:val="center"/>
        </w:trPr>
        <w:tc>
          <w:tcPr>
            <w:tcW w:w="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绩  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效    指  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标</w:t>
            </w:r>
          </w:p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一级指标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二级指标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三级指标　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年度指标值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全年完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成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值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5E" w:rsidRPr="00715762" w:rsidRDefault="00D87A5E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未完成原因和改进措施</w:t>
            </w:r>
          </w:p>
        </w:tc>
      </w:tr>
      <w:tr w:rsidR="00456475" w:rsidRPr="00715762" w:rsidTr="00BE3B2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产 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 出  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指  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标</w:t>
            </w: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数量指标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jc w:val="left"/>
              <w:rPr>
                <w:rFonts w:asciiTheme="minorEastAsia" w:hAnsiTheme="minorEastAsia" w:cs="宋体" w:hint="eastAsia"/>
                <w:color w:val="00000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sz w:val="15"/>
                <w:szCs w:val="15"/>
              </w:rPr>
              <w:t>名校学生人数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10人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10人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56475" w:rsidRPr="00715762" w:rsidTr="00BE3B2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jc w:val="left"/>
              <w:rPr>
                <w:rFonts w:asciiTheme="minorEastAsia" w:hAnsiTheme="minorEastAsia" w:cs="宋体"/>
                <w:color w:val="000000"/>
                <w:sz w:val="15"/>
                <w:szCs w:val="15"/>
              </w:rPr>
            </w:pPr>
            <w:r w:rsidRPr="000178FA">
              <w:rPr>
                <w:rFonts w:asciiTheme="minorEastAsia" w:hAnsiTheme="minorEastAsia" w:cs="宋体" w:hint="eastAsia"/>
                <w:color w:val="000000"/>
                <w:sz w:val="15"/>
                <w:szCs w:val="15"/>
              </w:rPr>
              <w:t>学校所数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1所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56475" w:rsidRPr="00715762" w:rsidTr="00BE3B2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56475" w:rsidRPr="00715762" w:rsidTr="00BE3B2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质量指标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名校学生认定</w:t>
            </w:r>
            <w:r w:rsidRPr="00CB7E6A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准确率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56475" w:rsidRPr="00715762" w:rsidTr="00BE3B2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资金发放</w:t>
            </w:r>
            <w:r w:rsidRPr="00CB7E6A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准确率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56475" w:rsidRPr="00715762" w:rsidTr="00BE3B2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时效指标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资金到位及时率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56475" w:rsidRPr="00715762" w:rsidTr="00BE3B2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B7E6A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励志生奖学金实施年限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1次性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1次性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56475" w:rsidRPr="00715762" w:rsidTr="00BE3B2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成本指标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预算成本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D87A5E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35</w:t>
            </w: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万元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35</w:t>
            </w:r>
            <w:r w:rsidRPr="003F60AE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万元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56475" w:rsidRPr="00715762" w:rsidTr="00BE3B2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清华北大空车飞行员标准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ED2205" w:rsidRDefault="00456475" w:rsidP="00456475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11万元</w:t>
            </w:r>
            <w:r w:rsidRPr="00B17317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/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生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ED2205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11万元</w:t>
            </w:r>
            <w:r w:rsidRPr="00B17317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/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生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56475" w:rsidRPr="00715762" w:rsidTr="00BE3B2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另八大名校标准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4万元</w:t>
            </w:r>
            <w:r w:rsidRPr="00B17317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/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生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4万元</w:t>
            </w:r>
            <w:r w:rsidRPr="00B17317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/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生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56475" w:rsidRPr="00715762" w:rsidTr="00BE3B27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效   益   指   标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经济效益指标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CB7E6A">
              <w:rPr>
                <w:rFonts w:asciiTheme="minorEastAsia" w:hAnsiTheme="minorEastAsia" w:hint="eastAsia"/>
                <w:sz w:val="15"/>
                <w:szCs w:val="15"/>
              </w:rPr>
              <w:t>缓解受益学生家庭经济困难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有所缓解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有所缓解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56475" w:rsidRPr="00715762" w:rsidTr="00BE3B27">
        <w:trPr>
          <w:trHeight w:hRule="exact" w:val="57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社会效益指标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/>
                <w:color w:val="000000"/>
                <w:kern w:val="0"/>
                <w:sz w:val="15"/>
                <w:szCs w:val="15"/>
              </w:rPr>
            </w:pPr>
            <w:r w:rsidRPr="00456475">
              <w:rPr>
                <w:rFonts w:asciiTheme="minorEastAsia" w:hAnsiTheme="minorEastAsia" w:hint="eastAsia"/>
                <w:sz w:val="15"/>
                <w:szCs w:val="15"/>
              </w:rPr>
              <w:t>减少优质生源流失，提高生源质量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有所提高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有所提高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56475" w:rsidRPr="00715762" w:rsidTr="00BE3B27">
        <w:trPr>
          <w:trHeight w:hRule="exact" w:val="52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可持续影响指</w:t>
            </w: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456475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激发师生教学动力，增强竞争意识，提高质量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促进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>促进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56475" w:rsidRPr="00715762" w:rsidTr="00BE3B27">
        <w:trPr>
          <w:trHeight w:val="5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满意度指标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服务对象满意度指标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群众满意率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≥95%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≥95%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56475" w:rsidRPr="00715762" w:rsidTr="00BE3B27">
        <w:trPr>
          <w:trHeight w:hRule="exact" w:val="26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说明</w:t>
            </w:r>
          </w:p>
        </w:tc>
        <w:tc>
          <w:tcPr>
            <w:tcW w:w="75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无</w:t>
            </w:r>
          </w:p>
        </w:tc>
      </w:tr>
      <w:tr w:rsidR="00456475" w:rsidRPr="00715762" w:rsidTr="00BE3B27">
        <w:trPr>
          <w:trHeight w:val="1877"/>
          <w:jc w:val="center"/>
        </w:trPr>
        <w:tc>
          <w:tcPr>
            <w:tcW w:w="8159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6475" w:rsidRPr="00715762" w:rsidRDefault="00456475" w:rsidP="00BE3B27">
            <w:pPr>
              <w:widowControl/>
              <w:autoSpaceDE w:val="0"/>
              <w:spacing w:line="260" w:lineRule="exact"/>
              <w:ind w:firstLineChars="200" w:firstLine="300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注：1、其他资金包括和中央补助、地方财政资金共同投入到同一项目的自有资金、社会资金，以及以前年度的结转结余资金等。 </w:t>
            </w:r>
          </w:p>
          <w:p w:rsidR="00456475" w:rsidRPr="00715762" w:rsidRDefault="00456475" w:rsidP="00BE3B27">
            <w:pPr>
              <w:widowControl/>
              <w:autoSpaceDE w:val="0"/>
              <w:spacing w:line="260" w:lineRule="exact"/>
              <w:ind w:firstLineChars="200" w:firstLine="300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2、定量指标，资金使用单位填写本部门实际完成数。主管部门汇总时，对绝对值直接累加计算，相对值按照资金额度加权平均计算。</w:t>
            </w:r>
          </w:p>
          <w:p w:rsidR="00456475" w:rsidRPr="00715762" w:rsidRDefault="00456475" w:rsidP="00BE3B27">
            <w:pPr>
              <w:widowControl/>
              <w:autoSpaceDE w:val="0"/>
              <w:spacing w:line="260" w:lineRule="exact"/>
              <w:ind w:firstLineChars="200" w:firstLine="300"/>
              <w:jc w:val="left"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  <w:t>3、定性指标根据指标完成情况分为：全部或基本达成预期指标、部分达成预期指标并具有一定效果、未达成预期指标且效果较差三档，资金使用单位分别按照100％—80％（含）、80％—60％（含）、60％—0％合理填写完成比例。</w:t>
            </w:r>
          </w:p>
        </w:tc>
      </w:tr>
    </w:tbl>
    <w:p w:rsidR="00D87A5E" w:rsidRPr="00D87A5E" w:rsidRDefault="00D87A5E" w:rsidP="00D87A5E">
      <w:pPr>
        <w:spacing w:line="580" w:lineRule="exact"/>
        <w:ind w:firstLineChars="200" w:firstLine="560"/>
        <w:rPr>
          <w:rFonts w:asciiTheme="minorEastAsia" w:hAnsiTheme="minorEastAsia" w:cstheme="minorEastAsia"/>
          <w:sz w:val="28"/>
          <w:szCs w:val="28"/>
        </w:rPr>
      </w:pPr>
    </w:p>
    <w:sectPr w:rsidR="00D87A5E" w:rsidRPr="00D87A5E" w:rsidSect="00535B50">
      <w:pgSz w:w="11906" w:h="16838"/>
      <w:pgMar w:top="1383" w:right="1519" w:bottom="1175" w:left="1519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BAB" w:rsidRDefault="00D64BAB" w:rsidP="000E5BEE">
      <w:r>
        <w:separator/>
      </w:r>
    </w:p>
  </w:endnote>
  <w:endnote w:type="continuationSeparator" w:id="1">
    <w:p w:rsidR="00D64BAB" w:rsidRDefault="00D64BAB" w:rsidP="000E5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BAB" w:rsidRDefault="00D64BAB" w:rsidP="000E5BEE">
      <w:r>
        <w:separator/>
      </w:r>
    </w:p>
  </w:footnote>
  <w:footnote w:type="continuationSeparator" w:id="1">
    <w:p w:rsidR="00D64BAB" w:rsidRDefault="00D64BAB" w:rsidP="000E5B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6C18"/>
    <w:rsid w:val="0007347A"/>
    <w:rsid w:val="000E5BEE"/>
    <w:rsid w:val="001B6DA9"/>
    <w:rsid w:val="00456475"/>
    <w:rsid w:val="004A12AF"/>
    <w:rsid w:val="00535B50"/>
    <w:rsid w:val="005E1EBD"/>
    <w:rsid w:val="00626642"/>
    <w:rsid w:val="006B7049"/>
    <w:rsid w:val="007212C6"/>
    <w:rsid w:val="007649F2"/>
    <w:rsid w:val="00830457"/>
    <w:rsid w:val="00966C18"/>
    <w:rsid w:val="009A65E3"/>
    <w:rsid w:val="00A511B2"/>
    <w:rsid w:val="00B33F87"/>
    <w:rsid w:val="00BB0443"/>
    <w:rsid w:val="00D64BAB"/>
    <w:rsid w:val="00D87A5E"/>
    <w:rsid w:val="00E62EE0"/>
    <w:rsid w:val="00EA36EF"/>
    <w:rsid w:val="00EC02EC"/>
    <w:rsid w:val="00F43CFE"/>
    <w:rsid w:val="02A60246"/>
    <w:rsid w:val="0D541373"/>
    <w:rsid w:val="0E3A479D"/>
    <w:rsid w:val="15D42E77"/>
    <w:rsid w:val="18FC1998"/>
    <w:rsid w:val="1C2D5A2A"/>
    <w:rsid w:val="1C885377"/>
    <w:rsid w:val="2AE02244"/>
    <w:rsid w:val="32EA5B2F"/>
    <w:rsid w:val="39C23E4E"/>
    <w:rsid w:val="3AF4605E"/>
    <w:rsid w:val="3DE177B5"/>
    <w:rsid w:val="43E258DB"/>
    <w:rsid w:val="483B5E11"/>
    <w:rsid w:val="497E5AD0"/>
    <w:rsid w:val="58085676"/>
    <w:rsid w:val="5D4F66D7"/>
    <w:rsid w:val="655C7760"/>
    <w:rsid w:val="66F5229F"/>
    <w:rsid w:val="73D01BB2"/>
    <w:rsid w:val="79F13209"/>
    <w:rsid w:val="7EE0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B5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535B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535B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535B50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rsid w:val="00535B50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535B5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Office_Excel_97-2003____1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320</Words>
  <Characters>1825</Characters>
  <Application>Microsoft Office Word</Application>
  <DocSecurity>0</DocSecurity>
  <Lines>15</Lines>
  <Paragraphs>4</Paragraphs>
  <ScaleCrop>false</ScaleCrop>
  <Company>china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11</cp:revision>
  <cp:lastPrinted>2021-07-20T01:34:00Z</cp:lastPrinted>
  <dcterms:created xsi:type="dcterms:W3CDTF">2019-05-24T09:29:00Z</dcterms:created>
  <dcterms:modified xsi:type="dcterms:W3CDTF">2022-06-27T02:09:00Z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