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B39" w:rsidRDefault="00972B39" w:rsidP="00A92331">
      <w:pPr>
        <w:jc w:val="center"/>
        <w:rPr>
          <w:rFonts w:ascii="黑体" w:eastAsia="黑体" w:hAnsi="黑体"/>
          <w:sz w:val="44"/>
          <w:szCs w:val="44"/>
        </w:rPr>
      </w:pPr>
    </w:p>
    <w:p w:rsidR="00972B39" w:rsidRDefault="00972B39" w:rsidP="00A92331">
      <w:pPr>
        <w:jc w:val="center"/>
        <w:rPr>
          <w:rFonts w:ascii="黑体" w:eastAsia="黑体" w:hAnsi="黑体"/>
          <w:sz w:val="44"/>
          <w:szCs w:val="44"/>
        </w:rPr>
      </w:pPr>
    </w:p>
    <w:p w:rsidR="00972B39" w:rsidRDefault="00972B39" w:rsidP="00A92331">
      <w:pPr>
        <w:jc w:val="center"/>
        <w:rPr>
          <w:rFonts w:ascii="黑体" w:eastAsia="黑体" w:hAnsi="黑体"/>
          <w:sz w:val="44"/>
          <w:szCs w:val="44"/>
        </w:rPr>
      </w:pPr>
    </w:p>
    <w:p w:rsidR="00A92331" w:rsidRPr="00A92331" w:rsidRDefault="00CB0D36" w:rsidP="00A92331">
      <w:pPr>
        <w:jc w:val="center"/>
        <w:rPr>
          <w:rFonts w:ascii="黑体" w:eastAsia="黑体" w:hAnsi="黑体"/>
          <w:sz w:val="44"/>
          <w:szCs w:val="44"/>
        </w:rPr>
      </w:pPr>
      <w:r w:rsidRPr="00A92331">
        <w:rPr>
          <w:rFonts w:ascii="黑体" w:eastAsia="黑体" w:hAnsi="黑体" w:hint="eastAsia"/>
          <w:sz w:val="44"/>
          <w:szCs w:val="44"/>
        </w:rPr>
        <w:t>芷江侗族自治县教育</w:t>
      </w:r>
      <w:r w:rsidR="00436F45">
        <w:rPr>
          <w:rFonts w:ascii="黑体" w:eastAsia="黑体" w:hAnsi="黑体" w:hint="eastAsia"/>
          <w:sz w:val="44"/>
          <w:szCs w:val="44"/>
        </w:rPr>
        <w:t>局</w:t>
      </w:r>
      <w:r w:rsidR="0092487C">
        <w:rPr>
          <w:rFonts w:ascii="黑体" w:eastAsia="黑体" w:hAnsi="黑体"/>
          <w:sz w:val="44"/>
          <w:szCs w:val="44"/>
        </w:rPr>
        <w:t>2021</w:t>
      </w:r>
      <w:r w:rsidRPr="00A92331">
        <w:rPr>
          <w:rFonts w:ascii="黑体" w:eastAsia="黑体" w:hAnsi="黑体"/>
          <w:sz w:val="44"/>
          <w:szCs w:val="44"/>
        </w:rPr>
        <w:t>年度</w:t>
      </w:r>
    </w:p>
    <w:p w:rsidR="009C5F01" w:rsidRPr="00A92331" w:rsidRDefault="009C5F01" w:rsidP="00A92331">
      <w:pPr>
        <w:jc w:val="center"/>
        <w:rPr>
          <w:rFonts w:ascii="黑体" w:eastAsia="黑体" w:hAnsi="黑体"/>
          <w:sz w:val="44"/>
          <w:szCs w:val="44"/>
        </w:rPr>
      </w:pPr>
      <w:r w:rsidRPr="00A92331">
        <w:rPr>
          <w:rFonts w:ascii="黑体" w:eastAsia="黑体" w:hAnsi="黑体"/>
          <w:sz w:val="44"/>
          <w:szCs w:val="44"/>
        </w:rPr>
        <w:t>部门整体支出绩效评价报告</w:t>
      </w:r>
    </w:p>
    <w:p w:rsidR="009C5F01" w:rsidRPr="00A92331" w:rsidRDefault="00A92331" w:rsidP="00A92331">
      <w:pPr>
        <w:rPr>
          <w:rFonts w:ascii="仿宋" w:eastAsia="仿宋" w:hAnsi="仿宋"/>
          <w:color w:val="000000"/>
          <w:sz w:val="32"/>
          <w:szCs w:val="32"/>
        </w:rPr>
      </w:pPr>
      <w:r>
        <w:rPr>
          <w:rFonts w:ascii="仿宋" w:eastAsia="仿宋" w:hAnsi="仿宋" w:hint="eastAsia"/>
          <w:color w:val="000000"/>
          <w:sz w:val="32"/>
          <w:szCs w:val="32"/>
        </w:rPr>
        <w:t xml:space="preserve">    </w:t>
      </w:r>
      <w:r w:rsidR="009C5F01" w:rsidRPr="00A92331">
        <w:rPr>
          <w:rFonts w:ascii="仿宋" w:eastAsia="仿宋" w:hAnsi="仿宋"/>
          <w:color w:val="000000"/>
          <w:sz w:val="32"/>
          <w:szCs w:val="32"/>
        </w:rPr>
        <w:t>根据</w:t>
      </w:r>
      <w:r w:rsidR="00CB0D36" w:rsidRPr="00A92331">
        <w:rPr>
          <w:rFonts w:ascii="仿宋" w:eastAsia="仿宋" w:hAnsi="仿宋" w:hint="eastAsia"/>
          <w:color w:val="000000"/>
          <w:sz w:val="32"/>
          <w:szCs w:val="32"/>
        </w:rPr>
        <w:t>《</w:t>
      </w:r>
      <w:r w:rsidR="00654854" w:rsidRPr="00A92331">
        <w:rPr>
          <w:rFonts w:ascii="仿宋" w:eastAsia="仿宋" w:hAnsi="仿宋" w:hint="eastAsia"/>
          <w:color w:val="000000"/>
          <w:sz w:val="32"/>
          <w:szCs w:val="32"/>
        </w:rPr>
        <w:t>关于开展</w:t>
      </w:r>
      <w:r w:rsidR="0092487C">
        <w:rPr>
          <w:rFonts w:ascii="仿宋" w:eastAsia="仿宋" w:hAnsi="仿宋" w:hint="eastAsia"/>
          <w:color w:val="000000"/>
          <w:sz w:val="32"/>
          <w:szCs w:val="32"/>
        </w:rPr>
        <w:t>2021</w:t>
      </w:r>
      <w:r w:rsidR="00654854" w:rsidRPr="00A92331">
        <w:rPr>
          <w:rFonts w:ascii="仿宋" w:eastAsia="仿宋" w:hAnsi="仿宋" w:hint="eastAsia"/>
          <w:color w:val="000000"/>
          <w:sz w:val="32"/>
          <w:szCs w:val="32"/>
        </w:rPr>
        <w:t>年度财政资金绩效评价工作的通知</w:t>
      </w:r>
      <w:r w:rsidR="00CB0D36" w:rsidRPr="00A92331">
        <w:rPr>
          <w:rFonts w:ascii="仿宋" w:eastAsia="仿宋" w:hAnsi="仿宋" w:hint="eastAsia"/>
          <w:color w:val="000000"/>
          <w:sz w:val="32"/>
          <w:szCs w:val="32"/>
        </w:rPr>
        <w:t>》</w:t>
      </w:r>
      <w:r w:rsidR="009C5F01" w:rsidRPr="00A92331">
        <w:rPr>
          <w:rFonts w:ascii="仿宋" w:eastAsia="仿宋" w:hAnsi="仿宋"/>
          <w:color w:val="000000"/>
          <w:sz w:val="32"/>
          <w:szCs w:val="32"/>
        </w:rPr>
        <w:t>精神，我局即对</w:t>
      </w:r>
      <w:r w:rsidR="0092487C">
        <w:rPr>
          <w:rFonts w:ascii="仿宋" w:eastAsia="仿宋" w:hAnsi="仿宋"/>
          <w:color w:val="000000"/>
          <w:sz w:val="32"/>
          <w:szCs w:val="32"/>
        </w:rPr>
        <w:t>2021</w:t>
      </w:r>
      <w:r w:rsidR="009C5F01" w:rsidRPr="00A92331">
        <w:rPr>
          <w:rFonts w:ascii="仿宋" w:eastAsia="仿宋" w:hAnsi="仿宋"/>
          <w:color w:val="000000"/>
          <w:sz w:val="32"/>
          <w:szCs w:val="32"/>
        </w:rPr>
        <w:t>年度部门整体支出绩效进行了全面综合评价。整体支出分基本支出和专项支出两部分，基本支出的评价重点是厉行节约、严控“三公”经费、降低一般运行经费、加强支出管理等方面取得的成绩、存在的问题及改进措施，专项支出的评价重点是规范管理促发展，提高资金绩效。现将有关情况报告如下：</w:t>
      </w:r>
    </w:p>
    <w:p w:rsidR="009C5F01" w:rsidRPr="00A92331" w:rsidRDefault="001B2536" w:rsidP="00A92331">
      <w:pPr>
        <w:rPr>
          <w:rFonts w:ascii="仿宋" w:eastAsia="仿宋" w:hAnsi="仿宋"/>
          <w:b/>
          <w:sz w:val="32"/>
          <w:szCs w:val="32"/>
        </w:rPr>
      </w:pPr>
      <w:r>
        <w:rPr>
          <w:rFonts w:ascii="仿宋" w:eastAsia="仿宋" w:hAnsi="仿宋" w:hint="eastAsia"/>
          <w:b/>
          <w:sz w:val="32"/>
          <w:szCs w:val="32"/>
        </w:rPr>
        <w:t xml:space="preserve">    </w:t>
      </w:r>
      <w:r w:rsidR="009C5F01" w:rsidRPr="00A92331">
        <w:rPr>
          <w:rFonts w:ascii="仿宋" w:eastAsia="仿宋" w:hAnsi="仿宋"/>
          <w:b/>
          <w:sz w:val="32"/>
          <w:szCs w:val="32"/>
        </w:rPr>
        <w:t>一、部门概况</w:t>
      </w:r>
    </w:p>
    <w:p w:rsidR="00CB0D36" w:rsidRPr="00A92331" w:rsidRDefault="00A92331" w:rsidP="00A92331">
      <w:pPr>
        <w:rPr>
          <w:rFonts w:ascii="仿宋" w:eastAsia="仿宋" w:hAnsi="仿宋"/>
          <w:color w:val="000000"/>
          <w:sz w:val="32"/>
          <w:szCs w:val="32"/>
        </w:rPr>
      </w:pPr>
      <w:r>
        <w:rPr>
          <w:rFonts w:ascii="仿宋" w:eastAsia="仿宋" w:hAnsi="仿宋" w:hint="eastAsia"/>
          <w:color w:val="000000"/>
          <w:sz w:val="32"/>
          <w:szCs w:val="32"/>
        </w:rPr>
        <w:t xml:space="preserve">    </w:t>
      </w:r>
      <w:r w:rsidR="009C5F01" w:rsidRPr="00A92331">
        <w:rPr>
          <w:rFonts w:ascii="仿宋" w:eastAsia="仿宋" w:hAnsi="仿宋"/>
          <w:color w:val="000000"/>
          <w:sz w:val="32"/>
          <w:szCs w:val="32"/>
        </w:rPr>
        <w:t>（一）部门职能概述。</w:t>
      </w:r>
      <w:r w:rsidR="00CB0D36" w:rsidRPr="00A92331">
        <w:rPr>
          <w:rFonts w:ascii="仿宋" w:eastAsia="仿宋" w:hAnsi="仿宋"/>
          <w:color w:val="000000"/>
          <w:sz w:val="32"/>
          <w:szCs w:val="32"/>
        </w:rPr>
        <w:t>贯彻落实国家关于教育发展的方针、政策、法规、规章，组织指导全县教育政策和开展教育理论的研究工作。研究提出全县教育改革与发展战略和教育事业发展计划，拟定教育事业发展的重点、规模和步骤，指导并协调实施工作。统筹管理本部门教育经费，参与拟定筹措教育经费、教育拨款、教育基</w:t>
      </w:r>
      <w:r w:rsidR="00CB0D36" w:rsidRPr="00A92331">
        <w:rPr>
          <w:rFonts w:ascii="仿宋" w:eastAsia="仿宋" w:hAnsi="仿宋" w:cs="Arial"/>
          <w:kern w:val="0"/>
          <w:sz w:val="32"/>
          <w:szCs w:val="32"/>
        </w:rPr>
        <w:t>建投资等的政策性措施；按照国家关于对教育投入的方针、政策，改进教育经费的筹措和使用；按有关规定管理各级对我县教育援助及教育贷款，指导编制并负责汇总上报全县各级各类教育经费年度预决算。综合管理全县的基础</w:t>
      </w:r>
      <w:r w:rsidR="00CB0D36" w:rsidRPr="00A92331">
        <w:rPr>
          <w:rFonts w:ascii="仿宋" w:eastAsia="仿宋" w:hAnsi="仿宋" w:cs="Arial"/>
          <w:kern w:val="0"/>
          <w:sz w:val="32"/>
          <w:szCs w:val="32"/>
        </w:rPr>
        <w:lastRenderedPageBreak/>
        <w:t>教育、高中教育、职业技术教育、成人高等教育、高等教育自学考试以及社会力量办学等工作；实施普及九年义务教育、扫除青壮年文盲工作的督导与评估；指导各级各类学校的政治思想工作、德育工作、体育卫生与艺术教育工作和国防教育工作。在党委领导下考察局直属单位和所属学校的领导干部。按照干部管理权限，负责考察任免。主管全县教师工作，指导学校内部管理体制改革，统筹规划并指导全县各级各类学校教师和教育行政干部队伍的建设工作；监督执行全县各类学校的编制标准；负责教师资格认定、招聘录用、职务评聘、培养培训、调配交流和考核奖励等工作。会同有关部门做好全县教育系统人事管理、劳动工资等工作。组织实施普通高校、成人高校、中专学校的招生考试工作；负责高校毕业生的就业指导工作；负责拟定并组织实施高等学校毕业生就业方案。负责全县教育基本信息的统计、分析和发布。负责全县教育督导和语言文字的管理</w:t>
      </w:r>
      <w:r w:rsidR="00CB0D36" w:rsidRPr="00A92331">
        <w:rPr>
          <w:rFonts w:ascii="仿宋" w:eastAsia="仿宋" w:hAnsi="仿宋"/>
          <w:color w:val="000000"/>
          <w:sz w:val="32"/>
          <w:szCs w:val="32"/>
        </w:rPr>
        <w:t>、改革及推广普通话工作。指导和管理全县教育系统的纪检、监察和内部审计</w:t>
      </w:r>
      <w:r w:rsidR="00CB0D36" w:rsidRPr="00A92331">
        <w:rPr>
          <w:rFonts w:ascii="仿宋" w:eastAsia="仿宋" w:hAnsi="仿宋" w:cs="Arial"/>
          <w:kern w:val="0"/>
          <w:sz w:val="32"/>
          <w:szCs w:val="32"/>
        </w:rPr>
        <w:t>工作，负责局直属单位和学校的审计监督。</w:t>
      </w:r>
      <w:r w:rsidR="00CB0D36" w:rsidRPr="00A92331">
        <w:rPr>
          <w:rFonts w:ascii="仿宋" w:eastAsia="仿宋" w:hAnsi="仿宋"/>
          <w:color w:val="000000"/>
          <w:sz w:val="32"/>
          <w:szCs w:val="32"/>
        </w:rPr>
        <w:t>完成县委、县人民政府交办的其他工作。</w:t>
      </w:r>
    </w:p>
    <w:p w:rsidR="009C5F01" w:rsidRPr="00A92331" w:rsidRDefault="00A92331" w:rsidP="00A92331">
      <w:pPr>
        <w:rPr>
          <w:rFonts w:ascii="仿宋" w:eastAsia="仿宋" w:hAnsi="仿宋"/>
          <w:sz w:val="32"/>
          <w:szCs w:val="32"/>
        </w:rPr>
      </w:pPr>
      <w:r>
        <w:rPr>
          <w:rFonts w:ascii="仿宋" w:eastAsia="仿宋" w:hAnsi="仿宋" w:hint="eastAsia"/>
          <w:sz w:val="32"/>
          <w:szCs w:val="32"/>
        </w:rPr>
        <w:t xml:space="preserve">    </w:t>
      </w:r>
      <w:r w:rsidR="009C5F01" w:rsidRPr="00A92331">
        <w:rPr>
          <w:rFonts w:ascii="仿宋" w:eastAsia="仿宋" w:hAnsi="仿宋"/>
          <w:sz w:val="32"/>
          <w:szCs w:val="32"/>
        </w:rPr>
        <w:t>（二）部门组织机构情况。</w:t>
      </w:r>
      <w:r w:rsidR="00CB0D36" w:rsidRPr="00A92331">
        <w:rPr>
          <w:rFonts w:ascii="仿宋" w:eastAsia="仿宋" w:hAnsi="仿宋" w:hint="eastAsia"/>
          <w:sz w:val="32"/>
          <w:szCs w:val="32"/>
        </w:rPr>
        <w:t>芷江县教育局机关、芷江一中、芷江二中、芷江三中、荷花池小学、城南小学、三里坪小学、河西小学、东门口小学、芷江一幼儿园、芷江二幼儿园、公坪学校牛牯坪小学罗旧中学、罗旧小学、艾头坪小学、水宽中学、水宽小学、岩桥中学、岩桥</w:t>
      </w:r>
      <w:r w:rsidR="0092487C">
        <w:rPr>
          <w:rFonts w:ascii="仿宋" w:eastAsia="仿宋" w:hAnsi="仿宋" w:hint="eastAsia"/>
          <w:sz w:val="32"/>
          <w:szCs w:val="32"/>
        </w:rPr>
        <w:t>小</w:t>
      </w:r>
      <w:r w:rsidR="00CB0D36" w:rsidRPr="00A92331">
        <w:rPr>
          <w:rFonts w:ascii="仿宋" w:eastAsia="仿宋" w:hAnsi="仿宋" w:hint="eastAsia"/>
          <w:sz w:val="32"/>
          <w:szCs w:val="32"/>
        </w:rPr>
        <w:t>学、麻缨塘中学、麻缨塘小学、</w:t>
      </w:r>
      <w:r w:rsidR="0092487C">
        <w:rPr>
          <w:rFonts w:ascii="仿宋" w:eastAsia="仿宋" w:hAnsi="仿宋" w:hint="eastAsia"/>
          <w:sz w:val="32"/>
          <w:szCs w:val="32"/>
        </w:rPr>
        <w:lastRenderedPageBreak/>
        <w:t>芷江四中</w:t>
      </w:r>
      <w:r w:rsidR="00CB0D36" w:rsidRPr="00A92331">
        <w:rPr>
          <w:rFonts w:ascii="仿宋" w:eastAsia="仿宋" w:hAnsi="仿宋" w:hint="eastAsia"/>
          <w:sz w:val="32"/>
          <w:szCs w:val="32"/>
        </w:rPr>
        <w:t>、竹坪铺小学、</w:t>
      </w:r>
      <w:r w:rsidR="0092487C">
        <w:rPr>
          <w:rFonts w:ascii="仿宋" w:eastAsia="仿宋" w:hAnsi="仿宋" w:hint="eastAsia"/>
          <w:sz w:val="32"/>
          <w:szCs w:val="32"/>
        </w:rPr>
        <w:t>三道坑镇</w:t>
      </w:r>
      <w:r w:rsidR="00CB0D36" w:rsidRPr="00A92331">
        <w:rPr>
          <w:rFonts w:ascii="仿宋" w:eastAsia="仿宋" w:hAnsi="仿宋" w:hint="eastAsia"/>
          <w:sz w:val="32"/>
          <w:szCs w:val="32"/>
        </w:rPr>
        <w:t>中学、木叶溪小学、五郎溪学校、土桥中学、土桥小学、杨公庙学校、新店坪中学、新店坪小学、大树坳中学、大树坳小学、上坪学校、大洪山学校、梨溪口学校、洞下场学校、碧涌中学、碧涌小学、大垅学校、罗岩学校、禾梨坳学校、冷水溪中学、冷水溪小学、楠木坪中学、楠木坪小学、晓坪学校、罗卜田中学、罗卜田小学、</w:t>
      </w:r>
      <w:r w:rsidR="0092487C">
        <w:rPr>
          <w:rFonts w:ascii="仿宋" w:eastAsia="仿宋" w:hAnsi="仿宋" w:hint="eastAsia"/>
          <w:sz w:val="32"/>
          <w:szCs w:val="32"/>
        </w:rPr>
        <w:t>教师发展</w:t>
      </w:r>
      <w:r w:rsidR="00CB0D36" w:rsidRPr="00A92331">
        <w:rPr>
          <w:rFonts w:ascii="仿宋" w:eastAsia="仿宋" w:hAnsi="仿宋" w:hint="eastAsia"/>
          <w:sz w:val="32"/>
          <w:szCs w:val="32"/>
        </w:rPr>
        <w:t>中心、民族职业中专、职业中专实习农场、特殊教育学校。</w:t>
      </w:r>
    </w:p>
    <w:p w:rsidR="009C5F01" w:rsidRPr="00A92331" w:rsidRDefault="001B2536" w:rsidP="00A92331">
      <w:pPr>
        <w:rPr>
          <w:rFonts w:ascii="仿宋" w:eastAsia="仿宋" w:hAnsi="仿宋"/>
          <w:b/>
          <w:sz w:val="32"/>
          <w:szCs w:val="32"/>
        </w:rPr>
      </w:pPr>
      <w:r>
        <w:rPr>
          <w:rFonts w:ascii="仿宋" w:eastAsia="仿宋" w:hAnsi="仿宋" w:hint="eastAsia"/>
          <w:b/>
          <w:sz w:val="32"/>
          <w:szCs w:val="32"/>
        </w:rPr>
        <w:t xml:space="preserve">     </w:t>
      </w:r>
      <w:r w:rsidR="009C5F01" w:rsidRPr="00A92331">
        <w:rPr>
          <w:rFonts w:ascii="仿宋" w:eastAsia="仿宋" w:hAnsi="仿宋"/>
          <w:b/>
          <w:sz w:val="32"/>
          <w:szCs w:val="32"/>
        </w:rPr>
        <w:t>二、部门整体支出规模、使用方向和管理状况</w:t>
      </w:r>
    </w:p>
    <w:p w:rsidR="00CB0D36" w:rsidRPr="00A92331" w:rsidRDefault="00A92331" w:rsidP="00A92331">
      <w:pPr>
        <w:rPr>
          <w:rFonts w:ascii="仿宋" w:eastAsia="仿宋" w:hAnsi="仿宋"/>
          <w:sz w:val="32"/>
          <w:szCs w:val="32"/>
        </w:rPr>
      </w:pPr>
      <w:r>
        <w:rPr>
          <w:rFonts w:ascii="仿宋" w:eastAsia="仿宋" w:hAnsi="仿宋" w:hint="eastAsia"/>
          <w:sz w:val="32"/>
          <w:szCs w:val="32"/>
        </w:rPr>
        <w:t xml:space="preserve">    </w:t>
      </w:r>
      <w:r w:rsidR="00CB0D36" w:rsidRPr="00A92331">
        <w:rPr>
          <w:rFonts w:ascii="仿宋" w:eastAsia="仿宋" w:hAnsi="仿宋" w:hint="eastAsia"/>
          <w:sz w:val="32"/>
          <w:szCs w:val="32"/>
        </w:rPr>
        <w:t>（一）基本支出</w:t>
      </w:r>
    </w:p>
    <w:p w:rsidR="00CB0D36" w:rsidRPr="00A92331" w:rsidRDefault="00A92331" w:rsidP="00A92331">
      <w:pPr>
        <w:rPr>
          <w:rFonts w:ascii="仿宋" w:eastAsia="仿宋" w:hAnsi="仿宋"/>
          <w:sz w:val="32"/>
          <w:szCs w:val="32"/>
        </w:rPr>
      </w:pPr>
      <w:r>
        <w:rPr>
          <w:rFonts w:ascii="仿宋" w:eastAsia="仿宋" w:hAnsi="仿宋" w:hint="eastAsia"/>
          <w:sz w:val="32"/>
          <w:szCs w:val="32"/>
        </w:rPr>
        <w:t xml:space="preserve">     </w:t>
      </w:r>
      <w:r w:rsidR="0092487C">
        <w:rPr>
          <w:rFonts w:ascii="仿宋" w:eastAsia="仿宋" w:hAnsi="仿宋" w:hint="eastAsia"/>
          <w:sz w:val="32"/>
          <w:szCs w:val="32"/>
        </w:rPr>
        <w:t>2021</w:t>
      </w:r>
      <w:r w:rsidR="00973F59" w:rsidRPr="00A92331">
        <w:rPr>
          <w:rFonts w:ascii="仿宋" w:eastAsia="仿宋" w:hAnsi="仿宋" w:hint="eastAsia"/>
          <w:sz w:val="32"/>
          <w:szCs w:val="32"/>
        </w:rPr>
        <w:t>年部门决算中</w:t>
      </w:r>
      <w:r w:rsidR="00CB0D36" w:rsidRPr="00A92331">
        <w:rPr>
          <w:rFonts w:ascii="仿宋" w:eastAsia="仿宋" w:hAnsi="仿宋" w:hint="eastAsia"/>
          <w:sz w:val="32"/>
          <w:szCs w:val="32"/>
        </w:rPr>
        <w:t>基本支出</w:t>
      </w:r>
      <w:r w:rsidR="00B53400">
        <w:rPr>
          <w:rFonts w:ascii="仿宋" w:eastAsia="仿宋" w:hAnsi="仿宋"/>
          <w:sz w:val="32"/>
          <w:szCs w:val="32"/>
        </w:rPr>
        <w:t>508</w:t>
      </w:r>
      <w:r w:rsidR="00B53400" w:rsidRPr="00B53400">
        <w:rPr>
          <w:rFonts w:ascii="仿宋" w:eastAsia="仿宋" w:hAnsi="仿宋"/>
          <w:sz w:val="32"/>
          <w:szCs w:val="32"/>
        </w:rPr>
        <w:t>86</w:t>
      </w:r>
      <w:r w:rsidR="00B53400">
        <w:rPr>
          <w:rFonts w:ascii="仿宋" w:eastAsia="仿宋" w:hAnsi="仿宋" w:hint="eastAsia"/>
          <w:sz w:val="32"/>
          <w:szCs w:val="32"/>
        </w:rPr>
        <w:t>.</w:t>
      </w:r>
      <w:r w:rsidR="00B53400" w:rsidRPr="00B53400">
        <w:rPr>
          <w:rFonts w:ascii="仿宋" w:eastAsia="仿宋" w:hAnsi="仿宋"/>
          <w:sz w:val="32"/>
          <w:szCs w:val="32"/>
        </w:rPr>
        <w:t>2</w:t>
      </w:r>
      <w:r w:rsidR="00B53400">
        <w:rPr>
          <w:rFonts w:ascii="仿宋" w:eastAsia="仿宋" w:hAnsi="仿宋" w:hint="eastAsia"/>
          <w:sz w:val="32"/>
          <w:szCs w:val="32"/>
        </w:rPr>
        <w:t>2</w:t>
      </w:r>
      <w:r w:rsidR="00CB0D36" w:rsidRPr="00A92331">
        <w:rPr>
          <w:rFonts w:ascii="仿宋" w:eastAsia="仿宋" w:hAnsi="仿宋" w:hint="eastAsia"/>
          <w:sz w:val="32"/>
          <w:szCs w:val="32"/>
        </w:rPr>
        <w:t>万元，主要是按照现行人员待遇政策支付的</w:t>
      </w:r>
      <w:r w:rsidR="00654854" w:rsidRPr="00A92331">
        <w:rPr>
          <w:rFonts w:ascii="仿宋" w:eastAsia="仿宋" w:hAnsi="仿宋" w:hint="eastAsia"/>
          <w:sz w:val="32"/>
          <w:szCs w:val="32"/>
        </w:rPr>
        <w:t>教育系统</w:t>
      </w:r>
      <w:r w:rsidR="00CB0D36" w:rsidRPr="00A92331">
        <w:rPr>
          <w:rFonts w:ascii="仿宋" w:eastAsia="仿宋" w:hAnsi="仿宋" w:hint="eastAsia"/>
          <w:sz w:val="32"/>
          <w:szCs w:val="32"/>
        </w:rPr>
        <w:t>人员工资、社会保险等以及按照定额标准核定支付的日常公用经费支出。其中：“三公”经费支出</w:t>
      </w:r>
      <w:r w:rsidR="00597BE1">
        <w:rPr>
          <w:rFonts w:ascii="仿宋" w:eastAsia="仿宋" w:hAnsi="仿宋" w:hint="eastAsia"/>
          <w:sz w:val="32"/>
          <w:szCs w:val="32"/>
        </w:rPr>
        <w:t>6.</w:t>
      </w:r>
      <w:r w:rsidR="00B53400">
        <w:rPr>
          <w:rFonts w:ascii="仿宋" w:eastAsia="仿宋" w:hAnsi="仿宋" w:hint="eastAsia"/>
          <w:sz w:val="32"/>
          <w:szCs w:val="32"/>
        </w:rPr>
        <w:t>34</w:t>
      </w:r>
      <w:r w:rsidR="00CB0D36" w:rsidRPr="00A92331">
        <w:rPr>
          <w:rFonts w:ascii="仿宋" w:eastAsia="仿宋" w:hAnsi="仿宋" w:hint="eastAsia"/>
          <w:sz w:val="32"/>
          <w:szCs w:val="32"/>
        </w:rPr>
        <w:t>万元（</w:t>
      </w:r>
      <w:r w:rsidR="00760694" w:rsidRPr="00A92331">
        <w:rPr>
          <w:rFonts w:ascii="仿宋" w:eastAsia="仿宋" w:hAnsi="仿宋" w:hint="eastAsia"/>
          <w:sz w:val="32"/>
          <w:szCs w:val="32"/>
        </w:rPr>
        <w:t>因取消公务用车，</w:t>
      </w:r>
      <w:r w:rsidR="00CB0D36" w:rsidRPr="00A92331">
        <w:rPr>
          <w:rFonts w:ascii="仿宋" w:eastAsia="仿宋" w:hAnsi="仿宋" w:hint="eastAsia"/>
          <w:sz w:val="32"/>
          <w:szCs w:val="32"/>
        </w:rPr>
        <w:t>公务用车维护费</w:t>
      </w:r>
      <w:r w:rsidR="00760694" w:rsidRPr="00A92331">
        <w:rPr>
          <w:rFonts w:ascii="仿宋" w:eastAsia="仿宋" w:hAnsi="仿宋" w:hint="eastAsia"/>
          <w:sz w:val="32"/>
          <w:szCs w:val="32"/>
        </w:rPr>
        <w:t>0</w:t>
      </w:r>
      <w:r w:rsidR="00CB0D36" w:rsidRPr="00A92331">
        <w:rPr>
          <w:rFonts w:ascii="仿宋" w:eastAsia="仿宋" w:hAnsi="仿宋" w:hint="eastAsia"/>
          <w:sz w:val="32"/>
          <w:szCs w:val="32"/>
        </w:rPr>
        <w:t>万元，公务接待费</w:t>
      </w:r>
      <w:r w:rsidR="00597BE1">
        <w:rPr>
          <w:rFonts w:ascii="仿宋" w:eastAsia="仿宋" w:hAnsi="仿宋" w:hint="eastAsia"/>
          <w:sz w:val="32"/>
          <w:szCs w:val="32"/>
        </w:rPr>
        <w:t>6.</w:t>
      </w:r>
      <w:r w:rsidR="00B53400">
        <w:rPr>
          <w:rFonts w:ascii="仿宋" w:eastAsia="仿宋" w:hAnsi="仿宋" w:hint="eastAsia"/>
          <w:sz w:val="32"/>
          <w:szCs w:val="32"/>
        </w:rPr>
        <w:t>34</w:t>
      </w:r>
      <w:r w:rsidR="00CB0D36" w:rsidRPr="00A92331">
        <w:rPr>
          <w:rFonts w:ascii="仿宋" w:eastAsia="仿宋" w:hAnsi="仿宋" w:hint="eastAsia"/>
          <w:sz w:val="32"/>
          <w:szCs w:val="32"/>
        </w:rPr>
        <w:t>万元）。</w:t>
      </w:r>
    </w:p>
    <w:p w:rsidR="00CB0D36" w:rsidRPr="00A92331" w:rsidRDefault="00A92331" w:rsidP="00A92331">
      <w:pPr>
        <w:rPr>
          <w:rFonts w:ascii="仿宋" w:eastAsia="仿宋" w:hAnsi="仿宋"/>
          <w:sz w:val="32"/>
          <w:szCs w:val="32"/>
        </w:rPr>
      </w:pPr>
      <w:r>
        <w:rPr>
          <w:rFonts w:ascii="仿宋" w:eastAsia="仿宋" w:hAnsi="仿宋" w:hint="eastAsia"/>
          <w:sz w:val="32"/>
          <w:szCs w:val="32"/>
        </w:rPr>
        <w:t xml:space="preserve">    </w:t>
      </w:r>
      <w:r w:rsidR="00CB0D36" w:rsidRPr="00A92331">
        <w:rPr>
          <w:rFonts w:ascii="仿宋" w:eastAsia="仿宋" w:hAnsi="仿宋" w:hint="eastAsia"/>
          <w:sz w:val="32"/>
          <w:szCs w:val="32"/>
        </w:rPr>
        <w:t>（二）专项支出</w:t>
      </w:r>
    </w:p>
    <w:p w:rsidR="00CB0D36" w:rsidRPr="00A92331" w:rsidRDefault="00A92331" w:rsidP="00A92331">
      <w:pPr>
        <w:rPr>
          <w:rFonts w:ascii="仿宋" w:eastAsia="仿宋" w:hAnsi="仿宋" w:cs="宋体"/>
          <w:kern w:val="0"/>
          <w:sz w:val="32"/>
          <w:szCs w:val="32"/>
        </w:rPr>
      </w:pPr>
      <w:r>
        <w:rPr>
          <w:rFonts w:ascii="仿宋" w:eastAsia="仿宋" w:hAnsi="仿宋" w:cs="宋体" w:hint="eastAsia"/>
          <w:kern w:val="0"/>
          <w:sz w:val="32"/>
          <w:szCs w:val="32"/>
        </w:rPr>
        <w:t xml:space="preserve">    </w:t>
      </w:r>
      <w:r w:rsidR="00973F59" w:rsidRPr="00A92331">
        <w:rPr>
          <w:rFonts w:ascii="仿宋" w:eastAsia="仿宋" w:hAnsi="仿宋" w:cs="宋体" w:hint="eastAsia"/>
          <w:kern w:val="0"/>
          <w:sz w:val="32"/>
          <w:szCs w:val="32"/>
        </w:rPr>
        <w:t>专项资金</w:t>
      </w:r>
      <w:r w:rsidR="00CB0D36" w:rsidRPr="00A92331">
        <w:rPr>
          <w:rFonts w:ascii="仿宋" w:eastAsia="仿宋" w:hAnsi="仿宋" w:cs="宋体" w:hint="eastAsia"/>
          <w:kern w:val="0"/>
          <w:sz w:val="32"/>
          <w:szCs w:val="32"/>
        </w:rPr>
        <w:t>主要用于学校舍维修改造、学生营养餐、学生寄宿生补助</w:t>
      </w:r>
      <w:r w:rsidR="00973F59" w:rsidRPr="00A92331">
        <w:rPr>
          <w:rFonts w:ascii="仿宋" w:eastAsia="仿宋" w:hAnsi="仿宋" w:cs="宋体" w:hint="eastAsia"/>
          <w:kern w:val="0"/>
          <w:sz w:val="32"/>
          <w:szCs w:val="32"/>
        </w:rPr>
        <w:t>、学生公经费</w:t>
      </w:r>
      <w:r w:rsidR="00CB0D36" w:rsidRPr="00A92331">
        <w:rPr>
          <w:rFonts w:ascii="仿宋" w:eastAsia="仿宋" w:hAnsi="仿宋" w:cs="宋体" w:hint="eastAsia"/>
          <w:kern w:val="0"/>
          <w:sz w:val="32"/>
          <w:szCs w:val="32"/>
        </w:rPr>
        <w:t>等。并制定了相关的专项资金管理办法和制度，由相关股室专人管理。如：学生营养改善项目由教育局营改办负责；学生助学资金由教育局资助中心负责相关事谊；学校办学条件改善、维修资金由基建办负责。</w:t>
      </w:r>
      <w:r w:rsidR="0092487C">
        <w:rPr>
          <w:rFonts w:ascii="仿宋" w:eastAsia="仿宋" w:hAnsi="仿宋" w:hint="eastAsia"/>
          <w:spacing w:val="-2"/>
          <w:sz w:val="32"/>
          <w:szCs w:val="32"/>
        </w:rPr>
        <w:t>2021</w:t>
      </w:r>
      <w:r w:rsidR="00973F59" w:rsidRPr="00A92331">
        <w:rPr>
          <w:rFonts w:ascii="仿宋" w:eastAsia="仿宋" w:hAnsi="仿宋" w:hint="eastAsia"/>
          <w:spacing w:val="-2"/>
          <w:sz w:val="32"/>
          <w:szCs w:val="32"/>
        </w:rPr>
        <w:t>年总的专项</w:t>
      </w:r>
      <w:r w:rsidR="00760694" w:rsidRPr="00A92331">
        <w:rPr>
          <w:rFonts w:ascii="仿宋" w:eastAsia="仿宋" w:hAnsi="仿宋" w:hint="eastAsia"/>
          <w:spacing w:val="-2"/>
          <w:sz w:val="32"/>
          <w:szCs w:val="32"/>
        </w:rPr>
        <w:t>支出</w:t>
      </w:r>
      <w:r w:rsidR="00B53400">
        <w:rPr>
          <w:rFonts w:ascii="仿宋" w:eastAsia="仿宋" w:hAnsi="仿宋"/>
          <w:spacing w:val="-2"/>
          <w:sz w:val="32"/>
          <w:szCs w:val="32"/>
        </w:rPr>
        <w:t>106</w:t>
      </w:r>
      <w:r w:rsidR="00B53400" w:rsidRPr="00B53400">
        <w:rPr>
          <w:rFonts w:ascii="仿宋" w:eastAsia="仿宋" w:hAnsi="仿宋"/>
          <w:spacing w:val="-2"/>
          <w:sz w:val="32"/>
          <w:szCs w:val="32"/>
        </w:rPr>
        <w:t>13</w:t>
      </w:r>
      <w:r w:rsidR="00B53400">
        <w:rPr>
          <w:rFonts w:ascii="仿宋" w:eastAsia="仿宋" w:hAnsi="仿宋" w:hint="eastAsia"/>
          <w:spacing w:val="-2"/>
          <w:sz w:val="32"/>
          <w:szCs w:val="32"/>
        </w:rPr>
        <w:t>.</w:t>
      </w:r>
      <w:r w:rsidR="00B53400" w:rsidRPr="00B53400">
        <w:rPr>
          <w:rFonts w:ascii="仿宋" w:eastAsia="仿宋" w:hAnsi="仿宋"/>
          <w:spacing w:val="-2"/>
          <w:sz w:val="32"/>
          <w:szCs w:val="32"/>
        </w:rPr>
        <w:t>5</w:t>
      </w:r>
      <w:r w:rsidR="00B53400">
        <w:rPr>
          <w:rFonts w:ascii="仿宋" w:eastAsia="仿宋" w:hAnsi="仿宋" w:hint="eastAsia"/>
          <w:spacing w:val="-2"/>
          <w:sz w:val="32"/>
          <w:szCs w:val="32"/>
        </w:rPr>
        <w:t>9</w:t>
      </w:r>
      <w:r w:rsidR="00760694" w:rsidRPr="00A92331">
        <w:rPr>
          <w:rFonts w:ascii="仿宋" w:eastAsia="仿宋" w:hAnsi="仿宋" w:hint="eastAsia"/>
          <w:spacing w:val="-2"/>
          <w:sz w:val="32"/>
          <w:szCs w:val="32"/>
        </w:rPr>
        <w:t>万元，</w:t>
      </w:r>
      <w:r w:rsidR="00B916F9" w:rsidRPr="00A92331">
        <w:rPr>
          <w:rFonts w:ascii="仿宋" w:eastAsia="仿宋" w:hAnsi="仿宋" w:cs="宋体" w:hint="eastAsia"/>
          <w:kern w:val="0"/>
          <w:sz w:val="32"/>
          <w:szCs w:val="32"/>
        </w:rPr>
        <w:t>主要包括学生公用经费、保安人员经费、特教运转经费、职工医保、两基两督经费、</w:t>
      </w:r>
      <w:r w:rsidR="005C1BAA" w:rsidRPr="00A92331">
        <w:rPr>
          <w:rFonts w:ascii="仿宋" w:eastAsia="仿宋" w:hAnsi="仿宋" w:cs="宋体" w:hint="eastAsia"/>
          <w:kern w:val="0"/>
          <w:sz w:val="32"/>
          <w:szCs w:val="32"/>
        </w:rPr>
        <w:t>行政机关及二级机</w:t>
      </w:r>
      <w:r w:rsidR="005C1BAA" w:rsidRPr="00A92331">
        <w:rPr>
          <w:rFonts w:ascii="仿宋" w:eastAsia="仿宋" w:hAnsi="仿宋" w:cs="宋体" w:hint="eastAsia"/>
          <w:kern w:val="0"/>
          <w:sz w:val="32"/>
          <w:szCs w:val="32"/>
        </w:rPr>
        <w:lastRenderedPageBreak/>
        <w:t>构业务、政府津贴、学生用车办办公经费、学生用车（船）专项经费等经费的支出</w:t>
      </w:r>
      <w:r w:rsidR="00760694" w:rsidRPr="00A92331">
        <w:rPr>
          <w:rFonts w:ascii="仿宋" w:eastAsia="仿宋" w:hAnsi="仿宋" w:cs="宋体" w:hint="eastAsia"/>
          <w:kern w:val="0"/>
          <w:sz w:val="32"/>
          <w:szCs w:val="32"/>
        </w:rPr>
        <w:t>、学校建设项目等</w:t>
      </w:r>
      <w:r w:rsidR="00B916F9" w:rsidRPr="00A92331">
        <w:rPr>
          <w:rFonts w:ascii="仿宋" w:eastAsia="仿宋" w:hAnsi="仿宋" w:cs="宋体" w:hint="eastAsia"/>
          <w:kern w:val="0"/>
          <w:sz w:val="32"/>
          <w:szCs w:val="32"/>
        </w:rPr>
        <w:t>。</w:t>
      </w:r>
    </w:p>
    <w:p w:rsidR="00CB0D36" w:rsidRPr="00A92331" w:rsidRDefault="006D0613" w:rsidP="00A92331">
      <w:pPr>
        <w:rPr>
          <w:rFonts w:ascii="仿宋" w:eastAsia="仿宋" w:hAnsi="仿宋"/>
          <w:color w:val="000000"/>
          <w:sz w:val="32"/>
          <w:szCs w:val="32"/>
        </w:rPr>
      </w:pPr>
      <w:r>
        <w:rPr>
          <w:rFonts w:ascii="仿宋" w:eastAsia="仿宋" w:hAnsi="仿宋" w:hint="eastAsia"/>
          <w:color w:val="000000"/>
          <w:sz w:val="32"/>
          <w:szCs w:val="32"/>
        </w:rPr>
        <w:t xml:space="preserve">   </w:t>
      </w:r>
      <w:r w:rsidR="00CB0D36" w:rsidRPr="00A92331">
        <w:rPr>
          <w:rFonts w:ascii="仿宋" w:eastAsia="仿宋" w:hAnsi="仿宋" w:hint="eastAsia"/>
          <w:color w:val="000000"/>
          <w:sz w:val="32"/>
          <w:szCs w:val="32"/>
        </w:rPr>
        <w:t>（三）</w:t>
      </w:r>
      <w:r w:rsidR="009C5F01" w:rsidRPr="00A92331">
        <w:rPr>
          <w:rFonts w:ascii="仿宋" w:eastAsia="仿宋" w:hAnsi="仿宋"/>
          <w:color w:val="000000"/>
          <w:sz w:val="32"/>
          <w:szCs w:val="32"/>
        </w:rPr>
        <w:t>部门整体支出管理状况。</w:t>
      </w:r>
    </w:p>
    <w:p w:rsidR="009C5F01" w:rsidRPr="00A92331" w:rsidRDefault="009C5F01" w:rsidP="00A92331">
      <w:pPr>
        <w:rPr>
          <w:rFonts w:ascii="仿宋" w:eastAsia="仿宋" w:hAnsi="仿宋"/>
          <w:b/>
          <w:color w:val="000000"/>
          <w:sz w:val="32"/>
          <w:szCs w:val="32"/>
        </w:rPr>
      </w:pPr>
      <w:r w:rsidRPr="00A92331">
        <w:rPr>
          <w:rFonts w:ascii="仿宋" w:eastAsia="仿宋" w:hAnsi="仿宋"/>
          <w:color w:val="000000"/>
          <w:sz w:val="32"/>
          <w:szCs w:val="32"/>
        </w:rPr>
        <w:t>我局财务支出管理严格依法依规依程序，努力做到公开公平公正。在严格执行国家、省财政财纪有关法律法规的同时，先后制定了《</w:t>
      </w:r>
      <w:r w:rsidR="00CB0D36" w:rsidRPr="00A92331">
        <w:rPr>
          <w:rFonts w:ascii="仿宋" w:eastAsia="仿宋" w:hAnsi="仿宋" w:hint="eastAsia"/>
          <w:color w:val="000000"/>
          <w:sz w:val="32"/>
          <w:szCs w:val="32"/>
        </w:rPr>
        <w:t>教育局机关</w:t>
      </w:r>
      <w:r w:rsidRPr="00A92331">
        <w:rPr>
          <w:rFonts w:ascii="仿宋" w:eastAsia="仿宋" w:hAnsi="仿宋"/>
          <w:color w:val="000000"/>
          <w:sz w:val="32"/>
          <w:szCs w:val="32"/>
        </w:rPr>
        <w:t>财务管理制度》、</w:t>
      </w:r>
      <w:r w:rsidR="00CB0D36" w:rsidRPr="00A92331">
        <w:rPr>
          <w:rFonts w:ascii="仿宋" w:eastAsia="仿宋" w:hAnsi="仿宋"/>
          <w:color w:val="000000"/>
          <w:sz w:val="32"/>
          <w:szCs w:val="32"/>
        </w:rPr>
        <w:t>《</w:t>
      </w:r>
      <w:r w:rsidR="00CB0D36" w:rsidRPr="00A92331">
        <w:rPr>
          <w:rFonts w:ascii="仿宋" w:eastAsia="仿宋" w:hAnsi="仿宋" w:hint="eastAsia"/>
          <w:color w:val="000000"/>
          <w:sz w:val="32"/>
          <w:szCs w:val="32"/>
        </w:rPr>
        <w:t>中小学</w:t>
      </w:r>
      <w:r w:rsidR="00CB0D36" w:rsidRPr="00A92331">
        <w:rPr>
          <w:rFonts w:ascii="仿宋" w:eastAsia="仿宋" w:hAnsi="仿宋"/>
          <w:color w:val="000000"/>
          <w:sz w:val="32"/>
          <w:szCs w:val="32"/>
        </w:rPr>
        <w:t>财务管理制度》</w:t>
      </w:r>
      <w:r w:rsidR="00CB0D36" w:rsidRPr="00A92331">
        <w:rPr>
          <w:rFonts w:ascii="仿宋" w:eastAsia="仿宋" w:hAnsi="仿宋" w:hint="eastAsia"/>
          <w:color w:val="000000"/>
          <w:sz w:val="32"/>
          <w:szCs w:val="32"/>
        </w:rPr>
        <w:t>、</w:t>
      </w:r>
      <w:r w:rsidRPr="00A92331">
        <w:rPr>
          <w:rFonts w:ascii="仿宋" w:eastAsia="仿宋" w:hAnsi="仿宋"/>
          <w:color w:val="000000"/>
          <w:sz w:val="32"/>
          <w:szCs w:val="32"/>
        </w:rPr>
        <w:t>《固定资产管理制度》、《</w:t>
      </w:r>
      <w:r w:rsidR="00CB0D36" w:rsidRPr="00A92331">
        <w:rPr>
          <w:rFonts w:ascii="仿宋" w:eastAsia="仿宋" w:hAnsi="仿宋"/>
          <w:color w:val="000000"/>
          <w:sz w:val="32"/>
          <w:szCs w:val="32"/>
        </w:rPr>
        <w:t>采购管理制度》、《车辆管理制度》、《</w:t>
      </w:r>
      <w:r w:rsidRPr="00A92331">
        <w:rPr>
          <w:rFonts w:ascii="仿宋" w:eastAsia="仿宋" w:hAnsi="仿宋"/>
          <w:color w:val="000000"/>
          <w:sz w:val="32"/>
          <w:szCs w:val="32"/>
        </w:rPr>
        <w:t>差旅费管理制度》等制度，</w:t>
      </w:r>
      <w:r w:rsidRPr="00A92331">
        <w:rPr>
          <w:rFonts w:ascii="仿宋" w:eastAsia="仿宋" w:hAnsi="仿宋"/>
          <w:sz w:val="32"/>
          <w:szCs w:val="32"/>
        </w:rPr>
        <w:t>明确了经费审批权限及程序，经费预算管理、财务经费管理、资产购置与处置、财务监督，开展公用经费使用监督和绩效评估，进一步落实厉行节约的各项规定，确保“三公经费”使用合理合规。上述制度规定基本执行到位。</w:t>
      </w:r>
    </w:p>
    <w:p w:rsidR="00CB0D36" w:rsidRPr="00A92331" w:rsidRDefault="00CB0D36" w:rsidP="00A92331">
      <w:pPr>
        <w:rPr>
          <w:rFonts w:ascii="仿宋" w:eastAsia="仿宋" w:hAnsi="仿宋"/>
          <w:b/>
          <w:spacing w:val="-2"/>
          <w:sz w:val="32"/>
          <w:szCs w:val="32"/>
        </w:rPr>
      </w:pPr>
      <w:r w:rsidRPr="00A92331">
        <w:rPr>
          <w:rFonts w:ascii="仿宋" w:eastAsia="仿宋" w:hAnsi="仿宋" w:hint="eastAsia"/>
          <w:b/>
          <w:spacing w:val="-2"/>
          <w:sz w:val="32"/>
          <w:szCs w:val="32"/>
        </w:rPr>
        <w:t>三、部门专项组织实施情况</w:t>
      </w:r>
    </w:p>
    <w:p w:rsidR="00CB0D36" w:rsidRPr="00A92331" w:rsidRDefault="00A92331" w:rsidP="00A92331">
      <w:pPr>
        <w:rPr>
          <w:rFonts w:ascii="仿宋" w:eastAsia="仿宋" w:hAnsi="仿宋"/>
          <w:spacing w:val="-2"/>
          <w:sz w:val="32"/>
          <w:szCs w:val="32"/>
        </w:rPr>
      </w:pPr>
      <w:r>
        <w:rPr>
          <w:rFonts w:ascii="仿宋" w:eastAsia="仿宋" w:hAnsi="仿宋" w:hint="eastAsia"/>
          <w:spacing w:val="-2"/>
          <w:sz w:val="32"/>
          <w:szCs w:val="32"/>
        </w:rPr>
        <w:t xml:space="preserve">    </w:t>
      </w:r>
      <w:r w:rsidR="00CB0D36" w:rsidRPr="00A92331">
        <w:rPr>
          <w:rFonts w:ascii="仿宋" w:eastAsia="仿宋" w:hAnsi="仿宋" w:hint="eastAsia"/>
          <w:spacing w:val="-2"/>
          <w:sz w:val="32"/>
          <w:szCs w:val="32"/>
        </w:rPr>
        <w:t>1、房屋改造、新建和维修工程先由县发改局立项（200万以上项目要有项目建议书），再经规划设计、国土用地审批、勘探、设计院设计、图纸审查、工程预算、招投标、签订合同、报建后才能开工。建筑过程中按工程进度拨付工程款。完工后，组织相关单位和人员进行基础验收、主体验收、竣工验收。再由财政投资评审中心和审计局评审核定工程造价。按合同规定控留质量保证金，差额资金拨付给施工方。</w:t>
      </w:r>
    </w:p>
    <w:p w:rsidR="00CB0D36" w:rsidRPr="00A92331" w:rsidRDefault="00A92331" w:rsidP="00A92331">
      <w:pPr>
        <w:rPr>
          <w:rFonts w:ascii="仿宋" w:eastAsia="仿宋" w:hAnsi="仿宋"/>
          <w:spacing w:val="-2"/>
          <w:sz w:val="32"/>
          <w:szCs w:val="32"/>
        </w:rPr>
      </w:pPr>
      <w:r>
        <w:rPr>
          <w:rFonts w:ascii="仿宋" w:eastAsia="仿宋" w:hAnsi="仿宋" w:hint="eastAsia"/>
          <w:spacing w:val="-2"/>
          <w:sz w:val="32"/>
          <w:szCs w:val="32"/>
        </w:rPr>
        <w:t xml:space="preserve">    </w:t>
      </w:r>
      <w:r w:rsidR="009D7BCA">
        <w:rPr>
          <w:rFonts w:ascii="仿宋" w:eastAsia="仿宋" w:hAnsi="仿宋" w:hint="eastAsia"/>
          <w:spacing w:val="-2"/>
          <w:sz w:val="32"/>
          <w:szCs w:val="32"/>
        </w:rPr>
        <w:t xml:space="preserve"> </w:t>
      </w:r>
      <w:r w:rsidR="00CB0D36" w:rsidRPr="00A92331">
        <w:rPr>
          <w:rFonts w:ascii="仿宋" w:eastAsia="仿宋" w:hAnsi="仿宋" w:hint="eastAsia"/>
          <w:spacing w:val="-2"/>
          <w:sz w:val="32"/>
          <w:szCs w:val="32"/>
        </w:rPr>
        <w:t>2、学生营养改善计划资金项目的具体实施由教育局营改办负责。资金由计财股按要求拨付到校。米、油、米粉由定点单位采购，学校自行采购的其他食材必须索证索票。肉类必须有检疫</w:t>
      </w:r>
      <w:r w:rsidR="00CB0D36" w:rsidRPr="00A92331">
        <w:rPr>
          <w:rFonts w:ascii="仿宋" w:eastAsia="仿宋" w:hAnsi="仿宋" w:hint="eastAsia"/>
          <w:spacing w:val="-2"/>
          <w:sz w:val="32"/>
          <w:szCs w:val="32"/>
        </w:rPr>
        <w:lastRenderedPageBreak/>
        <w:t>印章。所有票证需经营改办、计财股、分管领导签字后才能报帐。</w:t>
      </w:r>
    </w:p>
    <w:p w:rsidR="00CB0D36" w:rsidRPr="00A92331" w:rsidRDefault="009D7BCA" w:rsidP="00A92331">
      <w:pPr>
        <w:rPr>
          <w:rFonts w:ascii="仿宋" w:eastAsia="仿宋" w:hAnsi="仿宋"/>
          <w:spacing w:val="-2"/>
          <w:sz w:val="32"/>
          <w:szCs w:val="32"/>
        </w:rPr>
      </w:pPr>
      <w:r>
        <w:rPr>
          <w:rFonts w:ascii="仿宋" w:eastAsia="仿宋" w:hAnsi="仿宋" w:hint="eastAsia"/>
          <w:spacing w:val="-2"/>
          <w:sz w:val="32"/>
          <w:szCs w:val="32"/>
        </w:rPr>
        <w:t xml:space="preserve">    </w:t>
      </w:r>
      <w:r w:rsidR="00CB0D36" w:rsidRPr="00A92331">
        <w:rPr>
          <w:rFonts w:ascii="仿宋" w:eastAsia="仿宋" w:hAnsi="仿宋" w:hint="eastAsia"/>
          <w:spacing w:val="-2"/>
          <w:sz w:val="32"/>
          <w:szCs w:val="32"/>
        </w:rPr>
        <w:t>3、助学资金和贫困补助资金由教育局资助中心负责相关事谊。年初制定计划，分配名单，再核查贫困学生家庭经济情况，不真实的核减，并录入学生资助管理系统。资金直接从财政专户中打入困难学生个人帐户。</w:t>
      </w:r>
    </w:p>
    <w:p w:rsidR="00CB0D36" w:rsidRPr="00597BE1" w:rsidRDefault="001B2536" w:rsidP="00A92331">
      <w:pPr>
        <w:rPr>
          <w:rFonts w:ascii="仿宋" w:eastAsia="仿宋" w:hAnsi="仿宋"/>
          <w:b/>
          <w:spacing w:val="-2"/>
          <w:sz w:val="32"/>
          <w:szCs w:val="32"/>
        </w:rPr>
      </w:pPr>
      <w:r>
        <w:rPr>
          <w:rFonts w:ascii="仿宋" w:eastAsia="仿宋" w:hAnsi="仿宋" w:hint="eastAsia"/>
          <w:b/>
          <w:spacing w:val="-2"/>
          <w:sz w:val="32"/>
          <w:szCs w:val="32"/>
        </w:rPr>
        <w:t xml:space="preserve">    </w:t>
      </w:r>
      <w:r w:rsidR="00CB0D36" w:rsidRPr="00597BE1">
        <w:rPr>
          <w:rFonts w:ascii="仿宋" w:eastAsia="仿宋" w:hAnsi="仿宋" w:hint="eastAsia"/>
          <w:b/>
          <w:spacing w:val="-2"/>
          <w:sz w:val="32"/>
          <w:szCs w:val="32"/>
        </w:rPr>
        <w:t>四、资产管理情况</w:t>
      </w:r>
    </w:p>
    <w:p w:rsidR="00CB0D36" w:rsidRPr="00A92331" w:rsidRDefault="006D0613" w:rsidP="00A92331">
      <w:pPr>
        <w:rPr>
          <w:rFonts w:ascii="仿宋" w:eastAsia="仿宋" w:hAnsi="仿宋"/>
          <w:spacing w:val="-2"/>
          <w:sz w:val="32"/>
          <w:szCs w:val="32"/>
        </w:rPr>
      </w:pPr>
      <w:r>
        <w:rPr>
          <w:rFonts w:ascii="仿宋" w:eastAsia="仿宋" w:hAnsi="仿宋" w:hint="eastAsia"/>
          <w:spacing w:val="-2"/>
          <w:sz w:val="32"/>
          <w:szCs w:val="32"/>
        </w:rPr>
        <w:t xml:space="preserve">    </w:t>
      </w:r>
      <w:r w:rsidR="00CB0D36" w:rsidRPr="00A92331">
        <w:rPr>
          <w:rFonts w:ascii="仿宋" w:eastAsia="仿宋" w:hAnsi="仿宋" w:hint="eastAsia"/>
          <w:spacing w:val="-2"/>
          <w:sz w:val="32"/>
          <w:szCs w:val="32"/>
        </w:rPr>
        <w:t>各单位建立固定资产管理台帐，由专人负责，定时清点财产，做帐实相符。教育局内审部门定期对各单位进行核查。保证国有资产不随意流失。</w:t>
      </w:r>
    </w:p>
    <w:p w:rsidR="00CB0D36" w:rsidRPr="00436F45" w:rsidRDefault="001B2536" w:rsidP="00A92331">
      <w:pPr>
        <w:rPr>
          <w:rFonts w:ascii="仿宋" w:eastAsia="仿宋" w:hAnsi="仿宋"/>
          <w:b/>
          <w:spacing w:val="-2"/>
          <w:sz w:val="32"/>
          <w:szCs w:val="32"/>
        </w:rPr>
      </w:pPr>
      <w:r>
        <w:rPr>
          <w:rFonts w:ascii="仿宋" w:eastAsia="仿宋" w:hAnsi="仿宋" w:hint="eastAsia"/>
          <w:b/>
          <w:spacing w:val="-2"/>
          <w:sz w:val="32"/>
          <w:szCs w:val="32"/>
        </w:rPr>
        <w:t xml:space="preserve">   </w:t>
      </w:r>
      <w:r w:rsidR="00CB0D36" w:rsidRPr="00436F45">
        <w:rPr>
          <w:rFonts w:ascii="仿宋" w:eastAsia="仿宋" w:hAnsi="仿宋" w:hint="eastAsia"/>
          <w:b/>
          <w:spacing w:val="-2"/>
          <w:sz w:val="32"/>
          <w:szCs w:val="32"/>
        </w:rPr>
        <w:t>五、部门整体支出绩效情况</w:t>
      </w:r>
    </w:p>
    <w:p w:rsidR="008927DA" w:rsidRDefault="00436F45" w:rsidP="00436F45">
      <w:pPr>
        <w:rPr>
          <w:rFonts w:ascii="仿宋" w:eastAsia="仿宋" w:hAnsi="仿宋"/>
          <w:spacing w:val="-2"/>
          <w:sz w:val="32"/>
          <w:szCs w:val="32"/>
        </w:rPr>
      </w:pPr>
      <w:r>
        <w:rPr>
          <w:rFonts w:ascii="仿宋" w:eastAsia="仿宋" w:hAnsi="仿宋" w:hint="eastAsia"/>
          <w:spacing w:val="-2"/>
          <w:sz w:val="32"/>
          <w:szCs w:val="32"/>
        </w:rPr>
        <w:t xml:space="preserve">   </w:t>
      </w:r>
      <w:r w:rsidR="009C5F01" w:rsidRPr="00436F45">
        <w:rPr>
          <w:rFonts w:ascii="仿宋" w:eastAsia="仿宋" w:hAnsi="仿宋"/>
          <w:spacing w:val="-2"/>
          <w:sz w:val="32"/>
          <w:szCs w:val="32"/>
        </w:rPr>
        <w:t>主要绩效如下：</w:t>
      </w:r>
    </w:p>
    <w:p w:rsidR="00B53400" w:rsidRDefault="008927DA" w:rsidP="00B53400">
      <w:pPr>
        <w:spacing w:line="520" w:lineRule="exact"/>
        <w:ind w:firstLineChars="200" w:firstLine="632"/>
        <w:rPr>
          <w:rFonts w:ascii="仿宋" w:eastAsia="仿宋" w:hAnsi="仿宋" w:cs="仿宋"/>
          <w:sz w:val="32"/>
          <w:szCs w:val="32"/>
        </w:rPr>
      </w:pPr>
      <w:r>
        <w:rPr>
          <w:rFonts w:ascii="仿宋" w:eastAsia="仿宋" w:hAnsi="仿宋" w:hint="eastAsia"/>
          <w:spacing w:val="-2"/>
          <w:sz w:val="32"/>
          <w:szCs w:val="32"/>
        </w:rPr>
        <w:t xml:space="preserve">  </w:t>
      </w:r>
      <w:r w:rsidR="00773B73" w:rsidRPr="00436F45">
        <w:rPr>
          <w:rFonts w:ascii="仿宋" w:eastAsia="仿宋" w:hAnsi="仿宋" w:hint="eastAsia"/>
          <w:spacing w:val="-2"/>
          <w:sz w:val="32"/>
          <w:szCs w:val="32"/>
        </w:rPr>
        <w:t xml:space="preserve"> </w:t>
      </w:r>
      <w:r w:rsidR="00B53400">
        <w:rPr>
          <w:rFonts w:ascii="楷体" w:eastAsia="楷体" w:hAnsi="楷体" w:cs="楷体" w:hint="eastAsia"/>
          <w:b/>
          <w:sz w:val="32"/>
          <w:szCs w:val="32"/>
        </w:rPr>
        <w:t>1.突出政治引领，党对教育的领导进一步加强。</w:t>
      </w:r>
      <w:r w:rsidR="00B53400">
        <w:rPr>
          <w:rFonts w:eastAsia="仿宋_GB2312"/>
          <w:b/>
          <w:bCs/>
          <w:sz w:val="32"/>
          <w:szCs w:val="32"/>
        </w:rPr>
        <w:t>一是扎实开展党史学习教育。</w:t>
      </w:r>
      <w:r w:rsidR="00B53400">
        <w:rPr>
          <w:rFonts w:ascii="仿宋" w:eastAsia="仿宋" w:hAnsi="仿宋" w:cs="仿宋"/>
          <w:sz w:val="32"/>
          <w:szCs w:val="32"/>
        </w:rPr>
        <w:t>通过开展“学党史，争做新时代好老师”</w:t>
      </w:r>
      <w:r w:rsidR="00B53400">
        <w:rPr>
          <w:rFonts w:ascii="仿宋" w:eastAsia="仿宋" w:hAnsi="仿宋" w:cs="仿宋" w:hint="eastAsia"/>
          <w:sz w:val="32"/>
          <w:szCs w:val="32"/>
        </w:rPr>
        <w:t>、</w:t>
      </w:r>
      <w:r w:rsidR="00B53400">
        <w:rPr>
          <w:rFonts w:ascii="仿宋" w:eastAsia="仿宋" w:hAnsi="仿宋" w:cs="仿宋"/>
          <w:sz w:val="32"/>
          <w:szCs w:val="32"/>
        </w:rPr>
        <w:t>“师魂映党旗”、红色故事</w:t>
      </w:r>
      <w:r w:rsidR="00B53400">
        <w:rPr>
          <w:rFonts w:ascii="仿宋" w:eastAsia="仿宋" w:hAnsi="仿宋" w:cs="仿宋" w:hint="eastAsia"/>
          <w:sz w:val="32"/>
          <w:szCs w:val="32"/>
        </w:rPr>
        <w:t>演讲等活动，实现全县学校参与率达100%的开展党史学习教育</w:t>
      </w:r>
      <w:r w:rsidR="00B53400">
        <w:rPr>
          <w:rFonts w:ascii="仿宋" w:eastAsia="仿宋" w:hAnsi="仿宋" w:cs="仿宋"/>
          <w:sz w:val="32"/>
          <w:szCs w:val="32"/>
        </w:rPr>
        <w:t>。各学校开展</w:t>
      </w:r>
      <w:r w:rsidR="00B53400">
        <w:rPr>
          <w:rFonts w:ascii="仿宋" w:eastAsia="仿宋" w:hAnsi="仿宋" w:cs="仿宋" w:hint="eastAsia"/>
          <w:sz w:val="32"/>
          <w:szCs w:val="32"/>
        </w:rPr>
        <w:t>“童心向党”</w:t>
      </w:r>
      <w:r w:rsidR="00B53400">
        <w:rPr>
          <w:rFonts w:ascii="仿宋" w:eastAsia="仿宋" w:hAnsi="仿宋" w:cs="仿宋"/>
          <w:sz w:val="32"/>
          <w:szCs w:val="32"/>
        </w:rPr>
        <w:t>特色德育活动120余次</w:t>
      </w:r>
      <w:r w:rsidR="00B53400">
        <w:rPr>
          <w:rFonts w:ascii="仿宋" w:eastAsia="仿宋" w:hAnsi="仿宋" w:cs="仿宋" w:hint="eastAsia"/>
          <w:sz w:val="32"/>
          <w:szCs w:val="32"/>
        </w:rPr>
        <w:t>，办好</w:t>
      </w:r>
      <w:r w:rsidR="00B53400">
        <w:rPr>
          <w:rFonts w:ascii="仿宋" w:eastAsia="仿宋" w:hAnsi="仿宋" w:cs="仿宋"/>
          <w:sz w:val="32"/>
          <w:szCs w:val="32"/>
        </w:rPr>
        <w:t>恢复芷江三中高中部等</w:t>
      </w:r>
      <w:r w:rsidR="00B53400">
        <w:rPr>
          <w:rFonts w:ascii="仿宋" w:eastAsia="仿宋" w:hAnsi="仿宋" w:cs="仿宋" w:hint="eastAsia"/>
          <w:sz w:val="32"/>
          <w:szCs w:val="32"/>
        </w:rPr>
        <w:t>10件</w:t>
      </w:r>
      <w:r w:rsidR="00B53400">
        <w:rPr>
          <w:rFonts w:ascii="仿宋" w:eastAsia="仿宋" w:hAnsi="仿宋" w:cs="仿宋"/>
          <w:sz w:val="32"/>
          <w:szCs w:val="32"/>
        </w:rPr>
        <w:t>实事。各学校基层党组织认领</w:t>
      </w:r>
      <w:r w:rsidR="00B53400">
        <w:rPr>
          <w:rFonts w:ascii="仿宋" w:eastAsia="仿宋" w:hAnsi="仿宋" w:cs="仿宋" w:hint="eastAsia"/>
          <w:sz w:val="32"/>
          <w:szCs w:val="32"/>
        </w:rPr>
        <w:t>办结</w:t>
      </w:r>
      <w:r w:rsidR="00B53400">
        <w:rPr>
          <w:rFonts w:ascii="仿宋" w:eastAsia="仿宋" w:hAnsi="仿宋" w:cs="仿宋"/>
          <w:sz w:val="32"/>
          <w:szCs w:val="32"/>
        </w:rPr>
        <w:t>实事115件，积极开展学雷锋做好事</w:t>
      </w:r>
      <w:r w:rsidR="00B53400">
        <w:rPr>
          <w:rFonts w:ascii="仿宋" w:eastAsia="仿宋" w:hAnsi="仿宋" w:cs="仿宋" w:hint="eastAsia"/>
          <w:sz w:val="32"/>
          <w:szCs w:val="32"/>
        </w:rPr>
        <w:t>4.5万人</w:t>
      </w:r>
      <w:r w:rsidR="00B53400">
        <w:rPr>
          <w:rFonts w:ascii="仿宋" w:eastAsia="仿宋" w:hAnsi="仿宋" w:cs="仿宋"/>
          <w:sz w:val="32"/>
          <w:szCs w:val="32"/>
        </w:rPr>
        <w:t>次。</w:t>
      </w:r>
      <w:r w:rsidR="00B53400">
        <w:rPr>
          <w:rFonts w:eastAsia="仿宋_GB2312" w:hint="eastAsia"/>
          <w:b/>
          <w:bCs/>
          <w:sz w:val="32"/>
          <w:szCs w:val="32"/>
        </w:rPr>
        <w:t>二</w:t>
      </w:r>
      <w:r w:rsidR="00B53400">
        <w:rPr>
          <w:rFonts w:eastAsia="仿宋_GB2312"/>
          <w:b/>
          <w:bCs/>
          <w:sz w:val="32"/>
          <w:szCs w:val="32"/>
        </w:rPr>
        <w:t>是</w:t>
      </w:r>
      <w:r w:rsidR="00B53400">
        <w:rPr>
          <w:rFonts w:eastAsia="仿宋_GB2312" w:hint="eastAsia"/>
          <w:b/>
          <w:bCs/>
          <w:sz w:val="32"/>
          <w:szCs w:val="32"/>
        </w:rPr>
        <w:t>切实提升学校党建水平</w:t>
      </w:r>
      <w:r w:rsidR="00B53400">
        <w:rPr>
          <w:rFonts w:eastAsia="仿宋_GB2312"/>
          <w:b/>
          <w:bCs/>
          <w:sz w:val="32"/>
          <w:szCs w:val="32"/>
        </w:rPr>
        <w:t>。</w:t>
      </w:r>
      <w:r w:rsidR="00B53400">
        <w:rPr>
          <w:rFonts w:ascii="仿宋" w:eastAsia="仿宋" w:hAnsi="仿宋" w:cs="仿宋"/>
          <w:sz w:val="32"/>
          <w:szCs w:val="32"/>
        </w:rPr>
        <w:t>严格落实党建工作责任制，完成202</w:t>
      </w:r>
      <w:r w:rsidR="00B53400">
        <w:rPr>
          <w:rFonts w:ascii="仿宋" w:eastAsia="仿宋" w:hAnsi="仿宋" w:cs="仿宋" w:hint="eastAsia"/>
          <w:sz w:val="32"/>
          <w:szCs w:val="32"/>
        </w:rPr>
        <w:t>0</w:t>
      </w:r>
      <w:r w:rsidR="00B53400">
        <w:rPr>
          <w:rFonts w:ascii="仿宋" w:eastAsia="仿宋" w:hAnsi="仿宋" w:cs="仿宋"/>
          <w:sz w:val="32"/>
          <w:szCs w:val="32"/>
        </w:rPr>
        <w:t>年度书记述职评议</w:t>
      </w:r>
      <w:r w:rsidR="00B53400">
        <w:rPr>
          <w:rFonts w:ascii="仿宋" w:eastAsia="仿宋" w:hAnsi="仿宋" w:cs="仿宋" w:hint="eastAsia"/>
          <w:sz w:val="32"/>
          <w:szCs w:val="32"/>
        </w:rPr>
        <w:t>及10所学校书记校长一肩挑整改任务</w:t>
      </w:r>
      <w:r w:rsidR="00B53400">
        <w:rPr>
          <w:rFonts w:ascii="仿宋" w:eastAsia="仿宋" w:hAnsi="仿宋" w:cs="仿宋"/>
          <w:sz w:val="32"/>
          <w:szCs w:val="32"/>
        </w:rPr>
        <w:t>。</w:t>
      </w:r>
      <w:r w:rsidR="00B53400">
        <w:rPr>
          <w:rFonts w:ascii="仿宋" w:eastAsia="仿宋" w:hAnsi="仿宋" w:cs="仿宋" w:hint="eastAsia"/>
          <w:sz w:val="32"/>
          <w:szCs w:val="32"/>
        </w:rPr>
        <w:t>高质量完成4次党史学习专题研讨，举行七一表彰大会，为</w:t>
      </w:r>
      <w:r w:rsidR="00B53400">
        <w:rPr>
          <w:rFonts w:ascii="仿宋" w:eastAsia="仿宋" w:hAnsi="仿宋" w:cs="仿宋"/>
          <w:sz w:val="32"/>
          <w:szCs w:val="32"/>
        </w:rPr>
        <w:t>69</w:t>
      </w:r>
      <w:r w:rsidR="00B53400">
        <w:rPr>
          <w:rFonts w:ascii="仿宋" w:eastAsia="仿宋" w:hAnsi="仿宋" w:cs="仿宋" w:hint="eastAsia"/>
          <w:sz w:val="32"/>
          <w:szCs w:val="32"/>
        </w:rPr>
        <w:t>名</w:t>
      </w:r>
      <w:r w:rsidR="00B53400">
        <w:rPr>
          <w:rFonts w:ascii="仿宋" w:eastAsia="仿宋" w:hAnsi="仿宋" w:cs="仿宋"/>
          <w:sz w:val="32"/>
          <w:szCs w:val="32"/>
        </w:rPr>
        <w:t>老党员</w:t>
      </w:r>
      <w:r w:rsidR="00B53400">
        <w:rPr>
          <w:rFonts w:ascii="仿宋" w:eastAsia="仿宋" w:hAnsi="仿宋" w:cs="仿宋" w:hint="eastAsia"/>
          <w:sz w:val="32"/>
          <w:szCs w:val="32"/>
        </w:rPr>
        <w:t>颁发</w:t>
      </w:r>
      <w:r w:rsidR="00B53400">
        <w:rPr>
          <w:rFonts w:ascii="仿宋" w:eastAsia="仿宋" w:hAnsi="仿宋" w:cs="仿宋"/>
          <w:sz w:val="32"/>
          <w:szCs w:val="32"/>
        </w:rPr>
        <w:t>“光荣在党50年”</w:t>
      </w:r>
      <w:r w:rsidR="00B53400">
        <w:rPr>
          <w:rFonts w:ascii="仿宋" w:eastAsia="仿宋" w:hAnsi="仿宋" w:cs="仿宋" w:hint="eastAsia"/>
          <w:sz w:val="32"/>
          <w:szCs w:val="32"/>
        </w:rPr>
        <w:t>勋章</w:t>
      </w:r>
      <w:r w:rsidR="00B53400">
        <w:rPr>
          <w:rFonts w:ascii="仿宋" w:eastAsia="仿宋" w:hAnsi="仿宋" w:cs="仿宋"/>
          <w:sz w:val="32"/>
          <w:szCs w:val="32"/>
        </w:rPr>
        <w:t>，</w:t>
      </w:r>
      <w:r w:rsidR="00B53400">
        <w:rPr>
          <w:rFonts w:ascii="仿宋" w:eastAsia="仿宋" w:hAnsi="仿宋" w:cs="仿宋" w:hint="eastAsia"/>
          <w:sz w:val="32"/>
          <w:szCs w:val="32"/>
        </w:rPr>
        <w:t>表彰优秀党务干部及党员120人，</w:t>
      </w:r>
      <w:r w:rsidR="00B53400">
        <w:rPr>
          <w:rFonts w:ascii="仿宋" w:eastAsia="仿宋" w:hAnsi="仿宋" w:cs="仿宋"/>
          <w:sz w:val="32"/>
          <w:szCs w:val="32"/>
        </w:rPr>
        <w:t>新发展党员32人</w:t>
      </w:r>
      <w:r w:rsidR="00B53400">
        <w:rPr>
          <w:rFonts w:ascii="仿宋" w:eastAsia="仿宋" w:hAnsi="仿宋" w:cs="仿宋" w:hint="eastAsia"/>
          <w:sz w:val="32"/>
          <w:szCs w:val="32"/>
        </w:rPr>
        <w:t>，培训党务干部及优秀党员教师260人次，曹兴美、张婷婷当选为市党代表，</w:t>
      </w:r>
      <w:r w:rsidR="00B53400">
        <w:rPr>
          <w:rFonts w:ascii="仿宋" w:eastAsia="仿宋" w:hAnsi="仿宋" w:cs="仿宋"/>
          <w:sz w:val="32"/>
          <w:szCs w:val="32"/>
        </w:rPr>
        <w:t>推选市级先进党组织1个、县级8个，排查软弱涣散党组织1个</w:t>
      </w:r>
      <w:r w:rsidR="00B53400">
        <w:rPr>
          <w:rFonts w:ascii="仿宋" w:eastAsia="仿宋" w:hAnsi="仿宋" w:cs="仿宋" w:hint="eastAsia"/>
          <w:sz w:val="32"/>
          <w:szCs w:val="32"/>
        </w:rPr>
        <w:t>。</w:t>
      </w:r>
      <w:r w:rsidR="00B53400">
        <w:rPr>
          <w:rFonts w:ascii="仿宋" w:eastAsia="仿宋" w:hAnsi="仿宋" w:cs="仿宋"/>
          <w:sz w:val="32"/>
          <w:szCs w:val="32"/>
        </w:rPr>
        <w:lastRenderedPageBreak/>
        <w:t>按时完成2021年党费测算、党员信息统计、公开承诺等工作。</w:t>
      </w:r>
      <w:r w:rsidR="00B53400">
        <w:rPr>
          <w:rFonts w:ascii="仿宋" w:eastAsia="仿宋" w:hAnsi="仿宋" w:cs="仿宋" w:hint="eastAsia"/>
          <w:sz w:val="32"/>
          <w:szCs w:val="32"/>
        </w:rPr>
        <w:t>开展送教帮扶、疫情防控值守、暑期防溺水巡查等活动2000</w:t>
      </w:r>
      <w:r w:rsidR="00B53400">
        <w:rPr>
          <w:rFonts w:ascii="仿宋" w:eastAsia="仿宋" w:hAnsi="仿宋" w:cs="仿宋"/>
          <w:sz w:val="32"/>
          <w:szCs w:val="32"/>
        </w:rPr>
        <w:t>余</w:t>
      </w:r>
      <w:r w:rsidR="00B53400">
        <w:rPr>
          <w:rFonts w:ascii="仿宋" w:eastAsia="仿宋" w:hAnsi="仿宋" w:cs="仿宋" w:hint="eastAsia"/>
          <w:sz w:val="32"/>
          <w:szCs w:val="32"/>
        </w:rPr>
        <w:t>人</w:t>
      </w:r>
      <w:r w:rsidR="00B53400">
        <w:rPr>
          <w:rFonts w:ascii="仿宋" w:eastAsia="仿宋" w:hAnsi="仿宋" w:cs="仿宋"/>
          <w:sz w:val="32"/>
          <w:szCs w:val="32"/>
        </w:rPr>
        <w:t>次。</w:t>
      </w:r>
      <w:r w:rsidR="00B53400">
        <w:rPr>
          <w:rFonts w:eastAsia="仿宋_GB2312"/>
          <w:b/>
          <w:bCs/>
          <w:sz w:val="32"/>
          <w:szCs w:val="32"/>
        </w:rPr>
        <w:t>三是加强</w:t>
      </w:r>
      <w:r w:rsidR="00B53400">
        <w:rPr>
          <w:rFonts w:eastAsia="仿宋_GB2312" w:hint="eastAsia"/>
          <w:b/>
          <w:bCs/>
          <w:sz w:val="32"/>
          <w:szCs w:val="32"/>
        </w:rPr>
        <w:t>教育</w:t>
      </w:r>
      <w:r w:rsidR="00B53400">
        <w:rPr>
          <w:rFonts w:eastAsia="仿宋_GB2312"/>
          <w:b/>
          <w:bCs/>
          <w:sz w:val="32"/>
          <w:szCs w:val="32"/>
        </w:rPr>
        <w:t>党风廉政建设。</w:t>
      </w:r>
      <w:r w:rsidR="00B53400">
        <w:rPr>
          <w:rFonts w:ascii="仿宋" w:eastAsia="仿宋" w:hAnsi="仿宋" w:cs="仿宋" w:hint="eastAsia"/>
          <w:sz w:val="32"/>
          <w:szCs w:val="32"/>
        </w:rPr>
        <w:t>落实主体责任，印发《</w:t>
      </w:r>
      <w:r w:rsidR="00B53400">
        <w:rPr>
          <w:rFonts w:ascii="仿宋" w:eastAsia="仿宋" w:hAnsi="仿宋" w:cs="仿宋"/>
          <w:sz w:val="32"/>
          <w:szCs w:val="32"/>
        </w:rPr>
        <w:t>2021年落实全面从严治党主体责任工作计划</w:t>
      </w:r>
      <w:r w:rsidR="00B53400">
        <w:rPr>
          <w:rFonts w:ascii="仿宋" w:eastAsia="仿宋" w:hAnsi="仿宋" w:cs="仿宋" w:hint="eastAsia"/>
          <w:sz w:val="32"/>
          <w:szCs w:val="32"/>
        </w:rPr>
        <w:t>》，</w:t>
      </w:r>
      <w:r w:rsidR="00B53400">
        <w:rPr>
          <w:rFonts w:ascii="仿宋" w:eastAsia="仿宋" w:hAnsi="仿宋" w:cs="仿宋"/>
          <w:sz w:val="32"/>
          <w:szCs w:val="32"/>
        </w:rPr>
        <w:t>出台《中小学校招生工作十条禁令</w:t>
      </w:r>
      <w:r w:rsidR="00B53400">
        <w:rPr>
          <w:rFonts w:ascii="仿宋" w:eastAsia="仿宋" w:hAnsi="仿宋" w:cs="仿宋" w:hint="eastAsia"/>
          <w:sz w:val="32"/>
          <w:szCs w:val="32"/>
        </w:rPr>
        <w:t>》《</w:t>
      </w:r>
      <w:r w:rsidR="00B53400">
        <w:rPr>
          <w:rFonts w:ascii="仿宋" w:eastAsia="仿宋" w:hAnsi="仿宋" w:cs="仿宋"/>
          <w:sz w:val="32"/>
          <w:szCs w:val="32"/>
        </w:rPr>
        <w:t>2021年校务公开实施方案》等规范办学行为、学校管理的文件</w:t>
      </w:r>
      <w:r w:rsidR="00B53400">
        <w:rPr>
          <w:rFonts w:ascii="仿宋" w:eastAsia="仿宋" w:hAnsi="仿宋" w:cs="仿宋" w:hint="eastAsia"/>
          <w:sz w:val="32"/>
          <w:szCs w:val="32"/>
        </w:rPr>
        <w:t>20余</w:t>
      </w:r>
      <w:r w:rsidR="00B53400">
        <w:rPr>
          <w:rFonts w:ascii="仿宋" w:eastAsia="仿宋" w:hAnsi="仿宋" w:cs="仿宋"/>
          <w:sz w:val="32"/>
          <w:szCs w:val="32"/>
        </w:rPr>
        <w:t>个。制定《中小学学校财务收支审计工作方案》，完成</w:t>
      </w:r>
      <w:r w:rsidR="00B53400">
        <w:rPr>
          <w:rFonts w:ascii="仿宋" w:eastAsia="仿宋" w:hAnsi="仿宋" w:cs="仿宋" w:hint="eastAsia"/>
          <w:sz w:val="32"/>
          <w:szCs w:val="32"/>
        </w:rPr>
        <w:t>53</w:t>
      </w:r>
      <w:r w:rsidR="00B53400">
        <w:rPr>
          <w:rFonts w:ascii="仿宋" w:eastAsia="仿宋" w:hAnsi="仿宋" w:cs="仿宋"/>
          <w:sz w:val="32"/>
          <w:szCs w:val="32"/>
        </w:rPr>
        <w:t>所</w:t>
      </w:r>
      <w:r w:rsidR="00B53400">
        <w:rPr>
          <w:rFonts w:ascii="仿宋" w:eastAsia="仿宋" w:hAnsi="仿宋" w:cs="仿宋" w:hint="eastAsia"/>
          <w:sz w:val="32"/>
          <w:szCs w:val="32"/>
        </w:rPr>
        <w:t>中小学、幼儿园</w:t>
      </w:r>
      <w:r w:rsidR="00B53400">
        <w:rPr>
          <w:rFonts w:ascii="仿宋" w:eastAsia="仿宋" w:hAnsi="仿宋" w:cs="仿宋"/>
          <w:sz w:val="32"/>
          <w:szCs w:val="32"/>
        </w:rPr>
        <w:t>财务及校长经济责任审计</w:t>
      </w:r>
      <w:r w:rsidR="00B53400">
        <w:rPr>
          <w:rFonts w:ascii="仿宋" w:eastAsia="仿宋" w:hAnsi="仿宋" w:cs="仿宋" w:hint="eastAsia"/>
          <w:sz w:val="32"/>
          <w:szCs w:val="32"/>
        </w:rPr>
        <w:t>，发现并整改各类问题74个，追回违规发放和报销资金8.88万元。</w:t>
      </w:r>
      <w:r w:rsidR="00B53400">
        <w:rPr>
          <w:rFonts w:ascii="仿宋" w:eastAsia="仿宋" w:hAnsi="仿宋" w:cs="仿宋"/>
          <w:sz w:val="32"/>
          <w:szCs w:val="32"/>
        </w:rPr>
        <w:t>持续开展违规征订教辅资料、中小学食堂、办学行为专项整治，下发节假日廉政提醒信息5条，单独约谈12人，集中谈话185人次。</w:t>
      </w:r>
      <w:r w:rsidR="00B53400">
        <w:rPr>
          <w:rFonts w:ascii="仿宋" w:eastAsia="仿宋" w:hAnsi="仿宋" w:cs="仿宋" w:hint="eastAsia"/>
          <w:b/>
          <w:bCs/>
          <w:sz w:val="32"/>
          <w:szCs w:val="32"/>
        </w:rPr>
        <w:t>四是严格落实意识形态监管。</w:t>
      </w:r>
      <w:r w:rsidR="00B53400">
        <w:rPr>
          <w:rFonts w:ascii="仿宋" w:eastAsia="仿宋" w:hAnsi="仿宋" w:cs="仿宋" w:hint="eastAsia"/>
          <w:sz w:val="32"/>
          <w:szCs w:val="32"/>
        </w:rPr>
        <w:t>坚持党委例会政治学习、中心组学习制度，认真学习习近平总书记关于党史学习教育、中国共产党成立100周年大会等重要讲话20余次。压实意识形态责任，召开专题会议2次，研判分析会2次。部署开展贯彻落实党的教育方针专项行动，各学校上交自查报告54份。全年受理各类来访、投诉127件，办结率100%。强化正面宣传，各级各类新闻媒体发稿2320余篇。</w:t>
      </w:r>
    </w:p>
    <w:p w:rsidR="00B53400" w:rsidRDefault="00B53400" w:rsidP="00B53400">
      <w:pPr>
        <w:spacing w:line="520" w:lineRule="exact"/>
        <w:ind w:firstLineChars="200" w:firstLine="643"/>
        <w:rPr>
          <w:rFonts w:ascii="仿宋" w:eastAsia="仿宋" w:hAnsi="仿宋" w:cs="仿宋"/>
          <w:sz w:val="32"/>
          <w:szCs w:val="32"/>
        </w:rPr>
      </w:pPr>
      <w:r>
        <w:rPr>
          <w:rFonts w:ascii="楷体" w:eastAsia="楷体" w:hAnsi="楷体" w:cs="楷体" w:hint="eastAsia"/>
          <w:b/>
          <w:sz w:val="32"/>
          <w:szCs w:val="32"/>
        </w:rPr>
        <w:t>2.突出人民中心，教育供给能力进一步提升。</w:t>
      </w:r>
      <w:r>
        <w:rPr>
          <w:rFonts w:eastAsia="方正仿宋_GB2312"/>
          <w:b/>
          <w:bCs/>
          <w:sz w:val="32"/>
          <w:szCs w:val="32"/>
        </w:rPr>
        <w:t>一是聚焦立德树人，</w:t>
      </w:r>
      <w:r>
        <w:rPr>
          <w:rFonts w:eastAsia="方正仿宋_GB2312" w:hint="eastAsia"/>
          <w:b/>
          <w:bCs/>
          <w:sz w:val="32"/>
          <w:szCs w:val="32"/>
        </w:rPr>
        <w:t>提升育人质量</w:t>
      </w:r>
      <w:r>
        <w:rPr>
          <w:rFonts w:eastAsia="方正仿宋_GB2312"/>
          <w:b/>
          <w:bCs/>
          <w:sz w:val="32"/>
          <w:szCs w:val="32"/>
        </w:rPr>
        <w:t>。</w:t>
      </w:r>
      <w:r>
        <w:rPr>
          <w:rFonts w:ascii="仿宋" w:eastAsia="仿宋" w:hAnsi="仿宋" w:cs="仿宋"/>
          <w:sz w:val="32"/>
          <w:szCs w:val="32"/>
        </w:rPr>
        <w:t>坚持五育并举</w:t>
      </w:r>
      <w:r>
        <w:rPr>
          <w:rFonts w:ascii="仿宋" w:eastAsia="仿宋" w:hAnsi="仿宋" w:cs="仿宋" w:hint="eastAsia"/>
          <w:sz w:val="32"/>
          <w:szCs w:val="32"/>
        </w:rPr>
        <w:t>，</w:t>
      </w:r>
      <w:r>
        <w:rPr>
          <w:rFonts w:ascii="仿宋" w:eastAsia="仿宋" w:hAnsi="仿宋" w:cs="仿宋"/>
          <w:sz w:val="32"/>
          <w:szCs w:val="32"/>
        </w:rPr>
        <w:t>与湖南省教育报刊集团合作，</w:t>
      </w:r>
      <w:r>
        <w:rPr>
          <w:rFonts w:ascii="仿宋" w:eastAsia="仿宋" w:hAnsi="仿宋" w:cs="仿宋" w:hint="eastAsia"/>
          <w:sz w:val="32"/>
          <w:szCs w:val="32"/>
        </w:rPr>
        <w:t>建设10所小记者站试点校</w:t>
      </w:r>
      <w:r>
        <w:rPr>
          <w:rFonts w:ascii="仿宋" w:eastAsia="仿宋" w:hAnsi="仿宋" w:cs="仿宋"/>
          <w:sz w:val="32"/>
          <w:szCs w:val="32"/>
        </w:rPr>
        <w:t>。开齐上好思政课，</w:t>
      </w:r>
      <w:r>
        <w:rPr>
          <w:rFonts w:ascii="仿宋" w:eastAsia="仿宋" w:hAnsi="仿宋" w:cs="仿宋" w:hint="eastAsia"/>
          <w:sz w:val="32"/>
          <w:szCs w:val="32"/>
        </w:rPr>
        <w:t>将习近平新时代中国特色社会主义思想、革命传统、中华优秀文化纳入课程，组织学生收看开学第一课、开展“我是接班人”网络大课堂讨论，举办思政直播课，网上点击达100万人次。</w:t>
      </w:r>
      <w:r>
        <w:rPr>
          <w:rFonts w:ascii="仿宋" w:eastAsia="仿宋" w:hAnsi="仿宋" w:cs="仿宋"/>
          <w:sz w:val="32"/>
          <w:szCs w:val="32"/>
        </w:rPr>
        <w:t>广泛开展“五球一会</w:t>
      </w:r>
      <w:r>
        <w:rPr>
          <w:rFonts w:ascii="仿宋" w:eastAsia="仿宋" w:hAnsi="仿宋" w:cs="仿宋" w:hint="eastAsia"/>
          <w:sz w:val="32"/>
          <w:szCs w:val="32"/>
        </w:rPr>
        <w:t>一拔一跳</w:t>
      </w:r>
      <w:r>
        <w:rPr>
          <w:rFonts w:ascii="仿宋" w:eastAsia="仿宋" w:hAnsi="仿宋" w:cs="仿宋"/>
          <w:sz w:val="32"/>
          <w:szCs w:val="32"/>
        </w:rPr>
        <w:t>”活动</w:t>
      </w:r>
      <w:r>
        <w:rPr>
          <w:rFonts w:ascii="仿宋" w:eastAsia="仿宋" w:hAnsi="仿宋" w:cs="仿宋" w:hint="eastAsia"/>
          <w:sz w:val="32"/>
          <w:szCs w:val="32"/>
        </w:rPr>
        <w:t>，举办</w:t>
      </w:r>
      <w:r>
        <w:rPr>
          <w:rFonts w:ascii="仿宋" w:eastAsia="仿宋" w:hAnsi="仿宋" w:cs="仿宋"/>
          <w:sz w:val="32"/>
          <w:szCs w:val="32"/>
        </w:rPr>
        <w:t>中小学生（幼儿园）艺术展演活动，做到“校校有活动、人人都参加”。</w:t>
      </w:r>
      <w:r>
        <w:rPr>
          <w:rFonts w:ascii="仿宋" w:eastAsia="仿宋" w:hAnsi="仿宋" w:cs="仿宋" w:hint="eastAsia"/>
          <w:sz w:val="32"/>
          <w:szCs w:val="32"/>
        </w:rPr>
        <w:t>2021年全县中小学毕业年级体育、音乐技能考试，合格率达到99%。</w:t>
      </w:r>
      <w:r>
        <w:rPr>
          <w:rFonts w:ascii="仿宋" w:eastAsia="仿宋" w:hAnsi="仿宋" w:cs="仿宋"/>
          <w:sz w:val="32"/>
          <w:szCs w:val="32"/>
        </w:rPr>
        <w:t>中小学</w:t>
      </w:r>
      <w:r>
        <w:rPr>
          <w:rFonts w:ascii="仿宋" w:eastAsia="仿宋" w:hAnsi="仿宋" w:cs="仿宋"/>
          <w:sz w:val="32"/>
          <w:szCs w:val="32"/>
        </w:rPr>
        <w:lastRenderedPageBreak/>
        <w:t>运动会</w:t>
      </w:r>
      <w:r>
        <w:rPr>
          <w:rFonts w:ascii="仿宋" w:eastAsia="仿宋" w:hAnsi="仿宋" w:cs="仿宋" w:hint="eastAsia"/>
          <w:sz w:val="32"/>
          <w:szCs w:val="32"/>
        </w:rPr>
        <w:t>7人次打破4项县记录</w:t>
      </w:r>
      <w:r>
        <w:rPr>
          <w:rFonts w:ascii="仿宋" w:eastAsia="仿宋" w:hAnsi="仿宋" w:cs="仿宋"/>
          <w:sz w:val="32"/>
          <w:szCs w:val="32"/>
        </w:rPr>
        <w:t>。广泛开展学生劳动实践活动，</w:t>
      </w:r>
      <w:r>
        <w:rPr>
          <w:rFonts w:ascii="仿宋" w:eastAsia="仿宋" w:hAnsi="仿宋" w:cs="仿宋" w:hint="eastAsia"/>
          <w:sz w:val="32"/>
          <w:szCs w:val="32"/>
        </w:rPr>
        <w:t>学校</w:t>
      </w:r>
      <w:r>
        <w:rPr>
          <w:rFonts w:ascii="仿宋" w:eastAsia="仿宋" w:hAnsi="仿宋" w:cs="仿宋"/>
          <w:sz w:val="32"/>
          <w:szCs w:val="32"/>
        </w:rPr>
        <w:t>劳动实践基地</w:t>
      </w:r>
      <w:r>
        <w:rPr>
          <w:rFonts w:ascii="仿宋" w:eastAsia="仿宋" w:hAnsi="仿宋" w:cs="仿宋" w:hint="eastAsia"/>
          <w:sz w:val="32"/>
          <w:szCs w:val="32"/>
        </w:rPr>
        <w:t>建设全覆盖</w:t>
      </w:r>
      <w:r>
        <w:rPr>
          <w:rFonts w:ascii="仿宋" w:eastAsia="仿宋" w:hAnsi="仿宋" w:cs="仿宋"/>
          <w:sz w:val="32"/>
          <w:szCs w:val="32"/>
        </w:rPr>
        <w:t>。</w:t>
      </w:r>
      <w:r>
        <w:rPr>
          <w:rFonts w:eastAsia="方正仿宋_GB2312"/>
          <w:b/>
          <w:bCs/>
          <w:sz w:val="32"/>
          <w:szCs w:val="32"/>
        </w:rPr>
        <w:t>二是聚焦课堂教学，提</w:t>
      </w:r>
      <w:r>
        <w:rPr>
          <w:rFonts w:eastAsia="方正仿宋_GB2312" w:hint="eastAsia"/>
          <w:b/>
          <w:bCs/>
          <w:sz w:val="32"/>
          <w:szCs w:val="32"/>
        </w:rPr>
        <w:t>高</w:t>
      </w:r>
      <w:r>
        <w:rPr>
          <w:rFonts w:eastAsia="方正仿宋_GB2312"/>
          <w:b/>
          <w:bCs/>
          <w:sz w:val="32"/>
          <w:szCs w:val="32"/>
        </w:rPr>
        <w:t>教学水平。</w:t>
      </w:r>
      <w:r>
        <w:rPr>
          <w:rFonts w:ascii="仿宋" w:eastAsia="仿宋" w:hAnsi="仿宋" w:cs="仿宋"/>
          <w:sz w:val="32"/>
          <w:szCs w:val="32"/>
        </w:rPr>
        <w:t>组织召开全县教育教学质量研讨会2次</w:t>
      </w:r>
      <w:r>
        <w:rPr>
          <w:rFonts w:ascii="仿宋" w:eastAsia="仿宋" w:hAnsi="仿宋" w:cs="仿宋" w:hint="eastAsia"/>
          <w:sz w:val="32"/>
          <w:szCs w:val="32"/>
        </w:rPr>
        <w:t>、体育教师工作会议1次，举办音体美教师教研及培训各1次。实施课堂提质工程，印发质量考核方案、教师课堂教学能力评价方案，实施“低分率”一票否决制度。严格教学常规，开展专项检查3次、下发通报3个；举办青年教师比武，开展各类学科教师比武20余次，教学视导农村薄弱校15所，问卷调查450人次，对186位教师课堂教学进行了评价，组织城区优质校与农村薄弱校结成14个对子，开展帮扶活动。</w:t>
      </w:r>
      <w:r>
        <w:rPr>
          <w:rFonts w:eastAsia="方正仿宋_GB2312"/>
          <w:b/>
          <w:bCs/>
          <w:sz w:val="32"/>
          <w:szCs w:val="32"/>
        </w:rPr>
        <w:t>三是聚焦优质均衡，</w:t>
      </w:r>
      <w:r>
        <w:rPr>
          <w:rFonts w:eastAsia="方正仿宋_GB2312" w:hint="eastAsia"/>
          <w:b/>
          <w:bCs/>
          <w:sz w:val="32"/>
          <w:szCs w:val="32"/>
        </w:rPr>
        <w:t>改善办学条件</w:t>
      </w:r>
      <w:r>
        <w:rPr>
          <w:rFonts w:eastAsia="方正仿宋_GB2312"/>
          <w:b/>
          <w:bCs/>
          <w:sz w:val="32"/>
          <w:szCs w:val="32"/>
        </w:rPr>
        <w:t>。</w:t>
      </w:r>
      <w:r>
        <w:rPr>
          <w:rFonts w:ascii="仿宋" w:eastAsia="仿宋" w:hAnsi="仿宋" w:cs="仿宋" w:hint="eastAsia"/>
          <w:sz w:val="32"/>
          <w:szCs w:val="32"/>
        </w:rPr>
        <w:t>投资1698万</w:t>
      </w:r>
      <w:r>
        <w:rPr>
          <w:rFonts w:ascii="仿宋" w:eastAsia="仿宋" w:hAnsi="仿宋" w:cs="仿宋"/>
          <w:sz w:val="32"/>
          <w:szCs w:val="32"/>
        </w:rPr>
        <w:t>元，完成</w:t>
      </w:r>
      <w:r>
        <w:rPr>
          <w:rFonts w:ascii="仿宋" w:eastAsia="仿宋" w:hAnsi="仿宋" w:cs="仿宋" w:hint="eastAsia"/>
          <w:sz w:val="32"/>
          <w:szCs w:val="32"/>
        </w:rPr>
        <w:t>4个</w:t>
      </w:r>
      <w:r>
        <w:rPr>
          <w:rFonts w:ascii="仿宋" w:eastAsia="仿宋" w:hAnsi="仿宋" w:cs="仿宋"/>
          <w:sz w:val="32"/>
          <w:szCs w:val="32"/>
        </w:rPr>
        <w:t>乡镇标准化寄宿制学校、</w:t>
      </w:r>
      <w:r>
        <w:rPr>
          <w:rFonts w:ascii="仿宋" w:eastAsia="仿宋" w:hAnsi="仿宋" w:cs="仿宋" w:hint="eastAsia"/>
          <w:sz w:val="32"/>
          <w:szCs w:val="32"/>
        </w:rPr>
        <w:t>9个</w:t>
      </w:r>
      <w:r>
        <w:rPr>
          <w:rFonts w:ascii="仿宋" w:eastAsia="仿宋" w:hAnsi="仿宋" w:cs="仿宋"/>
          <w:sz w:val="32"/>
          <w:szCs w:val="32"/>
        </w:rPr>
        <w:t>乡村小规模学校优化提质</w:t>
      </w:r>
      <w:r>
        <w:rPr>
          <w:rFonts w:ascii="仿宋" w:eastAsia="仿宋" w:hAnsi="仿宋" w:cs="仿宋" w:hint="eastAsia"/>
          <w:sz w:val="32"/>
          <w:szCs w:val="32"/>
        </w:rPr>
        <w:t>建设</w:t>
      </w:r>
      <w:r>
        <w:rPr>
          <w:rFonts w:ascii="仿宋" w:eastAsia="仿宋" w:hAnsi="仿宋" w:cs="仿宋"/>
          <w:sz w:val="32"/>
          <w:szCs w:val="32"/>
        </w:rPr>
        <w:t>及</w:t>
      </w:r>
      <w:r>
        <w:rPr>
          <w:rFonts w:ascii="仿宋" w:eastAsia="仿宋" w:hAnsi="仿宋" w:cs="仿宋" w:hint="eastAsia"/>
          <w:sz w:val="32"/>
          <w:szCs w:val="32"/>
        </w:rPr>
        <w:t>5</w:t>
      </w:r>
      <w:r>
        <w:rPr>
          <w:rFonts w:ascii="仿宋" w:eastAsia="仿宋" w:hAnsi="仿宋" w:cs="仿宋"/>
          <w:sz w:val="32"/>
          <w:szCs w:val="32"/>
        </w:rPr>
        <w:t>所</w:t>
      </w:r>
      <w:r>
        <w:rPr>
          <w:rFonts w:ascii="仿宋" w:eastAsia="仿宋" w:hAnsi="仿宋" w:cs="仿宋" w:hint="eastAsia"/>
          <w:sz w:val="32"/>
          <w:szCs w:val="32"/>
        </w:rPr>
        <w:t>幼儿园改造</w:t>
      </w:r>
      <w:r>
        <w:rPr>
          <w:rFonts w:ascii="仿宋" w:eastAsia="仿宋" w:hAnsi="仿宋" w:cs="仿宋"/>
          <w:sz w:val="32"/>
          <w:szCs w:val="32"/>
        </w:rPr>
        <w:t>。投资300万</w:t>
      </w:r>
      <w:r>
        <w:rPr>
          <w:rFonts w:ascii="仿宋" w:eastAsia="仿宋" w:hAnsi="仿宋" w:cs="仿宋" w:hint="eastAsia"/>
          <w:sz w:val="32"/>
          <w:szCs w:val="32"/>
        </w:rPr>
        <w:t>启动三里坪小学教学综合楼项目</w:t>
      </w:r>
      <w:r>
        <w:rPr>
          <w:rFonts w:ascii="仿宋" w:eastAsia="仿宋" w:hAnsi="仿宋" w:cs="仿宋"/>
          <w:sz w:val="32"/>
          <w:szCs w:val="32"/>
        </w:rPr>
        <w:t>建设，</w:t>
      </w:r>
      <w:r>
        <w:rPr>
          <w:rFonts w:ascii="仿宋" w:eastAsia="仿宋" w:hAnsi="仿宋" w:cs="仿宋" w:hint="eastAsia"/>
          <w:sz w:val="32"/>
          <w:szCs w:val="32"/>
        </w:rPr>
        <w:t>回收公共教育资源</w:t>
      </w:r>
      <w:r>
        <w:rPr>
          <w:rFonts w:ascii="仿宋" w:eastAsia="仿宋" w:hAnsi="仿宋" w:cs="仿宋"/>
          <w:sz w:val="32"/>
          <w:szCs w:val="32"/>
        </w:rPr>
        <w:t>，新</w:t>
      </w:r>
      <w:r>
        <w:rPr>
          <w:rFonts w:ascii="仿宋" w:eastAsia="仿宋" w:hAnsi="仿宋" w:cs="仿宋" w:hint="eastAsia"/>
          <w:sz w:val="32"/>
          <w:szCs w:val="32"/>
        </w:rPr>
        <w:t>增公办</w:t>
      </w:r>
      <w:r>
        <w:rPr>
          <w:rFonts w:ascii="仿宋" w:eastAsia="仿宋" w:hAnsi="仿宋" w:cs="仿宋"/>
          <w:sz w:val="32"/>
          <w:szCs w:val="32"/>
        </w:rPr>
        <w:t>幼儿园1所，恢复三中高中部，新增公办学位1570个</w:t>
      </w:r>
      <w:r>
        <w:rPr>
          <w:rFonts w:ascii="仿宋" w:eastAsia="仿宋" w:hAnsi="仿宋" w:cs="仿宋" w:hint="eastAsia"/>
          <w:sz w:val="32"/>
          <w:szCs w:val="32"/>
        </w:rPr>
        <w:t>。投入195万元为芷江三中配备班班通10套、电脑96台、高中理化生实验室3间及一批仪器设备。投入170万为农村中小学配备食堂及生活设备400套件、课桌1000张及必须的音体美设备。投资80万元，实施校园“六化”工程，优化育人环境。</w:t>
      </w:r>
      <w:r>
        <w:rPr>
          <w:rFonts w:ascii="仿宋" w:eastAsia="仿宋" w:hAnsi="仿宋" w:hint="eastAsia"/>
          <w:b/>
          <w:bCs/>
          <w:sz w:val="32"/>
          <w:szCs w:val="32"/>
        </w:rPr>
        <w:t>四是聚焦乡村振兴，保障教育公平。</w:t>
      </w:r>
      <w:r>
        <w:rPr>
          <w:rFonts w:ascii="仿宋" w:eastAsia="仿宋" w:hAnsi="仿宋" w:cs="仿宋" w:hint="eastAsia"/>
          <w:sz w:val="32"/>
          <w:szCs w:val="32"/>
        </w:rPr>
        <w:t>对照省“一单式”系统,多方比对学生信息300余条。开展留守儿童档案登记、入学家访普查、一对一帮扶。严格落实划片招生，妥善安置异地搬迁户、进城务工人员子女入学。在籍残障儿童281人，在校就读90人、随班就读86人、送教上门105人，全年发放各类资助金3578.7万、资助学生28883人次，下拨义务教育营改资金1301.64万元，115所学校</w:t>
      </w:r>
      <w:r>
        <w:rPr>
          <w:rFonts w:ascii="仿宋" w:eastAsia="仿宋" w:hAnsi="仿宋" w:cs="仿宋"/>
          <w:sz w:val="32"/>
          <w:szCs w:val="32"/>
        </w:rPr>
        <w:t>1</w:t>
      </w:r>
      <w:r>
        <w:rPr>
          <w:rFonts w:ascii="仿宋" w:eastAsia="仿宋" w:hAnsi="仿宋" w:cs="仿宋" w:hint="eastAsia"/>
          <w:sz w:val="32"/>
          <w:szCs w:val="32"/>
        </w:rPr>
        <w:t>5938名学生受益。落实乡村振兴工作，选派第一书记队长及队员5人，到新店坪镇长畈沙村驻村。局领导定</w:t>
      </w:r>
      <w:r>
        <w:rPr>
          <w:rFonts w:ascii="仿宋" w:eastAsia="仿宋" w:hAnsi="仿宋" w:cs="仿宋" w:hint="eastAsia"/>
          <w:sz w:val="32"/>
          <w:szCs w:val="32"/>
        </w:rPr>
        <w:lastRenderedPageBreak/>
        <w:t>期走访、慰问驻村工作队成员，积极主动为工作队的同志们解决实际困难，为驻地打了水井、安装了空调、送去了被褥等日常用品，为重点帮扶的长畈沙村拨付乡村振兴后盾帮扶资金2万元，为新田村、水上村、一里街村、黄双坪村、岩禾塘村各拨付乡村振兴后盾帮扶资金1万元。</w:t>
      </w:r>
      <w:r>
        <w:rPr>
          <w:rFonts w:eastAsia="方正仿宋_GB2312" w:hint="eastAsia"/>
          <w:b/>
          <w:bCs/>
          <w:sz w:val="32"/>
          <w:szCs w:val="32"/>
        </w:rPr>
        <w:t>五</w:t>
      </w:r>
      <w:r>
        <w:rPr>
          <w:rFonts w:eastAsia="方正仿宋_GB2312"/>
          <w:b/>
          <w:bCs/>
          <w:sz w:val="32"/>
          <w:szCs w:val="32"/>
        </w:rPr>
        <w:t>是聚焦</w:t>
      </w:r>
      <w:r>
        <w:rPr>
          <w:rFonts w:eastAsia="方正仿宋_GB2312" w:hint="eastAsia"/>
          <w:b/>
          <w:bCs/>
          <w:sz w:val="32"/>
          <w:szCs w:val="32"/>
        </w:rPr>
        <w:t>一德四能</w:t>
      </w:r>
      <w:r>
        <w:rPr>
          <w:rFonts w:eastAsia="方正仿宋_GB2312"/>
          <w:b/>
          <w:bCs/>
          <w:sz w:val="32"/>
          <w:szCs w:val="32"/>
        </w:rPr>
        <w:t>，</w:t>
      </w:r>
      <w:r>
        <w:rPr>
          <w:rFonts w:eastAsia="方正仿宋_GB2312" w:hint="eastAsia"/>
          <w:b/>
          <w:bCs/>
          <w:sz w:val="32"/>
          <w:szCs w:val="32"/>
        </w:rPr>
        <w:t>加强队伍建设</w:t>
      </w:r>
      <w:r>
        <w:rPr>
          <w:rFonts w:eastAsia="方正仿宋_GB2312"/>
          <w:b/>
          <w:bCs/>
          <w:sz w:val="32"/>
          <w:szCs w:val="32"/>
        </w:rPr>
        <w:t>。</w:t>
      </w:r>
      <w:r>
        <w:rPr>
          <w:rFonts w:ascii="仿宋" w:eastAsia="仿宋" w:hAnsi="仿宋" w:cs="仿宋"/>
          <w:sz w:val="32"/>
          <w:szCs w:val="32"/>
        </w:rPr>
        <w:t>召开专题会议8次，开展教师违规办班有偿补课“清零行动”，</w:t>
      </w:r>
      <w:r>
        <w:rPr>
          <w:rFonts w:ascii="仿宋" w:eastAsia="仿宋" w:hAnsi="仿宋" w:cs="仿宋" w:hint="eastAsia"/>
          <w:sz w:val="32"/>
          <w:szCs w:val="32"/>
        </w:rPr>
        <w:t>查处违反师德师风等违纪案件10件，给予党纪政纪处分8人，清退违规收取的补课费、早晚自习费3.45万元。</w:t>
      </w:r>
      <w:r>
        <w:rPr>
          <w:rFonts w:ascii="仿宋" w:eastAsia="仿宋" w:hAnsi="仿宋" w:cs="仿宋"/>
          <w:sz w:val="32"/>
          <w:szCs w:val="32"/>
        </w:rPr>
        <w:t>多渠道补充教师188人，引进高层次人才3人。组织校（园）长管理能力考试</w:t>
      </w:r>
      <w:r>
        <w:rPr>
          <w:rFonts w:ascii="仿宋" w:eastAsia="仿宋" w:hAnsi="仿宋" w:cs="仿宋" w:hint="eastAsia"/>
          <w:sz w:val="32"/>
          <w:szCs w:val="32"/>
        </w:rPr>
        <w:t>及教学比武，</w:t>
      </w:r>
      <w:r>
        <w:rPr>
          <w:rFonts w:ascii="仿宋" w:eastAsia="仿宋" w:hAnsi="仿宋" w:cs="仿宋"/>
          <w:sz w:val="32"/>
          <w:szCs w:val="32"/>
        </w:rPr>
        <w:t>选拔新一轮学校中层管理后备人才30名，改革学校中层管理人员聘选方式，各学校党组织选拔、任命中层管理人员284名。</w:t>
      </w:r>
      <w:r>
        <w:rPr>
          <w:rFonts w:ascii="仿宋" w:eastAsia="仿宋" w:hAnsi="仿宋" w:cs="仿宋" w:hint="eastAsia"/>
          <w:sz w:val="32"/>
          <w:szCs w:val="32"/>
        </w:rPr>
        <w:t>新</w:t>
      </w:r>
      <w:r>
        <w:rPr>
          <w:rFonts w:ascii="仿宋" w:eastAsia="仿宋" w:hAnsi="仿宋" w:cs="仿宋"/>
          <w:sz w:val="32"/>
          <w:szCs w:val="32"/>
        </w:rPr>
        <w:t>成立名师工作室</w:t>
      </w:r>
      <w:r>
        <w:rPr>
          <w:rFonts w:ascii="仿宋" w:eastAsia="仿宋" w:hAnsi="仿宋" w:cs="仿宋" w:hint="eastAsia"/>
          <w:sz w:val="32"/>
          <w:szCs w:val="32"/>
        </w:rPr>
        <w:t>4</w:t>
      </w:r>
      <w:r>
        <w:rPr>
          <w:rFonts w:ascii="仿宋" w:eastAsia="仿宋" w:hAnsi="仿宋" w:cs="仿宋"/>
          <w:sz w:val="32"/>
          <w:szCs w:val="32"/>
        </w:rPr>
        <w:t>个，</w:t>
      </w:r>
      <w:r>
        <w:rPr>
          <w:rFonts w:ascii="仿宋" w:eastAsia="仿宋" w:hAnsi="仿宋" w:cs="仿宋" w:hint="eastAsia"/>
          <w:sz w:val="32"/>
          <w:szCs w:val="32"/>
        </w:rPr>
        <w:t>教师工作坊13个，</w:t>
      </w:r>
      <w:r>
        <w:rPr>
          <w:rFonts w:ascii="仿宋" w:eastAsia="仿宋" w:hAnsi="仿宋" w:cs="仿宋"/>
          <w:sz w:val="32"/>
          <w:szCs w:val="32"/>
        </w:rPr>
        <w:t>完成</w:t>
      </w:r>
      <w:r>
        <w:rPr>
          <w:rFonts w:ascii="仿宋" w:eastAsia="仿宋" w:hAnsi="仿宋" w:cs="仿宋" w:hint="eastAsia"/>
          <w:sz w:val="32"/>
          <w:szCs w:val="32"/>
        </w:rPr>
        <w:t>17项37</w:t>
      </w:r>
      <w:r>
        <w:rPr>
          <w:rFonts w:ascii="仿宋" w:eastAsia="仿宋" w:hAnsi="仿宋" w:cs="仿宋"/>
          <w:sz w:val="32"/>
          <w:szCs w:val="32"/>
        </w:rPr>
        <w:t>00余人次的教师培训</w:t>
      </w:r>
      <w:r>
        <w:rPr>
          <w:rFonts w:ascii="仿宋" w:eastAsia="仿宋" w:hAnsi="仿宋" w:cs="仿宋" w:hint="eastAsia"/>
          <w:sz w:val="32"/>
          <w:szCs w:val="32"/>
        </w:rPr>
        <w:t>。</w:t>
      </w:r>
      <w:r>
        <w:rPr>
          <w:rFonts w:eastAsia="方正仿宋_GB2312" w:hint="eastAsia"/>
          <w:b/>
          <w:bCs/>
          <w:sz w:val="32"/>
          <w:szCs w:val="32"/>
        </w:rPr>
        <w:t>六</w:t>
      </w:r>
      <w:r>
        <w:rPr>
          <w:rFonts w:eastAsia="方正仿宋_GB2312"/>
          <w:b/>
          <w:bCs/>
          <w:sz w:val="32"/>
          <w:szCs w:val="32"/>
        </w:rPr>
        <w:t>是聚焦依法行政，提升管理效能。</w:t>
      </w:r>
      <w:r>
        <w:rPr>
          <w:rFonts w:ascii="仿宋" w:eastAsia="仿宋" w:hAnsi="仿宋" w:cs="仿宋" w:hint="eastAsia"/>
          <w:sz w:val="32"/>
          <w:szCs w:val="32"/>
        </w:rPr>
        <w:t>开展机关干部作风大整治，完成12个股室长轮岗交流</w:t>
      </w:r>
      <w:r>
        <w:rPr>
          <w:rFonts w:ascii="仿宋" w:eastAsia="仿宋" w:hAnsi="仿宋" w:cs="仿宋"/>
          <w:sz w:val="32"/>
          <w:szCs w:val="32"/>
        </w:rPr>
        <w:t>。</w:t>
      </w:r>
      <w:r>
        <w:rPr>
          <w:rFonts w:ascii="仿宋" w:eastAsia="仿宋" w:hAnsi="仿宋" w:cs="仿宋" w:hint="eastAsia"/>
          <w:sz w:val="32"/>
          <w:szCs w:val="32"/>
        </w:rPr>
        <w:t>完善“互联网+政务服务”平台建设，选派专人进驻政务中心，教育本级审批服务、公共服务事项已进驻26项。推广“一件事一次办”，18000人次注册“一件事一次办”微信小程序，落实一次性告知制度，教育窗口接待群众394余人次，在一体化系统内办事211件，满意率达100%。主动公开招生、普惠性幼儿园认定、教师招考招聘、教师资格证认定、民办培训学校黑白名单等信息39条。</w:t>
      </w:r>
      <w:r>
        <w:rPr>
          <w:rFonts w:eastAsia="方正仿宋_GB2312" w:hint="eastAsia"/>
          <w:b/>
          <w:bCs/>
          <w:sz w:val="32"/>
          <w:szCs w:val="32"/>
        </w:rPr>
        <w:t>七</w:t>
      </w:r>
      <w:r>
        <w:rPr>
          <w:rFonts w:eastAsia="方正仿宋_GB2312"/>
          <w:b/>
          <w:bCs/>
          <w:sz w:val="32"/>
          <w:szCs w:val="32"/>
        </w:rPr>
        <w:t>是聚焦</w:t>
      </w:r>
      <w:r>
        <w:rPr>
          <w:rFonts w:eastAsia="方正仿宋_GB2312" w:hint="eastAsia"/>
          <w:b/>
          <w:bCs/>
          <w:sz w:val="32"/>
          <w:szCs w:val="32"/>
        </w:rPr>
        <w:t>疫情防控</w:t>
      </w:r>
      <w:r>
        <w:rPr>
          <w:rFonts w:eastAsia="方正仿宋_GB2312"/>
          <w:b/>
          <w:bCs/>
          <w:sz w:val="32"/>
          <w:szCs w:val="32"/>
        </w:rPr>
        <w:t>，</w:t>
      </w:r>
      <w:r>
        <w:rPr>
          <w:rFonts w:eastAsia="方正仿宋_GB2312" w:hint="eastAsia"/>
          <w:b/>
          <w:bCs/>
          <w:sz w:val="32"/>
          <w:szCs w:val="32"/>
        </w:rPr>
        <w:t>维护安全稳定。</w:t>
      </w:r>
      <w:r>
        <w:rPr>
          <w:rFonts w:eastAsia="仿宋"/>
          <w:sz w:val="32"/>
          <w:szCs w:val="32"/>
        </w:rPr>
        <w:t>落</w:t>
      </w:r>
      <w:r>
        <w:rPr>
          <w:rFonts w:ascii="仿宋" w:eastAsia="仿宋" w:hAnsi="仿宋" w:cs="仿宋"/>
          <w:sz w:val="32"/>
          <w:szCs w:val="32"/>
        </w:rPr>
        <w:t>实领导包片、干部包校安全责任，</w:t>
      </w:r>
      <w:r>
        <w:rPr>
          <w:rFonts w:ascii="仿宋" w:eastAsia="仿宋" w:hAnsi="仿宋" w:cs="仿宋" w:hint="eastAsia"/>
          <w:sz w:val="32"/>
          <w:szCs w:val="32"/>
        </w:rPr>
        <w:t>召开安委会3次，开展校园周边环境、防溺水、食品安全、校车交通等专项整治行动20余次。强化校园封闭管理、外出审批报备、重点人员排查等各项措施，开展疫苗接种，完成教职工、3至11周岁、12至17周岁学生接种任务30351人。完成一键式报警配备等4个100%</w:t>
      </w:r>
      <w:r>
        <w:rPr>
          <w:rFonts w:ascii="仿宋" w:eastAsia="仿宋" w:hAnsi="仿宋" w:cs="仿宋" w:hint="eastAsia"/>
          <w:sz w:val="32"/>
          <w:szCs w:val="32"/>
        </w:rPr>
        <w:lastRenderedPageBreak/>
        <w:t>任务，</w:t>
      </w:r>
      <w:r>
        <w:rPr>
          <w:rFonts w:ascii="仿宋" w:eastAsia="仿宋" w:hAnsi="仿宋" w:cs="仿宋"/>
          <w:sz w:val="32"/>
          <w:szCs w:val="32"/>
        </w:rPr>
        <w:t>落实1530安全教</w:t>
      </w:r>
      <w:r>
        <w:rPr>
          <w:rFonts w:ascii="仿宋" w:eastAsia="仿宋" w:hAnsi="仿宋" w:cs="仿宋" w:hint="eastAsia"/>
          <w:sz w:val="32"/>
          <w:szCs w:val="32"/>
        </w:rPr>
        <w:t>育制度，</w:t>
      </w:r>
      <w:r>
        <w:rPr>
          <w:rFonts w:ascii="仿宋" w:eastAsia="仿宋" w:hAnsi="仿宋" w:cs="仿宋"/>
          <w:sz w:val="32"/>
          <w:szCs w:val="32"/>
        </w:rPr>
        <w:t>观看教育警示片1963场，开展主题班会1100余场</w:t>
      </w:r>
      <w:r>
        <w:rPr>
          <w:rFonts w:ascii="仿宋" w:eastAsia="仿宋" w:hAnsi="仿宋" w:cs="仿宋" w:hint="eastAsia"/>
          <w:sz w:val="32"/>
          <w:szCs w:val="32"/>
        </w:rPr>
        <w:t>；全年下达通知书60余份，整改隐患问题158个。建立“三特”学生档案，关注留守儿童，加强心理健康教育，严防学生自杀与校园欺凌。</w:t>
      </w:r>
    </w:p>
    <w:p w:rsidR="00B53400" w:rsidRDefault="00B53400" w:rsidP="00B53400">
      <w:pPr>
        <w:pStyle w:val="a3"/>
        <w:spacing w:before="0" w:beforeAutospacing="0" w:after="0" w:afterAutospacing="0" w:line="520" w:lineRule="exact"/>
        <w:ind w:firstLineChars="200" w:firstLine="643"/>
        <w:jc w:val="both"/>
        <w:rPr>
          <w:rFonts w:ascii="仿宋" w:eastAsia="仿宋" w:hAnsi="仿宋" w:cs="仿宋"/>
          <w:kern w:val="2"/>
          <w:sz w:val="32"/>
          <w:szCs w:val="32"/>
        </w:rPr>
      </w:pPr>
      <w:r>
        <w:rPr>
          <w:rFonts w:ascii="楷体" w:eastAsia="楷体" w:hAnsi="楷体" w:cs="楷体" w:hint="eastAsia"/>
          <w:b/>
          <w:sz w:val="32"/>
          <w:szCs w:val="32"/>
        </w:rPr>
        <w:t>3.突出改革创新，教育治理体系进一步完善。</w:t>
      </w:r>
      <w:r>
        <w:rPr>
          <w:rFonts w:eastAsia="方正仿宋_GB2312"/>
          <w:b/>
          <w:bCs/>
          <w:sz w:val="32"/>
          <w:szCs w:val="32"/>
        </w:rPr>
        <w:t>一是</w:t>
      </w:r>
      <w:r>
        <w:rPr>
          <w:rFonts w:eastAsia="方正仿宋_GB2312" w:hint="eastAsia"/>
          <w:b/>
          <w:bCs/>
          <w:sz w:val="32"/>
          <w:szCs w:val="32"/>
        </w:rPr>
        <w:t>健全党对教育的领导</w:t>
      </w:r>
      <w:r>
        <w:rPr>
          <w:rFonts w:eastAsia="方正仿宋_GB2312"/>
          <w:b/>
          <w:bCs/>
          <w:sz w:val="32"/>
          <w:szCs w:val="32"/>
        </w:rPr>
        <w:t>。</w:t>
      </w:r>
      <w:r>
        <w:rPr>
          <w:rFonts w:ascii="仿宋" w:eastAsia="仿宋" w:hAnsi="仿宋" w:cs="仿宋"/>
          <w:kern w:val="2"/>
          <w:sz w:val="32"/>
          <w:szCs w:val="32"/>
        </w:rPr>
        <w:t>建立健全县乡两级党委教育工作领导机制，明确人员编制和每年10万元工作经费。建立联系学校制度和“三个一”帮扶制度，明确县领导、县直相关部门、各乡镇每年为学校引进一个项目、解决一个困难、配备一套设备。建立党委政府主要负责同志年终教育工作述职制</w:t>
      </w:r>
      <w:r>
        <w:rPr>
          <w:rFonts w:ascii="仿宋" w:eastAsia="仿宋" w:hAnsi="仿宋" w:cs="仿宋" w:hint="eastAsia"/>
          <w:kern w:val="2"/>
          <w:sz w:val="32"/>
          <w:szCs w:val="32"/>
        </w:rPr>
        <w:t>。12月12起对</w:t>
      </w:r>
      <w:r>
        <w:rPr>
          <w:rFonts w:ascii="仿宋" w:eastAsia="仿宋" w:hAnsi="仿宋" w:cs="仿宋"/>
          <w:kern w:val="2"/>
          <w:sz w:val="32"/>
          <w:szCs w:val="32"/>
        </w:rPr>
        <w:t>全县18个乡镇和30个县直部门履行教育职责情况</w:t>
      </w:r>
      <w:r>
        <w:rPr>
          <w:rFonts w:ascii="仿宋" w:eastAsia="仿宋" w:hAnsi="仿宋" w:cs="仿宋" w:hint="eastAsia"/>
          <w:kern w:val="2"/>
          <w:sz w:val="32"/>
          <w:szCs w:val="32"/>
        </w:rPr>
        <w:t>进行</w:t>
      </w:r>
      <w:r>
        <w:rPr>
          <w:rFonts w:ascii="仿宋" w:eastAsia="仿宋" w:hAnsi="仿宋" w:cs="仿宋"/>
          <w:kern w:val="2"/>
          <w:sz w:val="32"/>
          <w:szCs w:val="32"/>
        </w:rPr>
        <w:t>绩效考核。</w:t>
      </w:r>
      <w:r>
        <w:rPr>
          <w:rFonts w:eastAsia="方正仿宋_GB2312"/>
          <w:b/>
          <w:bCs/>
          <w:sz w:val="32"/>
          <w:szCs w:val="32"/>
        </w:rPr>
        <w:t>二是</w:t>
      </w:r>
      <w:r>
        <w:rPr>
          <w:rFonts w:eastAsia="方正仿宋_GB2312" w:hint="eastAsia"/>
          <w:b/>
          <w:bCs/>
          <w:sz w:val="32"/>
          <w:szCs w:val="32"/>
        </w:rPr>
        <w:t>大力</w:t>
      </w:r>
      <w:r>
        <w:rPr>
          <w:rFonts w:eastAsia="方正仿宋_GB2312"/>
          <w:b/>
          <w:bCs/>
          <w:sz w:val="32"/>
          <w:szCs w:val="32"/>
        </w:rPr>
        <w:t>深化教育</w:t>
      </w:r>
      <w:r>
        <w:rPr>
          <w:rFonts w:eastAsia="方正仿宋_GB2312" w:hint="eastAsia"/>
          <w:b/>
          <w:bCs/>
          <w:sz w:val="32"/>
          <w:szCs w:val="32"/>
        </w:rPr>
        <w:t>综合</w:t>
      </w:r>
      <w:r>
        <w:rPr>
          <w:rFonts w:eastAsia="方正仿宋_GB2312"/>
          <w:b/>
          <w:bCs/>
          <w:sz w:val="32"/>
          <w:szCs w:val="32"/>
        </w:rPr>
        <w:t>改革。</w:t>
      </w:r>
      <w:r>
        <w:rPr>
          <w:rFonts w:ascii="仿宋" w:eastAsia="仿宋" w:hAnsi="仿宋" w:cs="仿宋"/>
          <w:kern w:val="2"/>
          <w:sz w:val="32"/>
          <w:szCs w:val="32"/>
        </w:rPr>
        <w:t>4月，芷江</w:t>
      </w:r>
      <w:r>
        <w:rPr>
          <w:rFonts w:ascii="仿宋" w:eastAsia="仿宋" w:hAnsi="仿宋" w:cs="仿宋" w:hint="eastAsia"/>
          <w:kern w:val="2"/>
          <w:sz w:val="32"/>
          <w:szCs w:val="32"/>
        </w:rPr>
        <w:t>被列入</w:t>
      </w:r>
      <w:r>
        <w:rPr>
          <w:rFonts w:ascii="仿宋" w:eastAsia="仿宋" w:hAnsi="仿宋" w:cs="仿宋"/>
          <w:kern w:val="2"/>
          <w:sz w:val="32"/>
          <w:szCs w:val="32"/>
        </w:rPr>
        <w:t>“湖南省全面深化教育评价改革试点县”</w:t>
      </w:r>
      <w:r>
        <w:rPr>
          <w:rFonts w:ascii="仿宋" w:eastAsia="仿宋" w:hAnsi="仿宋" w:cs="仿宋" w:hint="eastAsia"/>
          <w:kern w:val="2"/>
          <w:sz w:val="32"/>
          <w:szCs w:val="32"/>
        </w:rPr>
        <w:t>。全县教育发展步入新阶段。先后</w:t>
      </w:r>
      <w:r>
        <w:rPr>
          <w:rFonts w:ascii="仿宋" w:eastAsia="仿宋" w:hAnsi="仿宋" w:cs="仿宋"/>
          <w:kern w:val="2"/>
          <w:sz w:val="32"/>
          <w:szCs w:val="32"/>
        </w:rPr>
        <w:t>出台《关于深化教育改革推进教育高质量发展的意见》《关于开展“五育并举，五得齐抓”育人方式改革的实施意见》</w:t>
      </w:r>
      <w:r>
        <w:rPr>
          <w:rFonts w:ascii="仿宋" w:eastAsia="仿宋" w:hAnsi="仿宋" w:cs="仿宋" w:hint="eastAsia"/>
          <w:kern w:val="2"/>
          <w:sz w:val="32"/>
          <w:szCs w:val="32"/>
        </w:rPr>
        <w:t>《芷江侗族自治县深化新时代教育评价改革实施方案》等重大文件，我县评价改革经验在12月16日怀化日报、新湖南、红网、网易等10多家媒体专版刊发，工作得到省厅高度认可。</w:t>
      </w:r>
      <w:r>
        <w:rPr>
          <w:rFonts w:eastAsia="方正仿宋_GB2312"/>
          <w:b/>
          <w:bCs/>
          <w:sz w:val="32"/>
          <w:szCs w:val="32"/>
        </w:rPr>
        <w:t>三是实施全县教育布局调整。</w:t>
      </w:r>
      <w:r>
        <w:rPr>
          <w:rFonts w:ascii="仿宋" w:eastAsia="仿宋" w:hAnsi="仿宋" w:cs="仿宋"/>
          <w:kern w:val="2"/>
          <w:sz w:val="32"/>
          <w:szCs w:val="32"/>
        </w:rPr>
        <w:t>2021年秋季，将</w:t>
      </w:r>
      <w:r>
        <w:rPr>
          <w:rFonts w:ascii="仿宋" w:eastAsia="仿宋" w:hAnsi="仿宋" w:cs="仿宋" w:hint="eastAsia"/>
          <w:kern w:val="2"/>
          <w:sz w:val="32"/>
          <w:szCs w:val="32"/>
        </w:rPr>
        <w:t>水宽、三道坑等5所人数少的</w:t>
      </w:r>
      <w:r>
        <w:rPr>
          <w:rFonts w:ascii="仿宋" w:eastAsia="仿宋" w:hAnsi="仿宋" w:cs="仿宋"/>
          <w:kern w:val="2"/>
          <w:sz w:val="32"/>
          <w:szCs w:val="32"/>
        </w:rPr>
        <w:t>初中与相邻的规模较大初中合并，全县24所乡镇初中调整为16所</w:t>
      </w:r>
      <w:r>
        <w:rPr>
          <w:rFonts w:ascii="仿宋" w:eastAsia="仿宋" w:hAnsi="仿宋" w:cs="仿宋" w:hint="eastAsia"/>
          <w:kern w:val="2"/>
          <w:sz w:val="32"/>
          <w:szCs w:val="32"/>
        </w:rPr>
        <w:t>，将调整后的竹坪铺中学、罗旧镇中学、岩桥镇中学升格为县第四中学、第五中学、第六中学，</w:t>
      </w:r>
      <w:r>
        <w:rPr>
          <w:rFonts w:ascii="仿宋" w:eastAsia="仿宋" w:hAnsi="仿宋" w:cs="仿宋"/>
          <w:kern w:val="2"/>
          <w:sz w:val="32"/>
          <w:szCs w:val="32"/>
        </w:rPr>
        <w:t>纳入县直学校管理范围。对学生人数不足3人、当年无适龄新生的教学点实施隔年招生政策。</w:t>
      </w:r>
      <w:r>
        <w:rPr>
          <w:rFonts w:eastAsia="方正仿宋_GB2312" w:hint="eastAsia"/>
          <w:b/>
          <w:bCs/>
          <w:sz w:val="32"/>
          <w:szCs w:val="32"/>
        </w:rPr>
        <w:t>四是推进新高考顺利落地</w:t>
      </w:r>
      <w:r>
        <w:rPr>
          <w:rFonts w:eastAsia="方正仿宋_GB2312" w:hint="eastAsia"/>
          <w:sz w:val="32"/>
          <w:szCs w:val="32"/>
        </w:rPr>
        <w:t>。</w:t>
      </w:r>
      <w:r>
        <w:rPr>
          <w:rFonts w:ascii="仿宋" w:eastAsia="仿宋" w:hAnsi="仿宋" w:cs="仿宋" w:hint="eastAsia"/>
          <w:kern w:val="2"/>
          <w:sz w:val="32"/>
          <w:szCs w:val="32"/>
        </w:rPr>
        <w:t>2021年县财政投入149万元对考点监控及县保密室进行了升级改造，两办下发《关于为2021年高考、学考创造良好考试环境的通知》，确保了我县新高考顺利完</w:t>
      </w:r>
      <w:r>
        <w:rPr>
          <w:rFonts w:ascii="仿宋" w:eastAsia="仿宋" w:hAnsi="仿宋" w:cs="仿宋" w:hint="eastAsia"/>
          <w:kern w:val="2"/>
          <w:sz w:val="32"/>
          <w:szCs w:val="32"/>
        </w:rPr>
        <w:lastRenderedPageBreak/>
        <w:t>成。全县高考报名人数2582人，实际参考1533人，比年增加考生304人，高考本科录取人数为645人，二本以上录取599人，本科录取率为42.67%，其中一本录取310人，北大与空飞各1人，十大名校10人。学考人数2854人，高二合格率达98.72% 、高一合格率达99.6%。</w:t>
      </w:r>
      <w:r>
        <w:rPr>
          <w:rFonts w:eastAsia="方正仿宋_GB2312" w:hint="eastAsia"/>
          <w:b/>
          <w:bCs/>
          <w:sz w:val="32"/>
          <w:szCs w:val="32"/>
        </w:rPr>
        <w:t>五是扎实推进</w:t>
      </w:r>
      <w:r>
        <w:rPr>
          <w:rFonts w:ascii="仿宋" w:eastAsia="仿宋" w:hAnsi="仿宋" w:cs="仿宋" w:hint="eastAsia"/>
          <w:b/>
          <w:bCs/>
          <w:sz w:val="32"/>
          <w:szCs w:val="32"/>
        </w:rPr>
        <w:t>“双减”工作。</w:t>
      </w:r>
      <w:r>
        <w:rPr>
          <w:rFonts w:ascii="仿宋" w:eastAsia="仿宋" w:hAnsi="仿宋" w:cs="仿宋"/>
          <w:kern w:val="2"/>
          <w:sz w:val="32"/>
          <w:szCs w:val="32"/>
        </w:rPr>
        <w:t>出台《关于进一步减轻义务教育阶段学生作业负担和校外培训负担实施方案》及配套方案。</w:t>
      </w:r>
      <w:r>
        <w:rPr>
          <w:rFonts w:ascii="仿宋" w:eastAsia="仿宋" w:hAnsi="仿宋" w:cs="仿宋" w:hint="eastAsia"/>
          <w:kern w:val="2"/>
          <w:sz w:val="32"/>
          <w:szCs w:val="32"/>
        </w:rPr>
        <w:t>依法取缔无证培训机构17家，学科类校外培训机构注销15家，压减数量达到85%，居怀化市第一。强化学生“五项”管理，严格实施学生书面作业审批制，设立每周三、每周日为无书面作业日。从今秋学期开始，以“一校一案”“5+2”模式，推进课后服务义务教育学校全覆盖，城区和农村学校学生参加课后服务占比分别为98.9%、65.6%。各学校构建完善的“作业辅导+艺体活动”课后服务体系。我县</w:t>
      </w:r>
      <w:r>
        <w:rPr>
          <w:rFonts w:ascii="仿宋" w:eastAsia="仿宋" w:hAnsi="仿宋" w:cs="仿宋"/>
          <w:kern w:val="2"/>
          <w:sz w:val="32"/>
          <w:szCs w:val="32"/>
        </w:rPr>
        <w:t>“双减”工作在教育部校外教育培训监管司每日快报中两次获表扬。</w:t>
      </w:r>
      <w:r>
        <w:rPr>
          <w:rFonts w:ascii="仿宋" w:eastAsia="仿宋" w:hAnsi="仿宋" w:cs="仿宋" w:hint="eastAsia"/>
          <w:kern w:val="2"/>
          <w:sz w:val="32"/>
          <w:szCs w:val="32"/>
        </w:rPr>
        <w:t>加减乘除</w:t>
      </w:r>
      <w:r>
        <w:rPr>
          <w:rFonts w:ascii="仿宋" w:eastAsia="仿宋" w:hAnsi="仿宋" w:cs="仿宋"/>
          <w:kern w:val="2"/>
          <w:sz w:val="32"/>
          <w:szCs w:val="32"/>
        </w:rPr>
        <w:t>“双减”工作经验在怀化市“双减”工作简报刊发，全市推广。</w:t>
      </w:r>
      <w:r>
        <w:rPr>
          <w:rFonts w:ascii="仿宋" w:eastAsia="仿宋" w:hAnsi="仿宋" w:cs="仿宋" w:hint="eastAsia"/>
          <w:b/>
          <w:sz w:val="32"/>
          <w:szCs w:val="32"/>
        </w:rPr>
        <w:t>六是启动新教育实验行动和清廉学校建设。</w:t>
      </w:r>
      <w:r>
        <w:rPr>
          <w:rFonts w:ascii="仿宋" w:eastAsia="仿宋" w:hAnsi="仿宋" w:cs="仿宋" w:hint="eastAsia"/>
          <w:kern w:val="2"/>
          <w:sz w:val="32"/>
          <w:szCs w:val="32"/>
        </w:rPr>
        <w:t>根据县委主要领导指示，引导全县53所中小学整体加入“新教育实验区”。12月1日召开启动会议，起草芷江新教育实验行动实施方案、配套10个行动子方案。启动清廉学校建设，成立由县委副书记高源江任组长的清廉学校建设工作领导小组，组成4个工作专班，成立清廉学校建设办公室，明确专人负责。制定下发清廉学校建设的1方案1细则4清单，召开启动会议，就清廉学校建设工作做了安排部署，提出了任务书、路线图和时间表。</w:t>
      </w:r>
    </w:p>
    <w:p w:rsidR="009C5F01" w:rsidRPr="00CC7F38" w:rsidRDefault="008321CA" w:rsidP="00B53400">
      <w:pPr>
        <w:rPr>
          <w:rFonts w:ascii="仿宋" w:eastAsia="仿宋" w:hAnsi="仿宋"/>
          <w:b/>
          <w:spacing w:val="-2"/>
          <w:sz w:val="32"/>
          <w:szCs w:val="32"/>
        </w:rPr>
      </w:pPr>
      <w:r>
        <w:rPr>
          <w:rFonts w:ascii="仿宋" w:eastAsia="仿宋" w:hAnsi="仿宋" w:hint="eastAsia"/>
          <w:spacing w:val="-2"/>
          <w:sz w:val="32"/>
          <w:szCs w:val="32"/>
        </w:rPr>
        <w:t xml:space="preserve">    </w:t>
      </w:r>
      <w:r w:rsidR="002D4E72" w:rsidRPr="00CC7F38">
        <w:rPr>
          <w:rFonts w:ascii="仿宋" w:eastAsia="仿宋" w:hAnsi="仿宋" w:hint="eastAsia"/>
          <w:b/>
          <w:spacing w:val="-2"/>
          <w:sz w:val="32"/>
          <w:szCs w:val="32"/>
        </w:rPr>
        <w:t>六</w:t>
      </w:r>
      <w:r w:rsidR="009C5F01" w:rsidRPr="00CC7F38">
        <w:rPr>
          <w:rFonts w:ascii="仿宋" w:eastAsia="仿宋" w:hAnsi="仿宋"/>
          <w:b/>
          <w:spacing w:val="-2"/>
          <w:sz w:val="32"/>
          <w:szCs w:val="32"/>
        </w:rPr>
        <w:t>、存在的主要问题</w:t>
      </w:r>
    </w:p>
    <w:p w:rsidR="00E26135" w:rsidRDefault="009D7BCA" w:rsidP="00E26135">
      <w:pPr>
        <w:spacing w:line="520" w:lineRule="exact"/>
        <w:ind w:firstLineChars="200" w:firstLine="412"/>
        <w:rPr>
          <w:rFonts w:ascii="仿宋" w:eastAsia="仿宋" w:hAnsi="仿宋" w:cs="仿宋"/>
          <w:sz w:val="32"/>
          <w:szCs w:val="32"/>
        </w:rPr>
      </w:pPr>
      <w:r>
        <w:rPr>
          <w:rFonts w:hint="eastAsia"/>
          <w:spacing w:val="-2"/>
        </w:rPr>
        <w:t xml:space="preserve">   </w:t>
      </w:r>
      <w:r w:rsidR="00E26135">
        <w:rPr>
          <w:rFonts w:eastAsia="仿宋_GB2312"/>
          <w:b/>
          <w:sz w:val="32"/>
          <w:szCs w:val="32"/>
        </w:rPr>
        <w:t>一是</w:t>
      </w:r>
      <w:r w:rsidR="00E26135">
        <w:rPr>
          <w:rFonts w:eastAsia="仿宋_GB2312" w:hint="eastAsia"/>
          <w:b/>
          <w:sz w:val="32"/>
          <w:szCs w:val="32"/>
        </w:rPr>
        <w:t>学校党的建设有待加强</w:t>
      </w:r>
      <w:r w:rsidR="00E26135">
        <w:rPr>
          <w:rFonts w:eastAsia="仿宋_GB2312"/>
          <w:b/>
          <w:bCs/>
          <w:sz w:val="32"/>
          <w:szCs w:val="32"/>
        </w:rPr>
        <w:t>。</w:t>
      </w:r>
      <w:r w:rsidR="00E26135">
        <w:rPr>
          <w:rFonts w:ascii="仿宋" w:eastAsia="仿宋" w:hAnsi="仿宋" w:cs="仿宋"/>
          <w:sz w:val="32"/>
          <w:szCs w:val="32"/>
        </w:rPr>
        <w:t>一些基层党组织“三会一课”制度</w:t>
      </w:r>
      <w:r w:rsidR="00E26135">
        <w:rPr>
          <w:rFonts w:ascii="仿宋" w:eastAsia="仿宋" w:hAnsi="仿宋" w:cs="仿宋" w:hint="eastAsia"/>
          <w:sz w:val="32"/>
          <w:szCs w:val="32"/>
        </w:rPr>
        <w:t>落实不到位</w:t>
      </w:r>
      <w:r w:rsidR="00E26135">
        <w:rPr>
          <w:rFonts w:ascii="仿宋" w:eastAsia="仿宋" w:hAnsi="仿宋" w:cs="仿宋"/>
          <w:sz w:val="32"/>
          <w:szCs w:val="32"/>
        </w:rPr>
        <w:t>，个别学校履行三重一大决策制度依然不到位，</w:t>
      </w:r>
      <w:r w:rsidR="00E26135">
        <w:rPr>
          <w:rFonts w:ascii="仿宋" w:eastAsia="仿宋" w:hAnsi="仿宋" w:cs="仿宋"/>
          <w:sz w:val="32"/>
          <w:szCs w:val="32"/>
        </w:rPr>
        <w:lastRenderedPageBreak/>
        <w:t>决策程序不规范，违规违纪的现象还未完全杜绝。抓党建促发展</w:t>
      </w:r>
      <w:r w:rsidR="00E26135">
        <w:rPr>
          <w:rFonts w:ascii="仿宋" w:eastAsia="仿宋" w:hAnsi="仿宋" w:cs="仿宋" w:hint="eastAsia"/>
          <w:sz w:val="32"/>
          <w:szCs w:val="32"/>
        </w:rPr>
        <w:t>的</w:t>
      </w:r>
      <w:r w:rsidR="00E26135">
        <w:rPr>
          <w:rFonts w:ascii="仿宋" w:eastAsia="仿宋" w:hAnsi="仿宋" w:cs="仿宋"/>
          <w:sz w:val="32"/>
          <w:szCs w:val="32"/>
        </w:rPr>
        <w:t>思路不宽、办法较少，党建</w:t>
      </w:r>
      <w:r w:rsidR="00E26135">
        <w:rPr>
          <w:rFonts w:ascii="仿宋" w:eastAsia="仿宋" w:hAnsi="仿宋" w:cs="仿宋" w:hint="eastAsia"/>
          <w:sz w:val="32"/>
          <w:szCs w:val="32"/>
        </w:rPr>
        <w:t>与</w:t>
      </w:r>
      <w:r w:rsidR="00E26135">
        <w:rPr>
          <w:rFonts w:ascii="仿宋" w:eastAsia="仿宋" w:hAnsi="仿宋" w:cs="仿宋"/>
          <w:sz w:val="32"/>
          <w:szCs w:val="32"/>
        </w:rPr>
        <w:t>教育</w:t>
      </w:r>
      <w:r w:rsidR="00E26135">
        <w:rPr>
          <w:rFonts w:ascii="仿宋" w:eastAsia="仿宋" w:hAnsi="仿宋" w:cs="仿宋" w:hint="eastAsia"/>
          <w:sz w:val="32"/>
          <w:szCs w:val="32"/>
        </w:rPr>
        <w:t>深度融合不够</w:t>
      </w:r>
      <w:r w:rsidR="00E26135">
        <w:rPr>
          <w:rFonts w:ascii="仿宋" w:eastAsia="仿宋" w:hAnsi="仿宋" w:cs="仿宋"/>
          <w:sz w:val="32"/>
          <w:szCs w:val="32"/>
        </w:rPr>
        <w:t>，党组织核心堡垒、党员先锋模范作用发挥不够好，缺乏学校党建品牌。</w:t>
      </w:r>
    </w:p>
    <w:p w:rsidR="00E26135" w:rsidRDefault="00E26135" w:rsidP="00E26135">
      <w:pPr>
        <w:spacing w:line="520" w:lineRule="exact"/>
        <w:ind w:firstLineChars="200" w:firstLine="643"/>
        <w:rPr>
          <w:rFonts w:ascii="仿宋" w:eastAsia="仿宋" w:hAnsi="仿宋" w:cs="仿宋"/>
          <w:sz w:val="32"/>
          <w:szCs w:val="32"/>
        </w:rPr>
      </w:pPr>
      <w:r>
        <w:rPr>
          <w:rFonts w:eastAsia="仿宋_GB2312" w:hint="eastAsia"/>
          <w:b/>
          <w:bCs/>
          <w:sz w:val="32"/>
          <w:szCs w:val="32"/>
        </w:rPr>
        <w:t>二</w:t>
      </w:r>
      <w:r>
        <w:rPr>
          <w:rFonts w:eastAsia="仿宋_GB2312"/>
          <w:b/>
          <w:bCs/>
          <w:sz w:val="32"/>
          <w:szCs w:val="32"/>
        </w:rPr>
        <w:t>是教育</w:t>
      </w:r>
      <w:r>
        <w:rPr>
          <w:rFonts w:eastAsia="仿宋_GB2312" w:hint="eastAsia"/>
          <w:b/>
          <w:bCs/>
          <w:sz w:val="32"/>
          <w:szCs w:val="32"/>
        </w:rPr>
        <w:t>服务能力有待增强</w:t>
      </w:r>
      <w:r>
        <w:rPr>
          <w:rFonts w:eastAsia="仿宋_GB2312"/>
          <w:b/>
          <w:bCs/>
          <w:sz w:val="32"/>
          <w:szCs w:val="32"/>
        </w:rPr>
        <w:t>。</w:t>
      </w:r>
      <w:r>
        <w:rPr>
          <w:rFonts w:ascii="仿宋" w:eastAsia="仿宋" w:hAnsi="仿宋" w:cs="仿宋" w:hint="eastAsia"/>
          <w:sz w:val="32"/>
          <w:szCs w:val="32"/>
        </w:rPr>
        <w:t>城区公办园学位不足，</w:t>
      </w:r>
      <w:r>
        <w:rPr>
          <w:rFonts w:ascii="仿宋" w:eastAsia="仿宋" w:hAnsi="仿宋" w:cs="仿宋"/>
          <w:sz w:val="32"/>
          <w:szCs w:val="32"/>
        </w:rPr>
        <w:t>学前教育普及普惠水平</w:t>
      </w:r>
      <w:r>
        <w:rPr>
          <w:rFonts w:ascii="仿宋" w:eastAsia="仿宋" w:hAnsi="仿宋" w:cs="仿宋" w:hint="eastAsia"/>
          <w:sz w:val="32"/>
          <w:szCs w:val="32"/>
        </w:rPr>
        <w:t>还不高；</w:t>
      </w:r>
      <w:r>
        <w:rPr>
          <w:rFonts w:ascii="仿宋" w:eastAsia="仿宋" w:hAnsi="仿宋" w:cs="仿宋"/>
          <w:sz w:val="32"/>
          <w:szCs w:val="32"/>
        </w:rPr>
        <w:t>城乡教育一体化发展</w:t>
      </w:r>
      <w:r>
        <w:rPr>
          <w:rFonts w:ascii="仿宋" w:eastAsia="仿宋" w:hAnsi="仿宋" w:cs="仿宋" w:hint="eastAsia"/>
          <w:sz w:val="32"/>
          <w:szCs w:val="32"/>
        </w:rPr>
        <w:t>不均衡</w:t>
      </w:r>
      <w:r>
        <w:rPr>
          <w:rFonts w:ascii="仿宋" w:eastAsia="仿宋" w:hAnsi="仿宋" w:cs="仿宋"/>
          <w:sz w:val="32"/>
          <w:szCs w:val="32"/>
        </w:rPr>
        <w:t>，</w:t>
      </w:r>
      <w:r>
        <w:rPr>
          <w:rFonts w:ascii="仿宋" w:eastAsia="仿宋" w:hAnsi="仿宋" w:cs="仿宋" w:hint="eastAsia"/>
          <w:sz w:val="32"/>
          <w:szCs w:val="32"/>
        </w:rPr>
        <w:t>城区小学学位紧张，还有4所学校31个教学班1789名学生借用其他教育资源就读。</w:t>
      </w:r>
      <w:r>
        <w:rPr>
          <w:rFonts w:ascii="仿宋" w:eastAsia="仿宋" w:hAnsi="仿宋" w:cs="仿宋"/>
          <w:sz w:val="32"/>
          <w:szCs w:val="32"/>
        </w:rPr>
        <w:t>义务教育</w:t>
      </w:r>
      <w:r>
        <w:rPr>
          <w:rFonts w:ascii="仿宋" w:eastAsia="仿宋" w:hAnsi="仿宋" w:cs="仿宋" w:hint="eastAsia"/>
          <w:sz w:val="32"/>
          <w:szCs w:val="32"/>
        </w:rPr>
        <w:t>控辍保学责任有待加强，农村教育质量和育人水平整体偏低，学生厌学现象较多。</w:t>
      </w:r>
      <w:r>
        <w:rPr>
          <w:rFonts w:ascii="仿宋" w:eastAsia="仿宋" w:hAnsi="仿宋" w:cs="仿宋"/>
          <w:sz w:val="32"/>
          <w:szCs w:val="32"/>
        </w:rPr>
        <w:t>高中育人质量</w:t>
      </w:r>
      <w:r>
        <w:rPr>
          <w:rFonts w:ascii="仿宋" w:eastAsia="仿宋" w:hAnsi="仿宋" w:cs="仿宋" w:hint="eastAsia"/>
          <w:sz w:val="32"/>
          <w:szCs w:val="32"/>
        </w:rPr>
        <w:t>还有待进一步提升</w:t>
      </w:r>
      <w:r>
        <w:rPr>
          <w:rFonts w:ascii="仿宋" w:eastAsia="仿宋" w:hAnsi="仿宋" w:cs="仿宋"/>
          <w:sz w:val="32"/>
          <w:szCs w:val="32"/>
        </w:rPr>
        <w:t>，</w:t>
      </w:r>
      <w:r>
        <w:rPr>
          <w:rFonts w:ascii="仿宋" w:eastAsia="仿宋" w:hAnsi="仿宋" w:cs="仿宋" w:hint="eastAsia"/>
          <w:sz w:val="32"/>
          <w:szCs w:val="32"/>
        </w:rPr>
        <w:t>以满足家长学生上好学、上好大学的强烈愿望</w:t>
      </w:r>
      <w:r>
        <w:rPr>
          <w:rFonts w:ascii="仿宋" w:eastAsia="仿宋" w:hAnsi="仿宋" w:cs="仿宋"/>
          <w:sz w:val="32"/>
          <w:szCs w:val="32"/>
        </w:rPr>
        <w:t>。</w:t>
      </w:r>
      <w:r>
        <w:rPr>
          <w:rFonts w:ascii="仿宋" w:eastAsia="仿宋" w:hAnsi="仿宋" w:cs="仿宋" w:hint="eastAsia"/>
          <w:sz w:val="32"/>
          <w:szCs w:val="32"/>
        </w:rPr>
        <w:t>职业学校标准化建设还有差距，教师编制紧张、师资力量不足，缺乏拳头专业、核心竞争力。</w:t>
      </w:r>
      <w:r>
        <w:rPr>
          <w:rFonts w:eastAsia="仿宋_GB2312" w:hint="eastAsia"/>
          <w:sz w:val="32"/>
          <w:szCs w:val="32"/>
        </w:rPr>
        <w:t>三</w:t>
      </w:r>
      <w:r>
        <w:rPr>
          <w:rFonts w:eastAsia="仿宋_GB2312"/>
          <w:b/>
          <w:bCs/>
          <w:sz w:val="32"/>
          <w:szCs w:val="32"/>
        </w:rPr>
        <w:t>是</w:t>
      </w:r>
      <w:r>
        <w:rPr>
          <w:rFonts w:eastAsia="仿宋_GB2312" w:hint="eastAsia"/>
          <w:b/>
          <w:bCs/>
          <w:sz w:val="32"/>
          <w:szCs w:val="32"/>
        </w:rPr>
        <w:t>立德树人培养</w:t>
      </w:r>
      <w:r>
        <w:rPr>
          <w:rFonts w:eastAsia="仿宋_GB2312"/>
          <w:b/>
          <w:bCs/>
          <w:sz w:val="32"/>
          <w:szCs w:val="32"/>
        </w:rPr>
        <w:t>体系</w:t>
      </w:r>
      <w:r>
        <w:rPr>
          <w:rFonts w:eastAsia="仿宋_GB2312" w:hint="eastAsia"/>
          <w:b/>
          <w:bCs/>
          <w:sz w:val="32"/>
          <w:szCs w:val="32"/>
        </w:rPr>
        <w:t>有待完善</w:t>
      </w:r>
      <w:r>
        <w:rPr>
          <w:rFonts w:eastAsia="仿宋_GB2312"/>
          <w:b/>
          <w:bCs/>
          <w:sz w:val="32"/>
          <w:szCs w:val="32"/>
        </w:rPr>
        <w:t>。</w:t>
      </w:r>
      <w:r>
        <w:rPr>
          <w:rFonts w:ascii="仿宋" w:eastAsia="仿宋" w:hAnsi="仿宋" w:cs="仿宋"/>
          <w:sz w:val="32"/>
          <w:szCs w:val="32"/>
        </w:rPr>
        <w:t>贯彻落实党的教育方针</w:t>
      </w:r>
      <w:r>
        <w:rPr>
          <w:rFonts w:ascii="仿宋" w:eastAsia="仿宋" w:hAnsi="仿宋" w:cs="仿宋" w:hint="eastAsia"/>
          <w:sz w:val="32"/>
          <w:szCs w:val="32"/>
        </w:rPr>
        <w:t>不到位</w:t>
      </w:r>
      <w:r>
        <w:rPr>
          <w:rFonts w:ascii="仿宋" w:eastAsia="仿宋" w:hAnsi="仿宋" w:cs="仿宋"/>
          <w:sz w:val="32"/>
          <w:szCs w:val="32"/>
        </w:rPr>
        <w:t>，</w:t>
      </w:r>
      <w:r>
        <w:rPr>
          <w:rFonts w:ascii="仿宋" w:eastAsia="仿宋" w:hAnsi="仿宋" w:cs="仿宋" w:hint="eastAsia"/>
          <w:sz w:val="32"/>
          <w:szCs w:val="32"/>
        </w:rPr>
        <w:t>立德树人</w:t>
      </w:r>
      <w:r>
        <w:rPr>
          <w:rFonts w:ascii="仿宋" w:eastAsia="仿宋" w:hAnsi="仿宋" w:cs="仿宋"/>
          <w:sz w:val="32"/>
          <w:szCs w:val="32"/>
        </w:rPr>
        <w:t>五育并举</w:t>
      </w:r>
      <w:r>
        <w:rPr>
          <w:rFonts w:ascii="仿宋" w:eastAsia="仿宋" w:hAnsi="仿宋" w:cs="仿宋" w:hint="eastAsia"/>
          <w:sz w:val="32"/>
          <w:szCs w:val="32"/>
        </w:rPr>
        <w:t>没有抓实</w:t>
      </w:r>
      <w:r>
        <w:rPr>
          <w:rFonts w:ascii="仿宋" w:eastAsia="仿宋" w:hAnsi="仿宋" w:cs="仿宋"/>
          <w:sz w:val="32"/>
          <w:szCs w:val="32"/>
        </w:rPr>
        <w:t>。</w:t>
      </w:r>
      <w:r>
        <w:rPr>
          <w:rFonts w:ascii="仿宋" w:eastAsia="仿宋" w:hAnsi="仿宋" w:cs="仿宋" w:hint="eastAsia"/>
          <w:sz w:val="32"/>
          <w:szCs w:val="32"/>
        </w:rPr>
        <w:t>部分学校课程设置不规范，书法、阅读、心理健康等课程设置不到位。思政课教研氛围不浓，教师教书育人能力还有不足。音体美课程落实有偏差，学好、勤练、常赛落实不力，学生近视率较高，体能素质整体偏低。</w:t>
      </w:r>
      <w:r>
        <w:rPr>
          <w:rFonts w:ascii="仿宋" w:eastAsia="仿宋" w:hAnsi="仿宋" w:cs="仿宋" w:hint="eastAsia"/>
          <w:b/>
          <w:bCs/>
          <w:sz w:val="32"/>
          <w:szCs w:val="32"/>
        </w:rPr>
        <w:t>四是教育综合改革还需深化。</w:t>
      </w:r>
      <w:r>
        <w:rPr>
          <w:rFonts w:ascii="仿宋" w:eastAsia="仿宋" w:hAnsi="仿宋" w:cs="仿宋" w:hint="eastAsia"/>
          <w:sz w:val="32"/>
          <w:szCs w:val="32"/>
        </w:rPr>
        <w:t>教育评价、育人方式、管理体制等改革任务落实落细不够，学校双减、课后服务、五项管理等政策没有抓实，且行动缓慢，不推不动、推而不动，造成党的教育惠民政策有落差，群众对教育的美好期盼得不到迅速回应。</w:t>
      </w:r>
    </w:p>
    <w:p w:rsidR="00E26135" w:rsidRDefault="00E26135" w:rsidP="00E26135">
      <w:pPr>
        <w:widowControl/>
        <w:adjustRightInd w:val="0"/>
        <w:snapToGrid w:val="0"/>
        <w:spacing w:line="520" w:lineRule="exact"/>
        <w:ind w:firstLineChars="200" w:firstLine="643"/>
        <w:rPr>
          <w:rFonts w:eastAsia="楷体_GB2312"/>
          <w:b/>
          <w:sz w:val="32"/>
          <w:szCs w:val="32"/>
        </w:rPr>
      </w:pPr>
      <w:r>
        <w:rPr>
          <w:rFonts w:eastAsia="楷体_GB2312"/>
          <w:b/>
          <w:sz w:val="32"/>
          <w:szCs w:val="32"/>
        </w:rPr>
        <w:t>下一步工作打算</w:t>
      </w:r>
      <w:r>
        <w:rPr>
          <w:rFonts w:eastAsia="楷体_GB2312" w:hint="eastAsia"/>
          <w:b/>
          <w:sz w:val="32"/>
          <w:szCs w:val="32"/>
        </w:rPr>
        <w:t>：</w:t>
      </w:r>
    </w:p>
    <w:p w:rsidR="00E26135" w:rsidRDefault="00E26135" w:rsidP="00E26135">
      <w:pPr>
        <w:widowControl/>
        <w:adjustRightInd w:val="0"/>
        <w:snapToGrid w:val="0"/>
        <w:spacing w:line="520" w:lineRule="exact"/>
        <w:ind w:firstLineChars="200" w:firstLine="643"/>
        <w:rPr>
          <w:rFonts w:ascii="仿宋" w:eastAsia="仿宋" w:hAnsi="仿宋" w:cs="仿宋"/>
          <w:sz w:val="32"/>
          <w:szCs w:val="32"/>
        </w:rPr>
      </w:pPr>
      <w:r>
        <w:rPr>
          <w:rFonts w:ascii="仿宋" w:eastAsia="仿宋" w:hAnsi="仿宋" w:cs="仿宋" w:hint="eastAsia"/>
          <w:b/>
          <w:bCs/>
          <w:sz w:val="32"/>
          <w:szCs w:val="32"/>
        </w:rPr>
        <w:t>1.立足新发展阶段补短板保公平。一是助力乡村振兴。</w:t>
      </w:r>
      <w:r>
        <w:rPr>
          <w:rFonts w:ascii="仿宋" w:eastAsia="仿宋" w:hAnsi="仿宋" w:cs="仿宋" w:hint="eastAsia"/>
          <w:sz w:val="32"/>
          <w:szCs w:val="32"/>
        </w:rPr>
        <w:t>实施义务教育薄弱环节改善与能力提升计划，解决学位、厕位、床位、餐位、浴位等“五位”实际问题。抓好控辍保学工作，落实资助政策，确保零辍学零流失，保障适龄残疾儿童就读权利。</w:t>
      </w:r>
      <w:r>
        <w:rPr>
          <w:rFonts w:ascii="仿宋" w:eastAsia="仿宋" w:hAnsi="仿宋" w:cs="仿宋" w:hint="eastAsia"/>
          <w:b/>
          <w:bCs/>
          <w:sz w:val="32"/>
          <w:szCs w:val="32"/>
        </w:rPr>
        <w:t>二是加强队伍建设。</w:t>
      </w:r>
      <w:r>
        <w:rPr>
          <w:rFonts w:ascii="仿宋" w:eastAsia="仿宋" w:hAnsi="仿宋" w:cs="仿宋" w:hint="eastAsia"/>
          <w:sz w:val="32"/>
          <w:szCs w:val="32"/>
        </w:rPr>
        <w:t>聚焦“一德四能”，坚持严管厚爱，持</w:t>
      </w:r>
      <w:r>
        <w:rPr>
          <w:rFonts w:ascii="仿宋" w:eastAsia="仿宋" w:hAnsi="仿宋" w:cs="仿宋" w:hint="eastAsia"/>
          <w:sz w:val="32"/>
          <w:szCs w:val="32"/>
        </w:rPr>
        <w:lastRenderedPageBreak/>
        <w:t>续加强师德师风建设，着力培养教师教学、教研、育人和信息技术应用“四种”能力，促进教师专业成长。</w:t>
      </w:r>
      <w:r>
        <w:rPr>
          <w:rFonts w:ascii="仿宋" w:eastAsia="仿宋" w:hAnsi="仿宋" w:cs="仿宋" w:hint="eastAsia"/>
          <w:b/>
          <w:bCs/>
          <w:sz w:val="32"/>
          <w:szCs w:val="32"/>
        </w:rPr>
        <w:t>三是提升办学水平。</w:t>
      </w:r>
      <w:r>
        <w:rPr>
          <w:rFonts w:ascii="仿宋" w:eastAsia="仿宋" w:hAnsi="仿宋" w:cs="仿宋" w:hint="eastAsia"/>
          <w:sz w:val="32"/>
          <w:szCs w:val="32"/>
        </w:rPr>
        <w:t>推进集团化办学学区化治理，实施清廉学校、文明校园、书香校园、平安校园（一校三园）建设，加强学校文化、美化、净化、绿化、亮化、信息化、“六化”建设，优化育人环境，促进学校内涵发展，办好每一所学校。</w:t>
      </w:r>
    </w:p>
    <w:p w:rsidR="00E26135" w:rsidRDefault="00E26135" w:rsidP="00E26135">
      <w:pPr>
        <w:widowControl/>
        <w:adjustRightInd w:val="0"/>
        <w:snapToGrid w:val="0"/>
        <w:spacing w:line="520" w:lineRule="exact"/>
        <w:ind w:firstLineChars="200" w:firstLine="643"/>
        <w:rPr>
          <w:rFonts w:ascii="仿宋" w:eastAsia="仿宋" w:hAnsi="仿宋" w:cs="仿宋"/>
          <w:sz w:val="32"/>
          <w:szCs w:val="32"/>
        </w:rPr>
      </w:pPr>
      <w:r>
        <w:rPr>
          <w:rFonts w:ascii="仿宋" w:eastAsia="仿宋" w:hAnsi="仿宋" w:cs="仿宋" w:hint="eastAsia"/>
          <w:b/>
          <w:bCs/>
          <w:sz w:val="32"/>
          <w:szCs w:val="32"/>
        </w:rPr>
        <w:t>2.践行新发展理念抓改革促发展。一是抓改革激活力。</w:t>
      </w:r>
      <w:r>
        <w:rPr>
          <w:rFonts w:ascii="仿宋" w:eastAsia="仿宋" w:hAnsi="仿宋" w:cs="仿宋" w:hint="eastAsia"/>
          <w:sz w:val="32"/>
          <w:szCs w:val="32"/>
        </w:rPr>
        <w:t>统筹推进教育评价、育人方式、管理体制改革，坚持用教育规律办事，坚持用教育规律育人，激发教育活力，构建良好教育生态。</w:t>
      </w:r>
      <w:r>
        <w:rPr>
          <w:rFonts w:ascii="仿宋" w:eastAsia="仿宋" w:hAnsi="仿宋" w:cs="仿宋" w:hint="eastAsia"/>
          <w:b/>
          <w:bCs/>
          <w:sz w:val="32"/>
          <w:szCs w:val="32"/>
        </w:rPr>
        <w:t>二是抓双减轻负担。</w:t>
      </w:r>
      <w:r>
        <w:rPr>
          <w:rFonts w:ascii="仿宋" w:eastAsia="仿宋" w:hAnsi="仿宋" w:cs="仿宋" w:hint="eastAsia"/>
          <w:sz w:val="32"/>
          <w:szCs w:val="32"/>
        </w:rPr>
        <w:t>严格落实学生五项管理，切实抓好双减工作，持续开展校外培训机构专项整治，全面规范办学行为，丰富和提升课后服务质量，促进学生健康快乐成长。</w:t>
      </w:r>
      <w:r>
        <w:rPr>
          <w:rFonts w:ascii="仿宋" w:eastAsia="仿宋" w:hAnsi="仿宋" w:cs="仿宋" w:hint="eastAsia"/>
          <w:b/>
          <w:bCs/>
          <w:sz w:val="32"/>
          <w:szCs w:val="32"/>
        </w:rPr>
        <w:t>三是抓五育提质量。</w:t>
      </w:r>
      <w:r>
        <w:rPr>
          <w:rFonts w:ascii="仿宋" w:eastAsia="仿宋" w:hAnsi="仿宋" w:cs="仿宋" w:hint="eastAsia"/>
          <w:sz w:val="32"/>
          <w:szCs w:val="32"/>
        </w:rPr>
        <w:t>贯彻落实党的教育方针，落实五育并举，实施素质教育，建立健全全面培养育人体系。更新教育理念，实施新教育实验十大行动，积极探索中小学课程改革、教学改革、管理改革的新路径,促进每个学生生动活泼地发展,人人都有成功和出彩的体验。</w:t>
      </w:r>
    </w:p>
    <w:p w:rsidR="00E26135" w:rsidRDefault="00E26135" w:rsidP="00E26135">
      <w:pPr>
        <w:widowControl/>
        <w:adjustRightInd w:val="0"/>
        <w:snapToGrid w:val="0"/>
        <w:spacing w:line="520" w:lineRule="exact"/>
        <w:ind w:firstLineChars="200" w:firstLine="643"/>
        <w:rPr>
          <w:rFonts w:ascii="仿宋" w:eastAsia="仿宋" w:hAnsi="仿宋" w:cs="仿宋"/>
          <w:sz w:val="32"/>
          <w:szCs w:val="32"/>
        </w:rPr>
      </w:pPr>
      <w:r>
        <w:rPr>
          <w:rFonts w:ascii="仿宋" w:eastAsia="仿宋" w:hAnsi="仿宋" w:cs="仿宋" w:hint="eastAsia"/>
          <w:b/>
          <w:bCs/>
          <w:sz w:val="32"/>
          <w:szCs w:val="32"/>
        </w:rPr>
        <w:t>3.构建新发展格局起好步开好题。一是扛牢主体责任。</w:t>
      </w:r>
      <w:r>
        <w:rPr>
          <w:rFonts w:ascii="仿宋" w:eastAsia="仿宋" w:hAnsi="仿宋" w:cs="仿宋" w:hint="eastAsia"/>
          <w:sz w:val="32"/>
          <w:szCs w:val="32"/>
        </w:rPr>
        <w:t>强化创新理论武装，深入学习贯彻习近平新时代中国特色社会主义思想，深入推进党史学习教育，弘扬伟大建党精神，传承红色基因，培育时代新人。加强学校党建工作，实施“五化”提质工程，推进党建与教育深度融合，打造教育党建品牌。</w:t>
      </w:r>
      <w:r>
        <w:rPr>
          <w:rFonts w:ascii="仿宋" w:eastAsia="仿宋" w:hAnsi="仿宋" w:cs="仿宋" w:hint="eastAsia"/>
          <w:b/>
          <w:bCs/>
          <w:sz w:val="32"/>
          <w:szCs w:val="32"/>
        </w:rPr>
        <w:t>二是实施开局工程。</w:t>
      </w:r>
      <w:r>
        <w:rPr>
          <w:rFonts w:ascii="仿宋" w:eastAsia="仿宋" w:hAnsi="仿宋" w:cs="仿宋" w:hint="eastAsia"/>
          <w:sz w:val="32"/>
          <w:szCs w:val="32"/>
        </w:rPr>
        <w:t>把乡村振兴、新教育实验、清廉学校建设、创建全国文明城市、民族团结创建等事关全县大局的中心工作纳入新年开局工程，第一时间部署，并纳入学校绩效考核。</w:t>
      </w:r>
      <w:r>
        <w:rPr>
          <w:rFonts w:ascii="仿宋" w:eastAsia="仿宋" w:hAnsi="仿宋" w:cs="仿宋" w:hint="eastAsia"/>
          <w:b/>
          <w:bCs/>
          <w:sz w:val="32"/>
          <w:szCs w:val="32"/>
        </w:rPr>
        <w:t>三是强化真抓实干。</w:t>
      </w:r>
      <w:r>
        <w:rPr>
          <w:rFonts w:ascii="仿宋" w:eastAsia="仿宋" w:hAnsi="仿宋" w:cs="仿宋" w:hint="eastAsia"/>
          <w:sz w:val="32"/>
          <w:szCs w:val="32"/>
        </w:rPr>
        <w:t>对标省市教育考核重点指标及2021年的得失，</w:t>
      </w:r>
      <w:r>
        <w:rPr>
          <w:rFonts w:ascii="仿宋" w:eastAsia="仿宋" w:hAnsi="仿宋" w:cs="仿宋" w:hint="eastAsia"/>
          <w:sz w:val="32"/>
          <w:szCs w:val="32"/>
        </w:rPr>
        <w:lastRenderedPageBreak/>
        <w:t>梳理教育评价改革、双减、公办园学位建设、义务教育优质均衡发展、职业教育等重点任务，实施真抓实干项目化管理，落实任务书、时间表，实行挂图作战，确保实效。</w:t>
      </w:r>
    </w:p>
    <w:p w:rsidR="009C5F01" w:rsidRPr="00E26135" w:rsidRDefault="009C5F01" w:rsidP="00E26135">
      <w:pPr>
        <w:spacing w:line="540" w:lineRule="exact"/>
        <w:ind w:firstLineChars="200" w:firstLine="640"/>
        <w:rPr>
          <w:rFonts w:ascii="仿宋" w:eastAsia="仿宋" w:hAnsi="仿宋"/>
          <w:color w:val="000000"/>
          <w:sz w:val="32"/>
          <w:szCs w:val="32"/>
        </w:rPr>
      </w:pPr>
    </w:p>
    <w:p w:rsidR="00CB0D36" w:rsidRPr="00A92331" w:rsidRDefault="00A92331" w:rsidP="00A92331">
      <w:pPr>
        <w:jc w:val="center"/>
        <w:rPr>
          <w:rFonts w:ascii="仿宋" w:eastAsia="仿宋" w:hAnsi="仿宋"/>
          <w:color w:val="000000"/>
          <w:kern w:val="0"/>
          <w:sz w:val="32"/>
          <w:szCs w:val="32"/>
        </w:rPr>
      </w:pPr>
      <w:r>
        <w:rPr>
          <w:rFonts w:ascii="仿宋" w:eastAsia="仿宋" w:hAnsi="仿宋" w:hint="eastAsia"/>
          <w:kern w:val="0"/>
          <w:sz w:val="32"/>
          <w:szCs w:val="32"/>
        </w:rPr>
        <w:t xml:space="preserve">       </w:t>
      </w:r>
      <w:r w:rsidR="00CC7F38">
        <w:rPr>
          <w:rFonts w:ascii="仿宋" w:eastAsia="仿宋" w:hAnsi="仿宋" w:hint="eastAsia"/>
          <w:kern w:val="0"/>
          <w:sz w:val="32"/>
          <w:szCs w:val="32"/>
        </w:rPr>
        <w:t xml:space="preserve">            </w:t>
      </w:r>
      <w:r w:rsidR="002E5794" w:rsidRPr="00A92331">
        <w:rPr>
          <w:rFonts w:ascii="仿宋" w:eastAsia="仿宋" w:hAnsi="仿宋" w:hint="eastAsia"/>
          <w:color w:val="000000"/>
          <w:kern w:val="0"/>
          <w:sz w:val="32"/>
          <w:szCs w:val="32"/>
        </w:rPr>
        <w:t>芷江侗族自治县教育局</w:t>
      </w:r>
    </w:p>
    <w:p w:rsidR="002E5794" w:rsidRPr="00A92331" w:rsidRDefault="00A92331" w:rsidP="00A92331">
      <w:pPr>
        <w:rPr>
          <w:rFonts w:ascii="仿宋" w:eastAsia="仿宋" w:hAnsi="仿宋"/>
          <w:color w:val="000000"/>
          <w:kern w:val="0"/>
          <w:sz w:val="32"/>
          <w:szCs w:val="32"/>
        </w:rPr>
      </w:pPr>
      <w:r>
        <w:rPr>
          <w:rFonts w:ascii="仿宋" w:eastAsia="仿宋" w:hAnsi="仿宋" w:hint="eastAsia"/>
          <w:color w:val="000000"/>
          <w:kern w:val="0"/>
          <w:sz w:val="32"/>
          <w:szCs w:val="32"/>
        </w:rPr>
        <w:t xml:space="preserve">                        </w:t>
      </w:r>
      <w:r w:rsidR="00CC7F38">
        <w:rPr>
          <w:rFonts w:ascii="仿宋" w:eastAsia="仿宋" w:hAnsi="仿宋" w:hint="eastAsia"/>
          <w:color w:val="000000"/>
          <w:kern w:val="0"/>
          <w:sz w:val="32"/>
          <w:szCs w:val="32"/>
        </w:rPr>
        <w:t xml:space="preserve">       </w:t>
      </w:r>
      <w:r w:rsidR="00BF17FE" w:rsidRPr="00A92331">
        <w:rPr>
          <w:rFonts w:ascii="仿宋" w:eastAsia="仿宋" w:hAnsi="仿宋" w:hint="eastAsia"/>
          <w:color w:val="000000"/>
          <w:kern w:val="0"/>
          <w:sz w:val="32"/>
          <w:szCs w:val="32"/>
        </w:rPr>
        <w:t>20</w:t>
      </w:r>
      <w:r>
        <w:rPr>
          <w:rFonts w:ascii="仿宋" w:eastAsia="仿宋" w:hAnsi="仿宋" w:hint="eastAsia"/>
          <w:color w:val="000000"/>
          <w:kern w:val="0"/>
          <w:sz w:val="32"/>
          <w:szCs w:val="32"/>
        </w:rPr>
        <w:t>2</w:t>
      </w:r>
      <w:r w:rsidR="00E26135">
        <w:rPr>
          <w:rFonts w:ascii="仿宋" w:eastAsia="仿宋" w:hAnsi="仿宋" w:hint="eastAsia"/>
          <w:color w:val="000000"/>
          <w:kern w:val="0"/>
          <w:sz w:val="32"/>
          <w:szCs w:val="32"/>
        </w:rPr>
        <w:t>2</w:t>
      </w:r>
      <w:r w:rsidR="00BF17FE" w:rsidRPr="00A92331">
        <w:rPr>
          <w:rFonts w:ascii="仿宋" w:eastAsia="仿宋" w:hAnsi="仿宋" w:hint="eastAsia"/>
          <w:color w:val="000000"/>
          <w:kern w:val="0"/>
          <w:sz w:val="32"/>
          <w:szCs w:val="32"/>
        </w:rPr>
        <w:t>年0</w:t>
      </w:r>
      <w:r w:rsidR="00E26135">
        <w:rPr>
          <w:rFonts w:ascii="仿宋" w:eastAsia="仿宋" w:hAnsi="仿宋" w:hint="eastAsia"/>
          <w:color w:val="000000"/>
          <w:kern w:val="0"/>
          <w:sz w:val="32"/>
          <w:szCs w:val="32"/>
        </w:rPr>
        <w:t>6</w:t>
      </w:r>
      <w:r w:rsidR="00BF17FE" w:rsidRPr="00A92331">
        <w:rPr>
          <w:rFonts w:ascii="仿宋" w:eastAsia="仿宋" w:hAnsi="仿宋" w:hint="eastAsia"/>
          <w:color w:val="000000"/>
          <w:kern w:val="0"/>
          <w:sz w:val="32"/>
          <w:szCs w:val="32"/>
        </w:rPr>
        <w:t>月</w:t>
      </w:r>
      <w:r w:rsidR="00E26135">
        <w:rPr>
          <w:rFonts w:ascii="仿宋" w:eastAsia="仿宋" w:hAnsi="仿宋" w:hint="eastAsia"/>
          <w:color w:val="000000"/>
          <w:kern w:val="0"/>
          <w:sz w:val="32"/>
          <w:szCs w:val="32"/>
        </w:rPr>
        <w:t>06</w:t>
      </w:r>
      <w:r w:rsidR="00BF17FE" w:rsidRPr="00A92331">
        <w:rPr>
          <w:rFonts w:ascii="仿宋" w:eastAsia="仿宋" w:hAnsi="仿宋" w:hint="eastAsia"/>
          <w:color w:val="000000"/>
          <w:kern w:val="0"/>
          <w:sz w:val="32"/>
          <w:szCs w:val="32"/>
        </w:rPr>
        <w:t>日</w:t>
      </w:r>
    </w:p>
    <w:bookmarkStart w:id="0" w:name="_MON_1622094300"/>
    <w:bookmarkEnd w:id="0"/>
    <w:p w:rsidR="00C359CE" w:rsidRDefault="00C66E74" w:rsidP="00A92331">
      <w:pPr>
        <w:rPr>
          <w:rFonts w:ascii="仿宋" w:eastAsia="仿宋" w:hAnsi="仿宋" w:hint="eastAsia"/>
          <w:color w:val="000000"/>
          <w:kern w:val="0"/>
          <w:sz w:val="32"/>
          <w:szCs w:val="32"/>
        </w:rPr>
      </w:pPr>
      <w:r w:rsidRPr="00A92331">
        <w:rPr>
          <w:rFonts w:ascii="仿宋" w:eastAsia="仿宋" w:hAnsi="仿宋"/>
          <w:color w:val="000000"/>
          <w:kern w:val="0"/>
          <w:sz w:val="32"/>
          <w:szCs w:val="32"/>
        </w:rPr>
        <w:object w:dxaOrig="15403" w:dyaOrig="191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55pt;height:692.55pt" o:ole="">
            <v:imagedata r:id="rId7" o:title=""/>
          </v:shape>
          <o:OLEObject Type="Embed" ProgID="Excel.Sheet.12" ShapeID="_x0000_i1025" DrawAspect="Content" ObjectID="_1717917525" r:id="rId8"/>
        </w:object>
      </w:r>
      <w:bookmarkStart w:id="1" w:name="_MON_1622094437"/>
      <w:bookmarkEnd w:id="1"/>
      <w:r w:rsidR="00C3106E" w:rsidRPr="00A92331">
        <w:rPr>
          <w:rFonts w:ascii="仿宋" w:eastAsia="仿宋" w:hAnsi="仿宋"/>
          <w:color w:val="000000"/>
          <w:kern w:val="0"/>
          <w:sz w:val="32"/>
          <w:szCs w:val="32"/>
        </w:rPr>
        <w:object w:dxaOrig="10163" w:dyaOrig="15825">
          <v:shape id="_x0000_i1026" type="#_x0000_t75" style="width:440.55pt;height:669.95pt" o:ole="">
            <v:imagedata r:id="rId9" o:title=""/>
          </v:shape>
          <o:OLEObject Type="Embed" ProgID="Excel.Sheet.12" ShapeID="_x0000_i1026" DrawAspect="Content" ObjectID="_1717917526" r:id="rId10"/>
        </w:object>
      </w:r>
    </w:p>
    <w:p w:rsidR="006D4409" w:rsidRDefault="006D4409" w:rsidP="006D4409">
      <w:pPr>
        <w:widowControl/>
        <w:jc w:val="left"/>
        <w:rPr>
          <w:rFonts w:eastAsia="黑体" w:hint="eastAsia"/>
          <w:sz w:val="32"/>
          <w:szCs w:val="32"/>
        </w:rPr>
      </w:pPr>
      <w:r>
        <w:rPr>
          <w:rFonts w:eastAsia="黑体"/>
          <w:sz w:val="32"/>
          <w:szCs w:val="32"/>
        </w:rPr>
        <w:lastRenderedPageBreak/>
        <w:t>附件</w:t>
      </w:r>
      <w:r>
        <w:rPr>
          <w:rFonts w:eastAsia="黑体" w:hint="eastAsia"/>
          <w:sz w:val="32"/>
          <w:szCs w:val="32"/>
        </w:rPr>
        <w:t>3</w:t>
      </w:r>
    </w:p>
    <w:p w:rsidR="006D4409" w:rsidRDefault="006D4409" w:rsidP="006D4409">
      <w:pPr>
        <w:widowControl/>
        <w:jc w:val="center"/>
        <w:rPr>
          <w:rFonts w:ascii="黑体" w:eastAsia="黑体" w:hAnsi="黑体" w:cs="黑体" w:hint="eastAsia"/>
          <w:color w:val="000000"/>
          <w:sz w:val="44"/>
          <w:szCs w:val="44"/>
        </w:rPr>
      </w:pPr>
      <w:r>
        <w:rPr>
          <w:rFonts w:ascii="黑体" w:eastAsia="黑体" w:hAnsi="黑体" w:cs="黑体" w:hint="eastAsia"/>
          <w:color w:val="000000"/>
          <w:sz w:val="44"/>
          <w:szCs w:val="44"/>
        </w:rPr>
        <w:t>部门整体支出绩效自评表</w:t>
      </w:r>
    </w:p>
    <w:tbl>
      <w:tblPr>
        <w:tblW w:w="10079" w:type="dxa"/>
        <w:jc w:val="center"/>
        <w:tblLayout w:type="fixed"/>
        <w:tblLook w:val="0000"/>
      </w:tblPr>
      <w:tblGrid>
        <w:gridCol w:w="1080"/>
        <w:gridCol w:w="1080"/>
        <w:gridCol w:w="953"/>
        <w:gridCol w:w="1256"/>
        <w:gridCol w:w="511"/>
        <w:gridCol w:w="1135"/>
        <w:gridCol w:w="1303"/>
        <w:gridCol w:w="619"/>
        <w:gridCol w:w="704"/>
        <w:gridCol w:w="233"/>
        <w:gridCol w:w="1205"/>
      </w:tblGrid>
      <w:tr w:rsidR="006D4409" w:rsidRPr="00B22913" w:rsidTr="00B22913">
        <w:trPr>
          <w:trHeight w:hRule="exact" w:val="284"/>
          <w:jc w:val="center"/>
        </w:trPr>
        <w:tc>
          <w:tcPr>
            <w:tcW w:w="1080" w:type="dxa"/>
            <w:tcBorders>
              <w:top w:val="single" w:sz="4" w:space="0" w:color="auto"/>
              <w:left w:val="single" w:sz="4" w:space="0" w:color="auto"/>
              <w:bottom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单位名称</w:t>
            </w:r>
          </w:p>
        </w:tc>
        <w:tc>
          <w:tcPr>
            <w:tcW w:w="8999" w:type="dxa"/>
            <w:gridSpan w:val="10"/>
            <w:tcBorders>
              <w:top w:val="single" w:sz="4" w:space="0" w:color="auto"/>
              <w:left w:val="nil"/>
              <w:bottom w:val="single" w:sz="4" w:space="0" w:color="auto"/>
              <w:right w:val="single" w:sz="4" w:space="0" w:color="auto"/>
            </w:tcBorders>
            <w:vAlign w:val="center"/>
          </w:tcPr>
          <w:p w:rsidR="006D4409" w:rsidRPr="00B22913" w:rsidRDefault="006D4409" w:rsidP="006D4409">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 xml:space="preserve">芷江侗族自治县教育局　</w:t>
            </w:r>
          </w:p>
        </w:tc>
      </w:tr>
      <w:tr w:rsidR="006D4409" w:rsidRPr="00B22913" w:rsidTr="00B22913">
        <w:trPr>
          <w:trHeight w:hRule="exact" w:val="284"/>
          <w:jc w:val="center"/>
        </w:trPr>
        <w:tc>
          <w:tcPr>
            <w:tcW w:w="1080" w:type="dxa"/>
            <w:vMerge w:val="restart"/>
            <w:tcBorders>
              <w:top w:val="nil"/>
              <w:left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年度预</w:t>
            </w:r>
          </w:p>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算申请</w:t>
            </w:r>
          </w:p>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（万元）</w:t>
            </w:r>
          </w:p>
        </w:tc>
        <w:tc>
          <w:tcPr>
            <w:tcW w:w="2033" w:type="dxa"/>
            <w:gridSpan w:val="2"/>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p>
        </w:tc>
        <w:tc>
          <w:tcPr>
            <w:tcW w:w="1256" w:type="dxa"/>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hint="eastAsia"/>
                <w:sz w:val="18"/>
                <w:szCs w:val="20"/>
              </w:rPr>
              <w:t>年初预算数</w:t>
            </w:r>
          </w:p>
        </w:tc>
        <w:tc>
          <w:tcPr>
            <w:tcW w:w="1646" w:type="dxa"/>
            <w:gridSpan w:val="2"/>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hint="eastAsia"/>
                <w:sz w:val="18"/>
                <w:szCs w:val="20"/>
              </w:rPr>
              <w:t>全年预算数</w:t>
            </w:r>
          </w:p>
        </w:tc>
        <w:tc>
          <w:tcPr>
            <w:tcW w:w="1303" w:type="dxa"/>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hint="eastAsia"/>
                <w:sz w:val="18"/>
                <w:szCs w:val="20"/>
              </w:rPr>
              <w:t>全年执行数</w:t>
            </w:r>
          </w:p>
        </w:tc>
        <w:tc>
          <w:tcPr>
            <w:tcW w:w="619" w:type="dxa"/>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hint="eastAsia"/>
                <w:sz w:val="18"/>
                <w:szCs w:val="20"/>
              </w:rPr>
              <w:t>分值</w:t>
            </w:r>
          </w:p>
        </w:tc>
        <w:tc>
          <w:tcPr>
            <w:tcW w:w="937" w:type="dxa"/>
            <w:gridSpan w:val="2"/>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hint="eastAsia"/>
                <w:sz w:val="18"/>
                <w:szCs w:val="20"/>
              </w:rPr>
              <w:t>执行率</w:t>
            </w:r>
          </w:p>
        </w:tc>
        <w:tc>
          <w:tcPr>
            <w:tcW w:w="1205" w:type="dxa"/>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hint="eastAsia"/>
                <w:sz w:val="18"/>
                <w:szCs w:val="20"/>
              </w:rPr>
              <w:t>得分</w:t>
            </w:r>
          </w:p>
        </w:tc>
      </w:tr>
      <w:tr w:rsidR="006D4409" w:rsidRPr="00B22913" w:rsidTr="00B22913">
        <w:trPr>
          <w:trHeight w:hRule="exact" w:val="284"/>
          <w:jc w:val="center"/>
        </w:trPr>
        <w:tc>
          <w:tcPr>
            <w:tcW w:w="1080" w:type="dxa"/>
            <w:vMerge/>
            <w:tcBorders>
              <w:top w:val="nil"/>
              <w:left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p>
        </w:tc>
        <w:tc>
          <w:tcPr>
            <w:tcW w:w="2033" w:type="dxa"/>
            <w:gridSpan w:val="2"/>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hint="eastAsia"/>
                <w:color w:val="000000"/>
                <w:sz w:val="18"/>
                <w:szCs w:val="20"/>
              </w:rPr>
              <w:t>年度资金总额</w:t>
            </w:r>
          </w:p>
        </w:tc>
        <w:tc>
          <w:tcPr>
            <w:tcW w:w="1256" w:type="dxa"/>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sz w:val="18"/>
                <w:szCs w:val="20"/>
              </w:rPr>
              <w:t>38616.69</w:t>
            </w:r>
          </w:p>
        </w:tc>
        <w:tc>
          <w:tcPr>
            <w:tcW w:w="1646" w:type="dxa"/>
            <w:gridSpan w:val="2"/>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sz w:val="18"/>
                <w:szCs w:val="20"/>
              </w:rPr>
              <w:t>38616.69</w:t>
            </w:r>
          </w:p>
        </w:tc>
        <w:tc>
          <w:tcPr>
            <w:tcW w:w="1303" w:type="dxa"/>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sz w:val="18"/>
                <w:szCs w:val="20"/>
              </w:rPr>
              <w:t>38616.69</w:t>
            </w:r>
          </w:p>
        </w:tc>
        <w:tc>
          <w:tcPr>
            <w:tcW w:w="619" w:type="dxa"/>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hint="eastAsia"/>
                <w:sz w:val="18"/>
                <w:szCs w:val="20"/>
              </w:rPr>
              <w:t>10</w:t>
            </w:r>
          </w:p>
        </w:tc>
        <w:tc>
          <w:tcPr>
            <w:tcW w:w="937" w:type="dxa"/>
            <w:gridSpan w:val="2"/>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hint="eastAsia"/>
                <w:sz w:val="18"/>
                <w:szCs w:val="20"/>
              </w:rPr>
            </w:pPr>
            <w:r w:rsidRPr="00B22913">
              <w:rPr>
                <w:rFonts w:ascii="宋体" w:hAnsi="宋体" w:cs="宋体" w:hint="eastAsia"/>
                <w:sz w:val="18"/>
                <w:szCs w:val="20"/>
              </w:rPr>
              <w:t>100%</w:t>
            </w:r>
          </w:p>
        </w:tc>
        <w:tc>
          <w:tcPr>
            <w:tcW w:w="1205" w:type="dxa"/>
            <w:tcBorders>
              <w:top w:val="nil"/>
              <w:left w:val="nil"/>
              <w:bottom w:val="single" w:sz="4" w:space="0" w:color="auto"/>
              <w:right w:val="single" w:sz="4" w:space="0" w:color="auto"/>
            </w:tcBorders>
            <w:vAlign w:val="center"/>
          </w:tcPr>
          <w:p w:rsidR="006D4409" w:rsidRPr="00B22913" w:rsidRDefault="006D4409" w:rsidP="0058395C">
            <w:pPr>
              <w:spacing w:line="240" w:lineRule="exact"/>
              <w:jc w:val="center"/>
              <w:rPr>
                <w:rFonts w:ascii="宋体" w:hAnsi="宋体" w:cs="宋体"/>
                <w:sz w:val="18"/>
                <w:szCs w:val="20"/>
              </w:rPr>
            </w:pPr>
            <w:r w:rsidRPr="00B22913">
              <w:rPr>
                <w:rFonts w:ascii="宋体" w:hAnsi="宋体" w:cs="宋体" w:hint="eastAsia"/>
                <w:sz w:val="18"/>
                <w:szCs w:val="20"/>
              </w:rPr>
              <w:t>10</w:t>
            </w:r>
          </w:p>
        </w:tc>
      </w:tr>
      <w:tr w:rsidR="006D4409" w:rsidRPr="00B22913" w:rsidTr="00B22913">
        <w:trPr>
          <w:trHeight w:hRule="exact" w:val="284"/>
          <w:jc w:val="center"/>
        </w:trPr>
        <w:tc>
          <w:tcPr>
            <w:tcW w:w="1080" w:type="dxa"/>
            <w:vMerge/>
            <w:tcBorders>
              <w:left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p>
        </w:tc>
        <w:tc>
          <w:tcPr>
            <w:tcW w:w="4935" w:type="dxa"/>
            <w:gridSpan w:val="5"/>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按收入性质分：</w:t>
            </w:r>
          </w:p>
        </w:tc>
        <w:tc>
          <w:tcPr>
            <w:tcW w:w="4064" w:type="dxa"/>
            <w:gridSpan w:val="5"/>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按支出性质分：</w:t>
            </w:r>
          </w:p>
        </w:tc>
      </w:tr>
      <w:tr w:rsidR="006D4409" w:rsidRPr="00B22913" w:rsidTr="00B22913">
        <w:trPr>
          <w:trHeight w:hRule="exact" w:val="284"/>
          <w:jc w:val="center"/>
        </w:trPr>
        <w:tc>
          <w:tcPr>
            <w:tcW w:w="1080" w:type="dxa"/>
            <w:vMerge/>
            <w:tcBorders>
              <w:left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p>
        </w:tc>
        <w:tc>
          <w:tcPr>
            <w:tcW w:w="4935" w:type="dxa"/>
            <w:gridSpan w:val="5"/>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其中：  一般公共预算：</w:t>
            </w:r>
            <w:r w:rsidRPr="00B22913">
              <w:rPr>
                <w:rFonts w:ascii="宋体" w:hAnsi="宋体" w:cs="宋体"/>
                <w:color w:val="000000"/>
                <w:sz w:val="18"/>
                <w:szCs w:val="20"/>
              </w:rPr>
              <w:t>38616.69</w:t>
            </w:r>
          </w:p>
        </w:tc>
        <w:tc>
          <w:tcPr>
            <w:tcW w:w="4064" w:type="dxa"/>
            <w:gridSpan w:val="5"/>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其中：基本支出：</w:t>
            </w:r>
            <w:r w:rsidRPr="00B22913">
              <w:rPr>
                <w:rFonts w:ascii="宋体" w:hAnsi="宋体" w:cs="宋体"/>
                <w:color w:val="000000"/>
                <w:sz w:val="18"/>
                <w:szCs w:val="20"/>
              </w:rPr>
              <w:t>34800.52</w:t>
            </w:r>
          </w:p>
        </w:tc>
      </w:tr>
      <w:tr w:rsidR="006D4409" w:rsidRPr="00B22913" w:rsidTr="00B22913">
        <w:trPr>
          <w:trHeight w:hRule="exact" w:val="284"/>
          <w:jc w:val="center"/>
        </w:trPr>
        <w:tc>
          <w:tcPr>
            <w:tcW w:w="1080" w:type="dxa"/>
            <w:vMerge/>
            <w:tcBorders>
              <w:left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p>
        </w:tc>
        <w:tc>
          <w:tcPr>
            <w:tcW w:w="4935" w:type="dxa"/>
            <w:gridSpan w:val="5"/>
            <w:tcBorders>
              <w:top w:val="nil"/>
              <w:left w:val="nil"/>
              <w:bottom w:val="single" w:sz="4" w:space="0" w:color="auto"/>
              <w:right w:val="single" w:sz="4" w:space="0" w:color="auto"/>
            </w:tcBorders>
            <w:vAlign w:val="center"/>
          </w:tcPr>
          <w:p w:rsidR="006D4409" w:rsidRPr="00B22913" w:rsidRDefault="006D4409" w:rsidP="00B22913">
            <w:pPr>
              <w:widowControl/>
              <w:spacing w:line="240" w:lineRule="exact"/>
              <w:ind w:firstLineChars="400" w:firstLine="720"/>
              <w:jc w:val="left"/>
              <w:rPr>
                <w:rFonts w:ascii="宋体" w:hAnsi="宋体" w:cs="宋体" w:hint="eastAsia"/>
                <w:color w:val="000000"/>
                <w:sz w:val="18"/>
                <w:szCs w:val="20"/>
              </w:rPr>
            </w:pPr>
            <w:r w:rsidRPr="00B22913">
              <w:rPr>
                <w:rFonts w:ascii="宋体" w:hAnsi="宋体" w:cs="宋体" w:hint="eastAsia"/>
                <w:color w:val="000000"/>
                <w:sz w:val="18"/>
                <w:szCs w:val="20"/>
              </w:rPr>
              <w:t>政府性基金拨款：</w:t>
            </w:r>
          </w:p>
        </w:tc>
        <w:tc>
          <w:tcPr>
            <w:tcW w:w="4064" w:type="dxa"/>
            <w:gridSpan w:val="5"/>
            <w:tcBorders>
              <w:top w:val="nil"/>
              <w:left w:val="nil"/>
              <w:bottom w:val="single" w:sz="4" w:space="0" w:color="auto"/>
              <w:right w:val="single" w:sz="4" w:space="0" w:color="auto"/>
            </w:tcBorders>
            <w:vAlign w:val="center"/>
          </w:tcPr>
          <w:p w:rsidR="006D4409" w:rsidRPr="00B22913" w:rsidRDefault="006D4409" w:rsidP="00B22913">
            <w:pPr>
              <w:widowControl/>
              <w:spacing w:line="240" w:lineRule="exact"/>
              <w:ind w:firstLineChars="300" w:firstLine="540"/>
              <w:jc w:val="left"/>
              <w:rPr>
                <w:rFonts w:ascii="宋体" w:hAnsi="宋体" w:cs="宋体" w:hint="eastAsia"/>
                <w:color w:val="000000"/>
                <w:sz w:val="18"/>
                <w:szCs w:val="20"/>
              </w:rPr>
            </w:pPr>
            <w:r w:rsidRPr="00B22913">
              <w:rPr>
                <w:rFonts w:ascii="宋体" w:hAnsi="宋体" w:cs="宋体" w:hint="eastAsia"/>
                <w:color w:val="000000"/>
                <w:sz w:val="18"/>
                <w:szCs w:val="20"/>
              </w:rPr>
              <w:t>项目支出：</w:t>
            </w:r>
            <w:r w:rsidRPr="00B22913">
              <w:rPr>
                <w:rFonts w:ascii="宋体" w:hAnsi="宋体" w:cs="宋体"/>
                <w:color w:val="000000"/>
                <w:sz w:val="18"/>
                <w:szCs w:val="20"/>
              </w:rPr>
              <w:t>3816.17</w:t>
            </w:r>
          </w:p>
        </w:tc>
      </w:tr>
      <w:tr w:rsidR="006D4409" w:rsidRPr="00B22913" w:rsidTr="00B22913">
        <w:trPr>
          <w:trHeight w:hRule="exact" w:val="284"/>
          <w:jc w:val="center"/>
        </w:trPr>
        <w:tc>
          <w:tcPr>
            <w:tcW w:w="1080" w:type="dxa"/>
            <w:vMerge/>
            <w:tcBorders>
              <w:left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p>
        </w:tc>
        <w:tc>
          <w:tcPr>
            <w:tcW w:w="4935" w:type="dxa"/>
            <w:gridSpan w:val="5"/>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纳入专户管理的非税收入拨款：</w:t>
            </w:r>
          </w:p>
        </w:tc>
        <w:tc>
          <w:tcPr>
            <w:tcW w:w="4064" w:type="dxa"/>
            <w:gridSpan w:val="5"/>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p>
        </w:tc>
      </w:tr>
      <w:tr w:rsidR="006D4409" w:rsidRPr="00B22913" w:rsidTr="00B22913">
        <w:trPr>
          <w:trHeight w:hRule="exact" w:val="284"/>
          <w:jc w:val="center"/>
        </w:trPr>
        <w:tc>
          <w:tcPr>
            <w:tcW w:w="1080" w:type="dxa"/>
            <w:vMerge/>
            <w:tcBorders>
              <w:left w:val="single" w:sz="4" w:space="0" w:color="auto"/>
              <w:bottom w:val="single" w:sz="4" w:space="0" w:color="000000"/>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p>
        </w:tc>
        <w:tc>
          <w:tcPr>
            <w:tcW w:w="4935" w:type="dxa"/>
            <w:gridSpan w:val="5"/>
            <w:tcBorders>
              <w:top w:val="nil"/>
              <w:left w:val="nil"/>
              <w:bottom w:val="single" w:sz="4" w:space="0" w:color="auto"/>
              <w:right w:val="single" w:sz="4" w:space="0" w:color="auto"/>
            </w:tcBorders>
            <w:vAlign w:val="center"/>
          </w:tcPr>
          <w:p w:rsidR="006D4409" w:rsidRPr="00B22913" w:rsidRDefault="006D4409" w:rsidP="00B22913">
            <w:pPr>
              <w:widowControl/>
              <w:spacing w:line="240" w:lineRule="exact"/>
              <w:ind w:firstLineChars="700" w:firstLine="1260"/>
              <w:jc w:val="left"/>
              <w:rPr>
                <w:rFonts w:ascii="宋体" w:hAnsi="宋体" w:cs="宋体" w:hint="eastAsia"/>
                <w:color w:val="000000"/>
                <w:sz w:val="18"/>
                <w:szCs w:val="20"/>
              </w:rPr>
            </w:pPr>
            <w:r w:rsidRPr="00B22913">
              <w:rPr>
                <w:rFonts w:ascii="宋体" w:hAnsi="宋体" w:cs="宋体" w:hint="eastAsia"/>
                <w:color w:val="000000"/>
                <w:sz w:val="18"/>
                <w:szCs w:val="20"/>
              </w:rPr>
              <w:t>其他资金：</w:t>
            </w:r>
          </w:p>
        </w:tc>
        <w:tc>
          <w:tcPr>
            <w:tcW w:w="4064" w:type="dxa"/>
            <w:gridSpan w:val="5"/>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p>
        </w:tc>
      </w:tr>
      <w:tr w:rsidR="006D4409" w:rsidRPr="00B22913" w:rsidTr="00B22913">
        <w:trPr>
          <w:trHeight w:hRule="exact" w:val="284"/>
          <w:jc w:val="center"/>
        </w:trPr>
        <w:tc>
          <w:tcPr>
            <w:tcW w:w="1080" w:type="dxa"/>
            <w:vMerge w:val="restart"/>
            <w:tcBorders>
              <w:top w:val="nil"/>
              <w:left w:val="single" w:sz="4" w:space="0" w:color="auto"/>
              <w:bottom w:val="single" w:sz="4" w:space="0" w:color="000000"/>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年度总体目标</w:t>
            </w:r>
          </w:p>
        </w:tc>
        <w:tc>
          <w:tcPr>
            <w:tcW w:w="4935" w:type="dxa"/>
            <w:gridSpan w:val="5"/>
            <w:tcBorders>
              <w:top w:val="single" w:sz="4" w:space="0" w:color="auto"/>
              <w:left w:val="nil"/>
              <w:bottom w:val="single" w:sz="4" w:space="0" w:color="auto"/>
              <w:right w:val="single" w:sz="4" w:space="0" w:color="000000"/>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预期目标</w:t>
            </w:r>
          </w:p>
        </w:tc>
        <w:tc>
          <w:tcPr>
            <w:tcW w:w="4064" w:type="dxa"/>
            <w:gridSpan w:val="5"/>
            <w:tcBorders>
              <w:top w:val="single" w:sz="4" w:space="0" w:color="auto"/>
              <w:left w:val="nil"/>
              <w:bottom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 xml:space="preserve">实际完成情况　</w:t>
            </w:r>
          </w:p>
        </w:tc>
      </w:tr>
      <w:tr w:rsidR="006D4409" w:rsidRPr="00B22913" w:rsidTr="0058395C">
        <w:trPr>
          <w:trHeight w:val="450"/>
          <w:jc w:val="center"/>
        </w:trPr>
        <w:tc>
          <w:tcPr>
            <w:tcW w:w="1080" w:type="dxa"/>
            <w:vMerge/>
            <w:tcBorders>
              <w:top w:val="nil"/>
              <w:left w:val="single" w:sz="4" w:space="0" w:color="auto"/>
              <w:bottom w:val="single" w:sz="4" w:space="0" w:color="000000"/>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p>
        </w:tc>
        <w:tc>
          <w:tcPr>
            <w:tcW w:w="4935" w:type="dxa"/>
            <w:gridSpan w:val="5"/>
            <w:tcBorders>
              <w:top w:val="single" w:sz="4" w:space="0" w:color="auto"/>
              <w:left w:val="nil"/>
              <w:bottom w:val="single" w:sz="4" w:space="0" w:color="auto"/>
              <w:right w:val="single" w:sz="4" w:space="0" w:color="000000"/>
            </w:tcBorders>
            <w:vAlign w:val="center"/>
          </w:tcPr>
          <w:p w:rsidR="006D4409" w:rsidRPr="00B22913" w:rsidRDefault="006D4409" w:rsidP="00B22913">
            <w:pPr>
              <w:widowControl/>
              <w:spacing w:line="240" w:lineRule="exact"/>
              <w:ind w:firstLineChars="200" w:firstLine="360"/>
              <w:jc w:val="left"/>
              <w:rPr>
                <w:rFonts w:ascii="宋体" w:hAnsi="宋体" w:cs="宋体" w:hint="eastAsia"/>
                <w:color w:val="000000"/>
                <w:sz w:val="18"/>
                <w:szCs w:val="20"/>
              </w:rPr>
            </w:pPr>
            <w:r w:rsidRPr="00B22913">
              <w:rPr>
                <w:rFonts w:ascii="宋体" w:hAnsi="宋体" w:cs="宋体" w:hint="eastAsia"/>
                <w:color w:val="000000"/>
                <w:sz w:val="18"/>
                <w:szCs w:val="20"/>
              </w:rPr>
              <w:t>（1）继续推进扶贫攻艰工作，保证2020年脱贫；加强党建工作，依法执教；认真做好教育督导工作。</w:t>
            </w:r>
          </w:p>
          <w:p w:rsidR="006D4409" w:rsidRPr="00B22913" w:rsidRDefault="006D4409" w:rsidP="00B22913">
            <w:pPr>
              <w:widowControl/>
              <w:spacing w:line="240" w:lineRule="exact"/>
              <w:ind w:firstLineChars="200" w:firstLine="360"/>
              <w:jc w:val="left"/>
              <w:rPr>
                <w:rFonts w:ascii="宋体" w:hAnsi="宋体" w:cs="宋体" w:hint="eastAsia"/>
                <w:color w:val="000000"/>
                <w:sz w:val="18"/>
                <w:szCs w:val="20"/>
              </w:rPr>
            </w:pPr>
            <w:r w:rsidRPr="00B22913">
              <w:rPr>
                <w:rFonts w:ascii="宋体" w:hAnsi="宋体" w:cs="宋体" w:hint="eastAsia"/>
                <w:color w:val="000000"/>
                <w:sz w:val="18"/>
                <w:szCs w:val="20"/>
              </w:rPr>
              <w:t>（2）为民办实事，重点在化解大班额，今年完成芙蓉学校建设工作。投入500万元扩建三里坪小学，解决城区学位紧张问题。</w:t>
            </w:r>
          </w:p>
          <w:p w:rsidR="006D4409" w:rsidRPr="00B22913" w:rsidRDefault="006D4409" w:rsidP="00B22913">
            <w:pPr>
              <w:widowControl/>
              <w:spacing w:line="240" w:lineRule="exact"/>
              <w:ind w:firstLineChars="200" w:firstLine="360"/>
              <w:jc w:val="left"/>
              <w:rPr>
                <w:rFonts w:ascii="宋体" w:hAnsi="宋体" w:cs="宋体" w:hint="eastAsia"/>
                <w:color w:val="000000"/>
                <w:sz w:val="18"/>
                <w:szCs w:val="20"/>
              </w:rPr>
            </w:pPr>
            <w:r w:rsidRPr="00B22913">
              <w:rPr>
                <w:rFonts w:ascii="宋体" w:hAnsi="宋体" w:cs="宋体" w:hint="eastAsia"/>
                <w:color w:val="000000"/>
                <w:sz w:val="18"/>
                <w:szCs w:val="20"/>
              </w:rPr>
              <w:t>（3）做好芷江一幼的整体搬迁的系列工作；完成对20个教学点进行标准化建设。</w:t>
            </w:r>
          </w:p>
          <w:p w:rsidR="006D4409" w:rsidRPr="00B22913" w:rsidRDefault="006D4409" w:rsidP="00B22913">
            <w:pPr>
              <w:widowControl/>
              <w:spacing w:line="240" w:lineRule="exact"/>
              <w:ind w:firstLineChars="200" w:firstLine="360"/>
              <w:jc w:val="left"/>
              <w:rPr>
                <w:rFonts w:ascii="宋体" w:hAnsi="宋体" w:cs="宋体" w:hint="eastAsia"/>
                <w:color w:val="000000"/>
                <w:sz w:val="18"/>
                <w:szCs w:val="20"/>
              </w:rPr>
            </w:pPr>
            <w:r w:rsidRPr="00B22913">
              <w:rPr>
                <w:rFonts w:ascii="宋体" w:hAnsi="宋体" w:cs="宋体" w:hint="eastAsia"/>
                <w:color w:val="000000"/>
                <w:sz w:val="18"/>
                <w:szCs w:val="20"/>
              </w:rPr>
              <w:t>（4）严控“三公经费”的支出，节约开支，开源节流。</w:t>
            </w:r>
          </w:p>
        </w:tc>
        <w:tc>
          <w:tcPr>
            <w:tcW w:w="4064" w:type="dxa"/>
            <w:gridSpan w:val="5"/>
            <w:tcBorders>
              <w:top w:val="single" w:sz="4" w:space="0" w:color="auto"/>
              <w:left w:val="nil"/>
              <w:bottom w:val="single" w:sz="4" w:space="0" w:color="auto"/>
              <w:right w:val="single" w:sz="4" w:space="0" w:color="auto"/>
            </w:tcBorders>
            <w:vAlign w:val="center"/>
          </w:tcPr>
          <w:p w:rsidR="006D4409" w:rsidRPr="00B22913" w:rsidRDefault="006D4409"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目标1完成情况：按时按质完成任务。</w:t>
            </w:r>
          </w:p>
          <w:p w:rsidR="006D4409" w:rsidRPr="00B22913" w:rsidRDefault="006D4409"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目标2完成情况：按时按质完成任务。</w:t>
            </w:r>
          </w:p>
          <w:p w:rsidR="006D4409" w:rsidRPr="00B22913" w:rsidRDefault="006D4409"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目标3完成情况：按时按质完成任务。</w:t>
            </w:r>
          </w:p>
          <w:p w:rsidR="006D4409" w:rsidRPr="00B22913" w:rsidRDefault="006D4409" w:rsidP="006D4409">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目标4完成情况：按时按质完成任务。</w:t>
            </w:r>
          </w:p>
        </w:tc>
      </w:tr>
      <w:tr w:rsidR="006D4409" w:rsidRPr="00B22913" w:rsidTr="0058395C">
        <w:trPr>
          <w:jc w:val="center"/>
        </w:trPr>
        <w:tc>
          <w:tcPr>
            <w:tcW w:w="1080" w:type="dxa"/>
            <w:vMerge w:val="restart"/>
            <w:tcBorders>
              <w:top w:val="nil"/>
              <w:left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绩</w:t>
            </w:r>
          </w:p>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效</w:t>
            </w:r>
          </w:p>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指</w:t>
            </w:r>
          </w:p>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标</w:t>
            </w:r>
          </w:p>
          <w:p w:rsidR="006D4409" w:rsidRPr="00B22913" w:rsidRDefault="006D4409" w:rsidP="0058395C">
            <w:pPr>
              <w:widowControl/>
              <w:spacing w:line="240" w:lineRule="exact"/>
              <w:jc w:val="center"/>
              <w:rPr>
                <w:rFonts w:ascii="宋体" w:hAnsi="宋体" w:cs="宋体" w:hint="eastAsia"/>
                <w:color w:val="000000"/>
                <w:sz w:val="18"/>
                <w:szCs w:val="20"/>
              </w:rPr>
            </w:pPr>
          </w:p>
        </w:tc>
        <w:tc>
          <w:tcPr>
            <w:tcW w:w="1080" w:type="dxa"/>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一级指标</w:t>
            </w:r>
          </w:p>
        </w:tc>
        <w:tc>
          <w:tcPr>
            <w:tcW w:w="953" w:type="dxa"/>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二级</w:t>
            </w:r>
          </w:p>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指标</w:t>
            </w:r>
          </w:p>
        </w:tc>
        <w:tc>
          <w:tcPr>
            <w:tcW w:w="1767" w:type="dxa"/>
            <w:gridSpan w:val="2"/>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三级指标</w:t>
            </w:r>
          </w:p>
        </w:tc>
        <w:tc>
          <w:tcPr>
            <w:tcW w:w="1135" w:type="dxa"/>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年度指标值</w:t>
            </w:r>
          </w:p>
        </w:tc>
        <w:tc>
          <w:tcPr>
            <w:tcW w:w="1303" w:type="dxa"/>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实际完成值</w:t>
            </w:r>
          </w:p>
        </w:tc>
        <w:tc>
          <w:tcPr>
            <w:tcW w:w="619" w:type="dxa"/>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分值</w:t>
            </w:r>
          </w:p>
        </w:tc>
        <w:tc>
          <w:tcPr>
            <w:tcW w:w="704" w:type="dxa"/>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得分</w:t>
            </w:r>
          </w:p>
        </w:tc>
        <w:tc>
          <w:tcPr>
            <w:tcW w:w="1438" w:type="dxa"/>
            <w:gridSpan w:val="2"/>
            <w:tcBorders>
              <w:top w:val="nil"/>
              <w:left w:val="nil"/>
              <w:bottom w:val="single" w:sz="4" w:space="0" w:color="auto"/>
              <w:right w:val="single" w:sz="4" w:space="0" w:color="auto"/>
            </w:tcBorders>
            <w:vAlign w:val="center"/>
          </w:tcPr>
          <w:p w:rsidR="006D4409" w:rsidRPr="00B22913" w:rsidRDefault="006D4409"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偏差原因分析及改进措施</w:t>
            </w:r>
          </w:p>
        </w:tc>
      </w:tr>
      <w:tr w:rsidR="00B22913" w:rsidRPr="00B22913" w:rsidTr="00B22913">
        <w:trPr>
          <w:trHeight w:hRule="exact" w:val="284"/>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val="restart"/>
            <w:tcBorders>
              <w:top w:val="nil"/>
              <w:left w:val="nil"/>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产出指标</w:t>
            </w:r>
          </w:p>
          <w:p w:rsidR="00B22913" w:rsidRPr="00B22913" w:rsidRDefault="00B22913" w:rsidP="0058395C">
            <w:pPr>
              <w:widowControl/>
              <w:spacing w:line="240" w:lineRule="exact"/>
              <w:jc w:val="center"/>
              <w:rPr>
                <w:rFonts w:ascii="宋体" w:hAnsi="宋体" w:cs="宋体" w:hint="eastAsia"/>
                <w:color w:val="000000"/>
                <w:sz w:val="18"/>
                <w:szCs w:val="20"/>
              </w:rPr>
            </w:pPr>
          </w:p>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(50分)</w:t>
            </w:r>
          </w:p>
        </w:tc>
        <w:tc>
          <w:tcPr>
            <w:tcW w:w="953" w:type="dxa"/>
            <w:vMerge w:val="restart"/>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数量指标</w:t>
            </w:r>
          </w:p>
        </w:tc>
        <w:tc>
          <w:tcPr>
            <w:tcW w:w="1767"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在职人员控制率</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99.56%</w:t>
            </w: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99.56%</w:t>
            </w: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w:t>
            </w: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r>
      <w:tr w:rsidR="00B22913" w:rsidRPr="00B22913" w:rsidTr="00B22913">
        <w:trPr>
          <w:trHeight w:hRule="exact" w:val="284"/>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left w:val="nil"/>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953" w:type="dxa"/>
            <w:vMerge/>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767"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“三公经费”变动率</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0%</w:t>
            </w: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0%</w:t>
            </w: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w:t>
            </w: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p>
        </w:tc>
      </w:tr>
      <w:tr w:rsidR="00B22913" w:rsidRPr="00B22913" w:rsidTr="00B22913">
        <w:trPr>
          <w:trHeight w:hRule="exact" w:val="284"/>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left w:val="nil"/>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953" w:type="dxa"/>
            <w:vMerge/>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767"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预算完成率</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100%</w:t>
            </w: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100%</w:t>
            </w: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w:t>
            </w: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p>
        </w:tc>
      </w:tr>
      <w:tr w:rsidR="00B22913" w:rsidRPr="00B22913" w:rsidTr="00B22913">
        <w:trPr>
          <w:trHeight w:hRule="exact" w:val="284"/>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left w:val="nil"/>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953"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质量指标</w:t>
            </w:r>
          </w:p>
        </w:tc>
        <w:tc>
          <w:tcPr>
            <w:tcW w:w="1767"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工作完成达标率</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较高</w:t>
            </w: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较高</w:t>
            </w:r>
          </w:p>
        </w:tc>
        <w:tc>
          <w:tcPr>
            <w:tcW w:w="619" w:type="dxa"/>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15</w:t>
            </w:r>
          </w:p>
        </w:tc>
        <w:tc>
          <w:tcPr>
            <w:tcW w:w="704" w:type="dxa"/>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15</w:t>
            </w:r>
          </w:p>
        </w:tc>
        <w:tc>
          <w:tcPr>
            <w:tcW w:w="1438" w:type="dxa"/>
            <w:gridSpan w:val="2"/>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r>
      <w:tr w:rsidR="00B22913" w:rsidRPr="00B22913" w:rsidTr="00B22913">
        <w:trPr>
          <w:trHeight w:hRule="exact" w:val="284"/>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left w:val="nil"/>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953" w:type="dxa"/>
            <w:vMerge w:val="restart"/>
            <w:tcBorders>
              <w:top w:val="single" w:sz="4" w:space="0" w:color="auto"/>
              <w:left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时效指标</w:t>
            </w:r>
          </w:p>
        </w:tc>
        <w:tc>
          <w:tcPr>
            <w:tcW w:w="1767"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工作完成及时性</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及时</w:t>
            </w: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及时</w:t>
            </w:r>
          </w:p>
        </w:tc>
        <w:tc>
          <w:tcPr>
            <w:tcW w:w="619"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w:t>
            </w:r>
          </w:p>
        </w:tc>
        <w:tc>
          <w:tcPr>
            <w:tcW w:w="704" w:type="dxa"/>
            <w:tcBorders>
              <w:top w:val="nil"/>
              <w:left w:val="nil"/>
              <w:bottom w:val="single" w:sz="4" w:space="0" w:color="auto"/>
              <w:right w:val="single" w:sz="4" w:space="0" w:color="auto"/>
            </w:tcBorders>
            <w:vAlign w:val="center"/>
          </w:tcPr>
          <w:p w:rsidR="00B22913" w:rsidRPr="00B22913" w:rsidRDefault="00B22913" w:rsidP="00B22913">
            <w:pPr>
              <w:widowControl/>
              <w:spacing w:line="240" w:lineRule="exact"/>
              <w:ind w:firstLineChars="100" w:firstLine="180"/>
              <w:rPr>
                <w:rFonts w:ascii="宋体" w:hAnsi="宋体" w:cs="宋体" w:hint="eastAsia"/>
                <w:color w:val="000000"/>
                <w:sz w:val="18"/>
                <w:szCs w:val="20"/>
              </w:rPr>
            </w:pPr>
            <w:r w:rsidRPr="00B22913">
              <w:rPr>
                <w:rFonts w:ascii="宋体" w:hAnsi="宋体" w:cs="宋体" w:hint="eastAsia"/>
                <w:color w:val="000000"/>
                <w:sz w:val="18"/>
                <w:szCs w:val="20"/>
              </w:rPr>
              <w:t>5</w:t>
            </w:r>
          </w:p>
        </w:tc>
        <w:tc>
          <w:tcPr>
            <w:tcW w:w="1438"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r>
      <w:tr w:rsidR="00B22913" w:rsidRPr="00B22913" w:rsidTr="00B22913">
        <w:trPr>
          <w:trHeight w:hRule="exact" w:val="284"/>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left w:val="nil"/>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953" w:type="dxa"/>
            <w:vMerge/>
            <w:tcBorders>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767" w:type="dxa"/>
            <w:gridSpan w:val="2"/>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重点工作办结率</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≥95%</w:t>
            </w: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≥95%</w:t>
            </w: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w:t>
            </w: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5</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r>
      <w:tr w:rsidR="00B22913" w:rsidRPr="00B22913" w:rsidTr="00B22913">
        <w:trPr>
          <w:trHeight w:hRule="exact" w:val="284"/>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left w:val="nil"/>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953" w:type="dxa"/>
            <w:vMerge w:val="restart"/>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成本指标</w:t>
            </w:r>
          </w:p>
        </w:tc>
        <w:tc>
          <w:tcPr>
            <w:tcW w:w="1767" w:type="dxa"/>
            <w:gridSpan w:val="2"/>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kern w:val="0"/>
                <w:sz w:val="20"/>
                <w:szCs w:val="21"/>
              </w:rPr>
            </w:pPr>
            <w:r w:rsidRPr="00B22913">
              <w:rPr>
                <w:rFonts w:ascii="宋体" w:hAnsi="宋体" w:cs="宋体" w:hint="eastAsia"/>
                <w:color w:val="000000"/>
                <w:sz w:val="18"/>
                <w:szCs w:val="20"/>
              </w:rPr>
              <w:t>人员经费</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rPr>
                <w:rFonts w:ascii="宋体" w:hAnsi="宋体" w:cs="宋体" w:hint="eastAsia"/>
                <w:color w:val="000000"/>
                <w:sz w:val="18"/>
                <w:szCs w:val="20"/>
              </w:rPr>
            </w:pP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rPr>
                <w:rFonts w:ascii="宋体" w:hAnsi="宋体" w:cs="宋体" w:hint="eastAsia"/>
                <w:color w:val="000000"/>
                <w:sz w:val="18"/>
                <w:szCs w:val="20"/>
              </w:rPr>
            </w:pP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3</w:t>
            </w: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3</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r>
      <w:tr w:rsidR="00B22913" w:rsidRPr="00B22913" w:rsidTr="00B22913">
        <w:trPr>
          <w:trHeight w:hRule="exact" w:val="284"/>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left w:val="nil"/>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953" w:type="dxa"/>
            <w:vMerge/>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767" w:type="dxa"/>
            <w:gridSpan w:val="2"/>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kern w:val="0"/>
                <w:sz w:val="20"/>
                <w:szCs w:val="21"/>
              </w:rPr>
            </w:pPr>
            <w:r w:rsidRPr="00B22913">
              <w:rPr>
                <w:rFonts w:ascii="宋体" w:hAnsi="宋体" w:cs="宋体" w:hint="eastAsia"/>
                <w:color w:val="000000"/>
                <w:sz w:val="18"/>
                <w:szCs w:val="20"/>
              </w:rPr>
              <w:t>日常公用经费</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3</w:t>
            </w: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3</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p>
        </w:tc>
      </w:tr>
      <w:tr w:rsidR="00B22913" w:rsidRPr="00B22913" w:rsidTr="00B22913">
        <w:trPr>
          <w:trHeight w:hRule="exact" w:val="284"/>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left w:val="nil"/>
              <w:bottom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953" w:type="dxa"/>
            <w:vMerge/>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767" w:type="dxa"/>
            <w:gridSpan w:val="2"/>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项目支出</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4</w:t>
            </w: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4</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p>
        </w:tc>
      </w:tr>
      <w:tr w:rsidR="00B22913" w:rsidRPr="00B22913" w:rsidTr="0058395C">
        <w:trPr>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效益指标</w:t>
            </w:r>
          </w:p>
          <w:p w:rsidR="00B22913" w:rsidRPr="00B22913" w:rsidRDefault="00B22913" w:rsidP="0058395C">
            <w:pPr>
              <w:widowControl/>
              <w:spacing w:line="240" w:lineRule="exact"/>
              <w:jc w:val="left"/>
              <w:rPr>
                <w:rFonts w:ascii="宋体" w:hAnsi="宋体" w:cs="宋体" w:hint="eastAsia"/>
                <w:color w:val="000000"/>
                <w:sz w:val="18"/>
                <w:szCs w:val="20"/>
              </w:rPr>
            </w:pPr>
          </w:p>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（30分）</w:t>
            </w:r>
          </w:p>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c>
          <w:tcPr>
            <w:tcW w:w="953"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经济效</w:t>
            </w:r>
          </w:p>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益指标</w:t>
            </w:r>
          </w:p>
        </w:tc>
        <w:tc>
          <w:tcPr>
            <w:tcW w:w="1767"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rPr>
                <w:rFonts w:ascii="宋体" w:hAnsi="宋体" w:cs="宋体" w:hint="eastAsia"/>
                <w:color w:val="000000"/>
                <w:sz w:val="18"/>
                <w:szCs w:val="20"/>
              </w:rPr>
            </w:pPr>
            <w:r w:rsidRPr="00B22913">
              <w:rPr>
                <w:rFonts w:ascii="宋体" w:hAnsi="宋体" w:cs="宋体" w:hint="eastAsia"/>
                <w:color w:val="000000"/>
                <w:sz w:val="18"/>
                <w:szCs w:val="20"/>
              </w:rPr>
              <w:t>财政补贴足额到位</w:t>
            </w:r>
          </w:p>
        </w:tc>
        <w:tc>
          <w:tcPr>
            <w:tcW w:w="1135"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好</w:t>
            </w:r>
          </w:p>
        </w:tc>
        <w:tc>
          <w:tcPr>
            <w:tcW w:w="1303"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好</w:t>
            </w: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6</w:t>
            </w:r>
          </w:p>
        </w:tc>
        <w:tc>
          <w:tcPr>
            <w:tcW w:w="704" w:type="dxa"/>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6</w:t>
            </w:r>
          </w:p>
        </w:tc>
        <w:tc>
          <w:tcPr>
            <w:tcW w:w="1438" w:type="dxa"/>
            <w:gridSpan w:val="2"/>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r>
      <w:tr w:rsidR="00B22913" w:rsidRPr="00B22913" w:rsidTr="0058395C">
        <w:trPr>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953"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社会效</w:t>
            </w:r>
          </w:p>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益指标</w:t>
            </w:r>
          </w:p>
        </w:tc>
        <w:tc>
          <w:tcPr>
            <w:tcW w:w="1767"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kern w:val="0"/>
                <w:sz w:val="18"/>
                <w:szCs w:val="20"/>
                <w:lang/>
              </w:rPr>
              <w:t>提高教育服务水平，达到群众满意</w:t>
            </w:r>
          </w:p>
        </w:tc>
        <w:tc>
          <w:tcPr>
            <w:tcW w:w="1135"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≥95%</w:t>
            </w:r>
          </w:p>
        </w:tc>
        <w:tc>
          <w:tcPr>
            <w:tcW w:w="1303"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≥95%</w:t>
            </w: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8</w:t>
            </w:r>
          </w:p>
        </w:tc>
        <w:tc>
          <w:tcPr>
            <w:tcW w:w="704"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8</w:t>
            </w:r>
          </w:p>
        </w:tc>
        <w:tc>
          <w:tcPr>
            <w:tcW w:w="1438"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r>
      <w:tr w:rsidR="00B22913" w:rsidRPr="00B22913" w:rsidTr="0058395C">
        <w:trPr>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953"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生态效</w:t>
            </w:r>
          </w:p>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益指标</w:t>
            </w:r>
          </w:p>
        </w:tc>
        <w:tc>
          <w:tcPr>
            <w:tcW w:w="1767"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B22913">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kern w:val="0"/>
                <w:sz w:val="20"/>
                <w:szCs w:val="21"/>
              </w:rPr>
              <w:t>城乡居民教育有保障</w:t>
            </w:r>
          </w:p>
        </w:tc>
        <w:tc>
          <w:tcPr>
            <w:tcW w:w="1135"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≥95%</w:t>
            </w:r>
          </w:p>
        </w:tc>
        <w:tc>
          <w:tcPr>
            <w:tcW w:w="1303"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≥95%</w:t>
            </w: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8</w:t>
            </w:r>
          </w:p>
        </w:tc>
        <w:tc>
          <w:tcPr>
            <w:tcW w:w="704"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8</w:t>
            </w:r>
          </w:p>
        </w:tc>
        <w:tc>
          <w:tcPr>
            <w:tcW w:w="1438"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r>
      <w:tr w:rsidR="00B22913" w:rsidRPr="00B22913" w:rsidTr="0058395C">
        <w:trPr>
          <w:trHeight w:val="290"/>
          <w:jc w:val="center"/>
        </w:trPr>
        <w:tc>
          <w:tcPr>
            <w:tcW w:w="1080" w:type="dxa"/>
            <w:vMerge/>
            <w:tcBorders>
              <w:left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p>
        </w:tc>
        <w:tc>
          <w:tcPr>
            <w:tcW w:w="953"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可持续影响指标</w:t>
            </w:r>
          </w:p>
        </w:tc>
        <w:tc>
          <w:tcPr>
            <w:tcW w:w="1767"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不断培养社会有用人才，有利于促进社会发展</w:t>
            </w:r>
          </w:p>
        </w:tc>
        <w:tc>
          <w:tcPr>
            <w:tcW w:w="1135"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长效</w:t>
            </w:r>
          </w:p>
        </w:tc>
        <w:tc>
          <w:tcPr>
            <w:tcW w:w="1303"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长效</w:t>
            </w: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8</w:t>
            </w: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8</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r>
      <w:tr w:rsidR="00B22913" w:rsidRPr="00B22913" w:rsidTr="0058395C">
        <w:trPr>
          <w:trHeight w:val="330"/>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满意度</w:t>
            </w:r>
          </w:p>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指标</w:t>
            </w:r>
          </w:p>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（10分）</w:t>
            </w:r>
          </w:p>
        </w:tc>
        <w:tc>
          <w:tcPr>
            <w:tcW w:w="953" w:type="dxa"/>
            <w:vMerge w:val="restart"/>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服务对象满意度指标</w:t>
            </w:r>
          </w:p>
        </w:tc>
        <w:tc>
          <w:tcPr>
            <w:tcW w:w="1767"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群众满意度</w:t>
            </w: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kern w:val="0"/>
                <w:sz w:val="20"/>
                <w:szCs w:val="21"/>
              </w:rPr>
              <w:t>≥95%</w:t>
            </w:r>
          </w:p>
        </w:tc>
        <w:tc>
          <w:tcPr>
            <w:tcW w:w="1303" w:type="dxa"/>
            <w:tcBorders>
              <w:top w:val="nil"/>
              <w:left w:val="nil"/>
              <w:bottom w:val="single" w:sz="4" w:space="0" w:color="auto"/>
              <w:right w:val="single" w:sz="4" w:space="0" w:color="auto"/>
            </w:tcBorders>
            <w:vAlign w:val="center"/>
          </w:tcPr>
          <w:p w:rsidR="00B22913" w:rsidRPr="00B22913" w:rsidRDefault="00B22913" w:rsidP="00B22913">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9</w:t>
            </w:r>
            <w:r w:rsidRPr="00B22913">
              <w:rPr>
                <w:rFonts w:ascii="宋体" w:hAnsi="宋体" w:cs="宋体" w:hint="eastAsia"/>
                <w:color w:val="000000"/>
                <w:sz w:val="18"/>
                <w:szCs w:val="20"/>
              </w:rPr>
              <w:t>6</w:t>
            </w:r>
            <w:r w:rsidRPr="00B22913">
              <w:rPr>
                <w:rFonts w:ascii="宋体" w:hAnsi="宋体" w:cs="宋体" w:hint="eastAsia"/>
                <w:color w:val="000000"/>
                <w:sz w:val="18"/>
                <w:szCs w:val="20"/>
              </w:rPr>
              <w:t>%</w:t>
            </w: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10</w:t>
            </w: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8</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r>
      <w:tr w:rsidR="00B22913" w:rsidRPr="00B22913" w:rsidTr="0058395C">
        <w:trPr>
          <w:trHeight w:val="270"/>
          <w:jc w:val="center"/>
        </w:trPr>
        <w:tc>
          <w:tcPr>
            <w:tcW w:w="1080" w:type="dxa"/>
            <w:vMerge/>
            <w:tcBorders>
              <w:left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953" w:type="dxa"/>
            <w:vMerge/>
            <w:tcBorders>
              <w:top w:val="single" w:sz="4" w:space="0" w:color="auto"/>
              <w:left w:val="nil"/>
              <w:bottom w:val="single" w:sz="4" w:space="0" w:color="auto"/>
              <w:right w:val="single" w:sz="4" w:space="0" w:color="auto"/>
            </w:tcBorders>
            <w:vAlign w:val="center"/>
          </w:tcPr>
          <w:p w:rsidR="00B22913" w:rsidRPr="00B22913" w:rsidRDefault="00B22913" w:rsidP="0058395C">
            <w:pPr>
              <w:spacing w:line="240" w:lineRule="exact"/>
              <w:jc w:val="left"/>
              <w:rPr>
                <w:rFonts w:ascii="宋体" w:hAnsi="宋体" w:cs="宋体" w:hint="eastAsia"/>
                <w:color w:val="000000"/>
                <w:sz w:val="18"/>
                <w:szCs w:val="20"/>
              </w:rPr>
            </w:pPr>
          </w:p>
        </w:tc>
        <w:tc>
          <w:tcPr>
            <w:tcW w:w="1767" w:type="dxa"/>
            <w:gridSpan w:val="2"/>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135"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303" w:type="dxa"/>
            <w:tcBorders>
              <w:top w:val="nil"/>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619"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704" w:type="dxa"/>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p>
        </w:tc>
      </w:tr>
      <w:tr w:rsidR="00B22913" w:rsidRPr="00B22913" w:rsidTr="0058395C">
        <w:trPr>
          <w:trHeight w:val="270"/>
          <w:jc w:val="center"/>
        </w:trPr>
        <w:tc>
          <w:tcPr>
            <w:tcW w:w="7318" w:type="dxa"/>
            <w:gridSpan w:val="7"/>
            <w:tcBorders>
              <w:top w:val="single" w:sz="4" w:space="0" w:color="auto"/>
              <w:left w:val="single" w:sz="4" w:space="0" w:color="auto"/>
              <w:bottom w:val="single" w:sz="4" w:space="0" w:color="auto"/>
              <w:right w:val="single" w:sz="4" w:space="0" w:color="000000"/>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总分</w:t>
            </w:r>
          </w:p>
        </w:tc>
        <w:tc>
          <w:tcPr>
            <w:tcW w:w="619" w:type="dxa"/>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100</w:t>
            </w:r>
          </w:p>
        </w:tc>
        <w:tc>
          <w:tcPr>
            <w:tcW w:w="704" w:type="dxa"/>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center"/>
              <w:rPr>
                <w:rFonts w:ascii="宋体" w:hAnsi="宋体" w:cs="宋体" w:hint="eastAsia"/>
                <w:color w:val="000000"/>
                <w:sz w:val="18"/>
                <w:szCs w:val="20"/>
              </w:rPr>
            </w:pPr>
            <w:r w:rsidRPr="00B22913">
              <w:rPr>
                <w:rFonts w:ascii="宋体" w:hAnsi="宋体" w:cs="宋体" w:hint="eastAsia"/>
                <w:color w:val="000000"/>
                <w:sz w:val="18"/>
                <w:szCs w:val="20"/>
              </w:rPr>
              <w:t>98</w:t>
            </w:r>
          </w:p>
        </w:tc>
        <w:tc>
          <w:tcPr>
            <w:tcW w:w="1438" w:type="dxa"/>
            <w:gridSpan w:val="2"/>
            <w:tcBorders>
              <w:top w:val="single" w:sz="4" w:space="0" w:color="auto"/>
              <w:left w:val="nil"/>
              <w:bottom w:val="single" w:sz="4" w:space="0" w:color="auto"/>
              <w:right w:val="single" w:sz="4" w:space="0" w:color="auto"/>
            </w:tcBorders>
            <w:vAlign w:val="center"/>
          </w:tcPr>
          <w:p w:rsidR="00B22913" w:rsidRPr="00B22913" w:rsidRDefault="00B22913" w:rsidP="0058395C">
            <w:pPr>
              <w:widowControl/>
              <w:spacing w:line="240" w:lineRule="exact"/>
              <w:jc w:val="left"/>
              <w:rPr>
                <w:rFonts w:ascii="宋体" w:hAnsi="宋体" w:cs="宋体" w:hint="eastAsia"/>
                <w:color w:val="000000"/>
                <w:sz w:val="18"/>
                <w:szCs w:val="20"/>
              </w:rPr>
            </w:pPr>
            <w:r w:rsidRPr="00B22913">
              <w:rPr>
                <w:rFonts w:ascii="宋体" w:hAnsi="宋体" w:cs="宋体" w:hint="eastAsia"/>
                <w:color w:val="000000"/>
                <w:sz w:val="18"/>
                <w:szCs w:val="20"/>
              </w:rPr>
              <w:t xml:space="preserve">　</w:t>
            </w:r>
          </w:p>
        </w:tc>
      </w:tr>
    </w:tbl>
    <w:p w:rsidR="006D4409" w:rsidRDefault="006D4409" w:rsidP="006D4409">
      <w:r w:rsidRPr="00B22913">
        <w:rPr>
          <w:rFonts w:eastAsia="仿宋_GB2312"/>
        </w:rPr>
        <w:t>填表人：</w:t>
      </w:r>
      <w:r w:rsidR="00B22913">
        <w:rPr>
          <w:rFonts w:eastAsia="仿宋_GB2312" w:hint="eastAsia"/>
        </w:rPr>
        <w:t>蒋家进</w:t>
      </w:r>
      <w:r w:rsidRPr="00B22913">
        <w:rPr>
          <w:rFonts w:eastAsia="仿宋_GB2312" w:hint="eastAsia"/>
        </w:rPr>
        <w:t xml:space="preserve"> </w:t>
      </w:r>
      <w:r w:rsidRPr="00B22913">
        <w:rPr>
          <w:rFonts w:eastAsia="仿宋_GB2312"/>
        </w:rPr>
        <w:t xml:space="preserve"> </w:t>
      </w:r>
      <w:r w:rsidRPr="00B22913">
        <w:rPr>
          <w:rFonts w:eastAsia="仿宋_GB2312"/>
        </w:rPr>
        <w:t>填报日期：</w:t>
      </w:r>
      <w:r w:rsidRPr="00B22913">
        <w:rPr>
          <w:rFonts w:eastAsia="仿宋_GB2312" w:hint="eastAsia"/>
        </w:rPr>
        <w:t>2022.5.10</w:t>
      </w:r>
      <w:r w:rsidRPr="00B22913">
        <w:rPr>
          <w:rFonts w:eastAsia="仿宋_GB2312"/>
        </w:rPr>
        <w:t xml:space="preserve"> </w:t>
      </w:r>
      <w:r w:rsidRPr="00B22913">
        <w:rPr>
          <w:rFonts w:eastAsia="仿宋_GB2312" w:hint="eastAsia"/>
        </w:rPr>
        <w:t xml:space="preserve">  </w:t>
      </w:r>
      <w:r w:rsidRPr="00B22913">
        <w:rPr>
          <w:rFonts w:eastAsia="仿宋_GB2312"/>
        </w:rPr>
        <w:t>联系电话：</w:t>
      </w:r>
      <w:r w:rsidR="00B22913">
        <w:rPr>
          <w:rFonts w:eastAsia="仿宋_GB2312" w:hint="eastAsia"/>
        </w:rPr>
        <w:t>18307411711</w:t>
      </w:r>
      <w:r w:rsidRPr="00B22913">
        <w:rPr>
          <w:rFonts w:eastAsia="仿宋_GB2312" w:hint="eastAsia"/>
        </w:rPr>
        <w:t xml:space="preserve">  </w:t>
      </w:r>
      <w:r w:rsidRPr="00B22913">
        <w:rPr>
          <w:rFonts w:eastAsia="仿宋_GB2312"/>
        </w:rPr>
        <w:t xml:space="preserve"> </w:t>
      </w:r>
      <w:r w:rsidRPr="00B22913">
        <w:rPr>
          <w:rFonts w:eastAsia="仿宋_GB2312"/>
        </w:rPr>
        <w:t>单位负责人签字：</w:t>
      </w:r>
      <w:r w:rsidR="00B22913">
        <w:rPr>
          <w:rFonts w:eastAsia="仿宋_GB2312" w:hint="eastAsia"/>
        </w:rPr>
        <w:t>曹兴美</w:t>
      </w:r>
    </w:p>
    <w:p w:rsidR="006D4409" w:rsidRPr="00B22913" w:rsidRDefault="006D4409" w:rsidP="00A92331">
      <w:pPr>
        <w:rPr>
          <w:rFonts w:ascii="仿宋" w:eastAsia="仿宋" w:hAnsi="仿宋"/>
          <w:color w:val="000000"/>
          <w:kern w:val="0"/>
          <w:sz w:val="32"/>
          <w:szCs w:val="32"/>
        </w:rPr>
      </w:pPr>
    </w:p>
    <w:sectPr w:rsidR="006D4409" w:rsidRPr="00B22913" w:rsidSect="00F508FD">
      <w:footerReference w:type="default" r:id="rId11"/>
      <w:pgSz w:w="11906" w:h="16838" w:code="9"/>
      <w:pgMar w:top="1440" w:right="1588" w:bottom="1440" w:left="1588" w:header="851"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8C3" w:rsidRDefault="00BB28C3" w:rsidP="00A90848">
      <w:r>
        <w:separator/>
      </w:r>
    </w:p>
  </w:endnote>
  <w:endnote w:type="continuationSeparator" w:id="1">
    <w:p w:rsidR="00BB28C3" w:rsidRDefault="00BB28C3" w:rsidP="00A908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2312">
    <w:altName w:val="Arial Unicode MS"/>
    <w:charset w:val="86"/>
    <w:family w:val="auto"/>
    <w:pitch w:val="default"/>
    <w:sig w:usb0="00000000" w:usb1="184F6CFA" w:usb2="00000012"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8FD" w:rsidRDefault="00AE7B63" w:rsidP="00F508FD">
    <w:pPr>
      <w:pStyle w:val="a5"/>
      <w:jc w:val="center"/>
    </w:pPr>
    <w:fldSimple w:instr=" PAGE   \* MERGEFORMAT ">
      <w:r w:rsidR="00B22913" w:rsidRPr="00B22913">
        <w:rPr>
          <w:noProof/>
          <w:lang w:val="zh-CN"/>
        </w:rPr>
        <w:t>15</w:t>
      </w:r>
    </w:fldSimple>
  </w:p>
  <w:p w:rsidR="00F508FD" w:rsidRDefault="00F508F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8C3" w:rsidRDefault="00BB28C3" w:rsidP="00A90848">
      <w:r>
        <w:separator/>
      </w:r>
    </w:p>
  </w:footnote>
  <w:footnote w:type="continuationSeparator" w:id="1">
    <w:p w:rsidR="00BB28C3" w:rsidRDefault="00BB28C3" w:rsidP="00A908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5F01"/>
    <w:rsid w:val="00002667"/>
    <w:rsid w:val="00002BB3"/>
    <w:rsid w:val="00012CF3"/>
    <w:rsid w:val="000142AC"/>
    <w:rsid w:val="00024BDB"/>
    <w:rsid w:val="00032208"/>
    <w:rsid w:val="000470DB"/>
    <w:rsid w:val="00047D74"/>
    <w:rsid w:val="00052440"/>
    <w:rsid w:val="000527D5"/>
    <w:rsid w:val="00052F86"/>
    <w:rsid w:val="00056FD6"/>
    <w:rsid w:val="00074A30"/>
    <w:rsid w:val="00075A62"/>
    <w:rsid w:val="000761D6"/>
    <w:rsid w:val="00076C41"/>
    <w:rsid w:val="000817CB"/>
    <w:rsid w:val="000860E1"/>
    <w:rsid w:val="00090F39"/>
    <w:rsid w:val="00091470"/>
    <w:rsid w:val="00093667"/>
    <w:rsid w:val="00097703"/>
    <w:rsid w:val="000B1D6F"/>
    <w:rsid w:val="000B4FC8"/>
    <w:rsid w:val="000C51E2"/>
    <w:rsid w:val="000D46FB"/>
    <w:rsid w:val="000E12FF"/>
    <w:rsid w:val="000E19E1"/>
    <w:rsid w:val="000E31DC"/>
    <w:rsid w:val="000F69E9"/>
    <w:rsid w:val="0010282D"/>
    <w:rsid w:val="00112639"/>
    <w:rsid w:val="00115C96"/>
    <w:rsid w:val="00126220"/>
    <w:rsid w:val="00131152"/>
    <w:rsid w:val="0013175B"/>
    <w:rsid w:val="00137E78"/>
    <w:rsid w:val="00144D32"/>
    <w:rsid w:val="00153011"/>
    <w:rsid w:val="00154180"/>
    <w:rsid w:val="00154EBE"/>
    <w:rsid w:val="0015774A"/>
    <w:rsid w:val="00164572"/>
    <w:rsid w:val="00166881"/>
    <w:rsid w:val="00167FB5"/>
    <w:rsid w:val="00171632"/>
    <w:rsid w:val="00180B31"/>
    <w:rsid w:val="00185597"/>
    <w:rsid w:val="00194F5C"/>
    <w:rsid w:val="00197B5F"/>
    <w:rsid w:val="001A2FA5"/>
    <w:rsid w:val="001B118A"/>
    <w:rsid w:val="001B2536"/>
    <w:rsid w:val="001B7FBE"/>
    <w:rsid w:val="001C23C9"/>
    <w:rsid w:val="001C70F3"/>
    <w:rsid w:val="001D0B1B"/>
    <w:rsid w:val="001D3966"/>
    <w:rsid w:val="001E2F78"/>
    <w:rsid w:val="001F436F"/>
    <w:rsid w:val="001F6625"/>
    <w:rsid w:val="001F7AF7"/>
    <w:rsid w:val="00202571"/>
    <w:rsid w:val="0021029C"/>
    <w:rsid w:val="0022067F"/>
    <w:rsid w:val="00226060"/>
    <w:rsid w:val="002301E4"/>
    <w:rsid w:val="00230643"/>
    <w:rsid w:val="00235208"/>
    <w:rsid w:val="00236B1A"/>
    <w:rsid w:val="002445F5"/>
    <w:rsid w:val="00245EDE"/>
    <w:rsid w:val="0025087F"/>
    <w:rsid w:val="00255377"/>
    <w:rsid w:val="002627B1"/>
    <w:rsid w:val="00265299"/>
    <w:rsid w:val="002750C8"/>
    <w:rsid w:val="00296445"/>
    <w:rsid w:val="002A1AFA"/>
    <w:rsid w:val="002B7A63"/>
    <w:rsid w:val="002B7CC5"/>
    <w:rsid w:val="002C2A35"/>
    <w:rsid w:val="002C3E55"/>
    <w:rsid w:val="002D400D"/>
    <w:rsid w:val="002D4E72"/>
    <w:rsid w:val="002E0B27"/>
    <w:rsid w:val="002E355B"/>
    <w:rsid w:val="002E3FDA"/>
    <w:rsid w:val="002E5794"/>
    <w:rsid w:val="002E6CA7"/>
    <w:rsid w:val="002E6CF5"/>
    <w:rsid w:val="002F6902"/>
    <w:rsid w:val="003021B8"/>
    <w:rsid w:val="00302AF8"/>
    <w:rsid w:val="00302EDD"/>
    <w:rsid w:val="0030376C"/>
    <w:rsid w:val="003323DF"/>
    <w:rsid w:val="003357A7"/>
    <w:rsid w:val="00340E1E"/>
    <w:rsid w:val="003523A2"/>
    <w:rsid w:val="003568CB"/>
    <w:rsid w:val="00360FED"/>
    <w:rsid w:val="00361203"/>
    <w:rsid w:val="00364FCD"/>
    <w:rsid w:val="003678B5"/>
    <w:rsid w:val="0037534C"/>
    <w:rsid w:val="00375E42"/>
    <w:rsid w:val="003804F8"/>
    <w:rsid w:val="00384DEF"/>
    <w:rsid w:val="0038730E"/>
    <w:rsid w:val="003926FF"/>
    <w:rsid w:val="00395D3E"/>
    <w:rsid w:val="003A015B"/>
    <w:rsid w:val="003A1FD0"/>
    <w:rsid w:val="003A5BC3"/>
    <w:rsid w:val="003B176B"/>
    <w:rsid w:val="003B56CC"/>
    <w:rsid w:val="003C6A9C"/>
    <w:rsid w:val="003D1C79"/>
    <w:rsid w:val="003D4C7E"/>
    <w:rsid w:val="003D645B"/>
    <w:rsid w:val="003E540A"/>
    <w:rsid w:val="003F291A"/>
    <w:rsid w:val="003F4306"/>
    <w:rsid w:val="003F702B"/>
    <w:rsid w:val="003F7A39"/>
    <w:rsid w:val="00401C97"/>
    <w:rsid w:val="00407554"/>
    <w:rsid w:val="00417CAA"/>
    <w:rsid w:val="0043103F"/>
    <w:rsid w:val="00436270"/>
    <w:rsid w:val="00436F45"/>
    <w:rsid w:val="004430CB"/>
    <w:rsid w:val="004434CD"/>
    <w:rsid w:val="004456AE"/>
    <w:rsid w:val="00446775"/>
    <w:rsid w:val="00446ECB"/>
    <w:rsid w:val="0044727B"/>
    <w:rsid w:val="004500E3"/>
    <w:rsid w:val="00450C37"/>
    <w:rsid w:val="00462972"/>
    <w:rsid w:val="004637A5"/>
    <w:rsid w:val="0046483B"/>
    <w:rsid w:val="00466505"/>
    <w:rsid w:val="00467177"/>
    <w:rsid w:val="00470EC4"/>
    <w:rsid w:val="00471BA2"/>
    <w:rsid w:val="0047466C"/>
    <w:rsid w:val="00481E99"/>
    <w:rsid w:val="00483368"/>
    <w:rsid w:val="00494B0E"/>
    <w:rsid w:val="004A4174"/>
    <w:rsid w:val="004A43CC"/>
    <w:rsid w:val="004B7AE3"/>
    <w:rsid w:val="004C61F0"/>
    <w:rsid w:val="004D7E1C"/>
    <w:rsid w:val="004E1DED"/>
    <w:rsid w:val="004E3CB4"/>
    <w:rsid w:val="004F3163"/>
    <w:rsid w:val="004F42D4"/>
    <w:rsid w:val="00503ECD"/>
    <w:rsid w:val="00506723"/>
    <w:rsid w:val="00507D2A"/>
    <w:rsid w:val="00536C49"/>
    <w:rsid w:val="00540B70"/>
    <w:rsid w:val="00541660"/>
    <w:rsid w:val="005509A9"/>
    <w:rsid w:val="00554636"/>
    <w:rsid w:val="00582C7D"/>
    <w:rsid w:val="00584D88"/>
    <w:rsid w:val="00592ADD"/>
    <w:rsid w:val="00594515"/>
    <w:rsid w:val="0059584E"/>
    <w:rsid w:val="00597316"/>
    <w:rsid w:val="00597621"/>
    <w:rsid w:val="00597BE1"/>
    <w:rsid w:val="005A18C0"/>
    <w:rsid w:val="005A7CD0"/>
    <w:rsid w:val="005B28D1"/>
    <w:rsid w:val="005C1BAA"/>
    <w:rsid w:val="005C65C8"/>
    <w:rsid w:val="005C695A"/>
    <w:rsid w:val="005D275C"/>
    <w:rsid w:val="005E644C"/>
    <w:rsid w:val="005F0002"/>
    <w:rsid w:val="005F6828"/>
    <w:rsid w:val="005F76E0"/>
    <w:rsid w:val="00601F4A"/>
    <w:rsid w:val="00606B05"/>
    <w:rsid w:val="00613480"/>
    <w:rsid w:val="00622473"/>
    <w:rsid w:val="006254BA"/>
    <w:rsid w:val="00626DE5"/>
    <w:rsid w:val="00640103"/>
    <w:rsid w:val="006408D2"/>
    <w:rsid w:val="00641C47"/>
    <w:rsid w:val="00654854"/>
    <w:rsid w:val="00655906"/>
    <w:rsid w:val="00657BFE"/>
    <w:rsid w:val="00660662"/>
    <w:rsid w:val="00670AAE"/>
    <w:rsid w:val="00677773"/>
    <w:rsid w:val="00680897"/>
    <w:rsid w:val="00681AFB"/>
    <w:rsid w:val="0068497F"/>
    <w:rsid w:val="00685DD7"/>
    <w:rsid w:val="006A64A7"/>
    <w:rsid w:val="006A73D6"/>
    <w:rsid w:val="006B33B6"/>
    <w:rsid w:val="006B33E1"/>
    <w:rsid w:val="006B3756"/>
    <w:rsid w:val="006B37CB"/>
    <w:rsid w:val="006B49D6"/>
    <w:rsid w:val="006B5362"/>
    <w:rsid w:val="006B745D"/>
    <w:rsid w:val="006C07FB"/>
    <w:rsid w:val="006D0613"/>
    <w:rsid w:val="006D4409"/>
    <w:rsid w:val="006D4AFA"/>
    <w:rsid w:val="006D5059"/>
    <w:rsid w:val="006D6E33"/>
    <w:rsid w:val="006D7AF4"/>
    <w:rsid w:val="006E5CB0"/>
    <w:rsid w:val="006F53E9"/>
    <w:rsid w:val="007000E0"/>
    <w:rsid w:val="00704BB0"/>
    <w:rsid w:val="007077D6"/>
    <w:rsid w:val="00711D19"/>
    <w:rsid w:val="00712EC4"/>
    <w:rsid w:val="00714554"/>
    <w:rsid w:val="0072113F"/>
    <w:rsid w:val="00731AE6"/>
    <w:rsid w:val="00732993"/>
    <w:rsid w:val="007525D5"/>
    <w:rsid w:val="00752619"/>
    <w:rsid w:val="00753FE4"/>
    <w:rsid w:val="007542E7"/>
    <w:rsid w:val="00760694"/>
    <w:rsid w:val="00762647"/>
    <w:rsid w:val="00762F32"/>
    <w:rsid w:val="00766393"/>
    <w:rsid w:val="00767BC4"/>
    <w:rsid w:val="00771CEC"/>
    <w:rsid w:val="00773B73"/>
    <w:rsid w:val="00783B48"/>
    <w:rsid w:val="00786512"/>
    <w:rsid w:val="00792B8A"/>
    <w:rsid w:val="00792CE7"/>
    <w:rsid w:val="007A0B8D"/>
    <w:rsid w:val="007A684C"/>
    <w:rsid w:val="007A75D7"/>
    <w:rsid w:val="007A7AA4"/>
    <w:rsid w:val="007B3940"/>
    <w:rsid w:val="007B5456"/>
    <w:rsid w:val="007B74DB"/>
    <w:rsid w:val="007C0E61"/>
    <w:rsid w:val="007D152A"/>
    <w:rsid w:val="00803DD1"/>
    <w:rsid w:val="00811D1C"/>
    <w:rsid w:val="00817C07"/>
    <w:rsid w:val="0082314F"/>
    <w:rsid w:val="00823BB6"/>
    <w:rsid w:val="00827916"/>
    <w:rsid w:val="008321CA"/>
    <w:rsid w:val="00833209"/>
    <w:rsid w:val="008364C7"/>
    <w:rsid w:val="008368AA"/>
    <w:rsid w:val="008459E6"/>
    <w:rsid w:val="008544EE"/>
    <w:rsid w:val="008678E5"/>
    <w:rsid w:val="00871B05"/>
    <w:rsid w:val="008906BC"/>
    <w:rsid w:val="008927DA"/>
    <w:rsid w:val="008978D7"/>
    <w:rsid w:val="008A1245"/>
    <w:rsid w:val="008B058E"/>
    <w:rsid w:val="008B1558"/>
    <w:rsid w:val="008B3811"/>
    <w:rsid w:val="008B4F4A"/>
    <w:rsid w:val="008B704D"/>
    <w:rsid w:val="008C0562"/>
    <w:rsid w:val="008C0BFB"/>
    <w:rsid w:val="008C3496"/>
    <w:rsid w:val="008C425F"/>
    <w:rsid w:val="008C66AA"/>
    <w:rsid w:val="008D0C79"/>
    <w:rsid w:val="008D6165"/>
    <w:rsid w:val="008E0742"/>
    <w:rsid w:val="008E157C"/>
    <w:rsid w:val="008F58F6"/>
    <w:rsid w:val="008F7F79"/>
    <w:rsid w:val="009003C8"/>
    <w:rsid w:val="0090146B"/>
    <w:rsid w:val="009035EF"/>
    <w:rsid w:val="00905B37"/>
    <w:rsid w:val="00905F8F"/>
    <w:rsid w:val="00907F6D"/>
    <w:rsid w:val="009108FC"/>
    <w:rsid w:val="00917711"/>
    <w:rsid w:val="00921E11"/>
    <w:rsid w:val="0092281C"/>
    <w:rsid w:val="0092487C"/>
    <w:rsid w:val="00931142"/>
    <w:rsid w:val="00941322"/>
    <w:rsid w:val="00942745"/>
    <w:rsid w:val="00942E0B"/>
    <w:rsid w:val="009435DF"/>
    <w:rsid w:val="00950C27"/>
    <w:rsid w:val="00960692"/>
    <w:rsid w:val="00972B39"/>
    <w:rsid w:val="00973F59"/>
    <w:rsid w:val="00982ED5"/>
    <w:rsid w:val="00986725"/>
    <w:rsid w:val="00996096"/>
    <w:rsid w:val="009A5CEA"/>
    <w:rsid w:val="009C3690"/>
    <w:rsid w:val="009C5F01"/>
    <w:rsid w:val="009D1445"/>
    <w:rsid w:val="009D7BCA"/>
    <w:rsid w:val="009F4E9B"/>
    <w:rsid w:val="00A01CBA"/>
    <w:rsid w:val="00A03AE6"/>
    <w:rsid w:val="00A11CA8"/>
    <w:rsid w:val="00A16A82"/>
    <w:rsid w:val="00A2150D"/>
    <w:rsid w:val="00A23C50"/>
    <w:rsid w:val="00A23E56"/>
    <w:rsid w:val="00A26861"/>
    <w:rsid w:val="00A374C7"/>
    <w:rsid w:val="00A41175"/>
    <w:rsid w:val="00A41E8A"/>
    <w:rsid w:val="00A44067"/>
    <w:rsid w:val="00A45974"/>
    <w:rsid w:val="00A46390"/>
    <w:rsid w:val="00A567B8"/>
    <w:rsid w:val="00A619F9"/>
    <w:rsid w:val="00A82B8D"/>
    <w:rsid w:val="00A85892"/>
    <w:rsid w:val="00A86F36"/>
    <w:rsid w:val="00A90848"/>
    <w:rsid w:val="00A92331"/>
    <w:rsid w:val="00A96CDA"/>
    <w:rsid w:val="00A97F03"/>
    <w:rsid w:val="00AA0EA6"/>
    <w:rsid w:val="00AA3849"/>
    <w:rsid w:val="00AA4BEB"/>
    <w:rsid w:val="00AA5949"/>
    <w:rsid w:val="00AB02BB"/>
    <w:rsid w:val="00AB09D0"/>
    <w:rsid w:val="00AB250A"/>
    <w:rsid w:val="00AB25C6"/>
    <w:rsid w:val="00AC0F24"/>
    <w:rsid w:val="00AC3539"/>
    <w:rsid w:val="00AC6355"/>
    <w:rsid w:val="00AD1D46"/>
    <w:rsid w:val="00AD1F61"/>
    <w:rsid w:val="00AD2EDA"/>
    <w:rsid w:val="00AD6FCD"/>
    <w:rsid w:val="00AE70B8"/>
    <w:rsid w:val="00AE7B63"/>
    <w:rsid w:val="00AF4034"/>
    <w:rsid w:val="00B062EC"/>
    <w:rsid w:val="00B15790"/>
    <w:rsid w:val="00B15D62"/>
    <w:rsid w:val="00B167B5"/>
    <w:rsid w:val="00B21BC6"/>
    <w:rsid w:val="00B22913"/>
    <w:rsid w:val="00B22CC0"/>
    <w:rsid w:val="00B277D0"/>
    <w:rsid w:val="00B34015"/>
    <w:rsid w:val="00B4405A"/>
    <w:rsid w:val="00B4460F"/>
    <w:rsid w:val="00B45E4C"/>
    <w:rsid w:val="00B47758"/>
    <w:rsid w:val="00B51D07"/>
    <w:rsid w:val="00B53400"/>
    <w:rsid w:val="00B53AE1"/>
    <w:rsid w:val="00B57315"/>
    <w:rsid w:val="00B61536"/>
    <w:rsid w:val="00B660D3"/>
    <w:rsid w:val="00B72106"/>
    <w:rsid w:val="00B73E23"/>
    <w:rsid w:val="00B916F9"/>
    <w:rsid w:val="00B9479D"/>
    <w:rsid w:val="00B96287"/>
    <w:rsid w:val="00B97793"/>
    <w:rsid w:val="00BA4B78"/>
    <w:rsid w:val="00BB28C3"/>
    <w:rsid w:val="00BB4028"/>
    <w:rsid w:val="00BB5507"/>
    <w:rsid w:val="00BC1246"/>
    <w:rsid w:val="00BC50FE"/>
    <w:rsid w:val="00BC6C6B"/>
    <w:rsid w:val="00BD38E7"/>
    <w:rsid w:val="00BD5D6C"/>
    <w:rsid w:val="00BE3A03"/>
    <w:rsid w:val="00BE4D7A"/>
    <w:rsid w:val="00BF17FE"/>
    <w:rsid w:val="00BF6686"/>
    <w:rsid w:val="00C029A1"/>
    <w:rsid w:val="00C120B3"/>
    <w:rsid w:val="00C13A3C"/>
    <w:rsid w:val="00C20262"/>
    <w:rsid w:val="00C22A81"/>
    <w:rsid w:val="00C2431C"/>
    <w:rsid w:val="00C24D0C"/>
    <w:rsid w:val="00C27466"/>
    <w:rsid w:val="00C27635"/>
    <w:rsid w:val="00C30D10"/>
    <w:rsid w:val="00C3106E"/>
    <w:rsid w:val="00C34FA8"/>
    <w:rsid w:val="00C359CE"/>
    <w:rsid w:val="00C51B85"/>
    <w:rsid w:val="00C52606"/>
    <w:rsid w:val="00C5520A"/>
    <w:rsid w:val="00C55766"/>
    <w:rsid w:val="00C64090"/>
    <w:rsid w:val="00C66E74"/>
    <w:rsid w:val="00C73DEC"/>
    <w:rsid w:val="00C81A4F"/>
    <w:rsid w:val="00C84808"/>
    <w:rsid w:val="00C91CB3"/>
    <w:rsid w:val="00C92924"/>
    <w:rsid w:val="00CA0DB5"/>
    <w:rsid w:val="00CB0D36"/>
    <w:rsid w:val="00CC1B37"/>
    <w:rsid w:val="00CC2C72"/>
    <w:rsid w:val="00CC53E8"/>
    <w:rsid w:val="00CC623D"/>
    <w:rsid w:val="00CC7E07"/>
    <w:rsid w:val="00CC7F38"/>
    <w:rsid w:val="00CD020D"/>
    <w:rsid w:val="00CD251B"/>
    <w:rsid w:val="00CD6DB3"/>
    <w:rsid w:val="00CD6E57"/>
    <w:rsid w:val="00CE4233"/>
    <w:rsid w:val="00CE4E85"/>
    <w:rsid w:val="00CF1828"/>
    <w:rsid w:val="00CF230C"/>
    <w:rsid w:val="00CF2C71"/>
    <w:rsid w:val="00CF6968"/>
    <w:rsid w:val="00D06492"/>
    <w:rsid w:val="00D10A19"/>
    <w:rsid w:val="00D13501"/>
    <w:rsid w:val="00D351F2"/>
    <w:rsid w:val="00D35681"/>
    <w:rsid w:val="00D36C5F"/>
    <w:rsid w:val="00D41E16"/>
    <w:rsid w:val="00D469E9"/>
    <w:rsid w:val="00D47420"/>
    <w:rsid w:val="00D515DF"/>
    <w:rsid w:val="00D6032F"/>
    <w:rsid w:val="00D62A68"/>
    <w:rsid w:val="00D64F96"/>
    <w:rsid w:val="00D66C62"/>
    <w:rsid w:val="00D67424"/>
    <w:rsid w:val="00D732CE"/>
    <w:rsid w:val="00D779CD"/>
    <w:rsid w:val="00D81B39"/>
    <w:rsid w:val="00D8788B"/>
    <w:rsid w:val="00D95817"/>
    <w:rsid w:val="00DA5DB4"/>
    <w:rsid w:val="00DB5C8E"/>
    <w:rsid w:val="00DC09B5"/>
    <w:rsid w:val="00DC0F6E"/>
    <w:rsid w:val="00DC663D"/>
    <w:rsid w:val="00DC7066"/>
    <w:rsid w:val="00DD1A74"/>
    <w:rsid w:val="00DD2FBE"/>
    <w:rsid w:val="00DD4C1D"/>
    <w:rsid w:val="00DD54EE"/>
    <w:rsid w:val="00DE07B0"/>
    <w:rsid w:val="00DE4A92"/>
    <w:rsid w:val="00DF3225"/>
    <w:rsid w:val="00DF52DD"/>
    <w:rsid w:val="00DF71E0"/>
    <w:rsid w:val="00E1060C"/>
    <w:rsid w:val="00E154E5"/>
    <w:rsid w:val="00E17B06"/>
    <w:rsid w:val="00E22AC0"/>
    <w:rsid w:val="00E25E64"/>
    <w:rsid w:val="00E26135"/>
    <w:rsid w:val="00E26527"/>
    <w:rsid w:val="00E3226D"/>
    <w:rsid w:val="00E35E60"/>
    <w:rsid w:val="00E41831"/>
    <w:rsid w:val="00E46325"/>
    <w:rsid w:val="00E55986"/>
    <w:rsid w:val="00E60F43"/>
    <w:rsid w:val="00E742A1"/>
    <w:rsid w:val="00E74BE1"/>
    <w:rsid w:val="00E74DC6"/>
    <w:rsid w:val="00E7567E"/>
    <w:rsid w:val="00E83B34"/>
    <w:rsid w:val="00E853AB"/>
    <w:rsid w:val="00E91C92"/>
    <w:rsid w:val="00E9268E"/>
    <w:rsid w:val="00E95125"/>
    <w:rsid w:val="00E97186"/>
    <w:rsid w:val="00EA6544"/>
    <w:rsid w:val="00EB2638"/>
    <w:rsid w:val="00EC0F10"/>
    <w:rsid w:val="00EC32CE"/>
    <w:rsid w:val="00ED02F6"/>
    <w:rsid w:val="00ED3A15"/>
    <w:rsid w:val="00ED4477"/>
    <w:rsid w:val="00ED5B77"/>
    <w:rsid w:val="00EE100E"/>
    <w:rsid w:val="00EE5547"/>
    <w:rsid w:val="00EF6CF3"/>
    <w:rsid w:val="00EF7D51"/>
    <w:rsid w:val="00F07E4A"/>
    <w:rsid w:val="00F100B1"/>
    <w:rsid w:val="00F14383"/>
    <w:rsid w:val="00F1516B"/>
    <w:rsid w:val="00F17F65"/>
    <w:rsid w:val="00F221AA"/>
    <w:rsid w:val="00F22627"/>
    <w:rsid w:val="00F23EB4"/>
    <w:rsid w:val="00F26C69"/>
    <w:rsid w:val="00F3240B"/>
    <w:rsid w:val="00F34679"/>
    <w:rsid w:val="00F405F4"/>
    <w:rsid w:val="00F40BBF"/>
    <w:rsid w:val="00F430AB"/>
    <w:rsid w:val="00F508FD"/>
    <w:rsid w:val="00F54F1E"/>
    <w:rsid w:val="00F663C6"/>
    <w:rsid w:val="00F678ED"/>
    <w:rsid w:val="00F733F5"/>
    <w:rsid w:val="00F77909"/>
    <w:rsid w:val="00F82829"/>
    <w:rsid w:val="00F83E11"/>
    <w:rsid w:val="00F84169"/>
    <w:rsid w:val="00F8484F"/>
    <w:rsid w:val="00F86C7E"/>
    <w:rsid w:val="00F92897"/>
    <w:rsid w:val="00F9574A"/>
    <w:rsid w:val="00F960C6"/>
    <w:rsid w:val="00F96BC6"/>
    <w:rsid w:val="00FA0E3B"/>
    <w:rsid w:val="00FA3D54"/>
    <w:rsid w:val="00FA61A2"/>
    <w:rsid w:val="00FA6CD5"/>
    <w:rsid w:val="00FB386F"/>
    <w:rsid w:val="00FB6B7E"/>
    <w:rsid w:val="00FD0AD0"/>
    <w:rsid w:val="00FD0BF2"/>
    <w:rsid w:val="00FD2CCB"/>
    <w:rsid w:val="00FD2EA4"/>
    <w:rsid w:val="00FD7E31"/>
    <w:rsid w:val="00FF17AD"/>
    <w:rsid w:val="00FF1C0A"/>
    <w:rsid w:val="00FF30EF"/>
    <w:rsid w:val="00FF75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F0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9C5F01"/>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semiHidden/>
    <w:unhideWhenUsed/>
    <w:rsid w:val="00A908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90848"/>
    <w:rPr>
      <w:rFonts w:ascii="Times New Roman" w:hAnsi="Times New Roman"/>
      <w:kern w:val="2"/>
      <w:sz w:val="18"/>
      <w:szCs w:val="18"/>
    </w:rPr>
  </w:style>
  <w:style w:type="paragraph" w:styleId="a5">
    <w:name w:val="footer"/>
    <w:basedOn w:val="a"/>
    <w:link w:val="Char0"/>
    <w:unhideWhenUsed/>
    <w:qFormat/>
    <w:rsid w:val="00A90848"/>
    <w:pPr>
      <w:tabs>
        <w:tab w:val="center" w:pos="4153"/>
        <w:tab w:val="right" w:pos="8306"/>
      </w:tabs>
      <w:snapToGrid w:val="0"/>
      <w:jc w:val="left"/>
    </w:pPr>
    <w:rPr>
      <w:sz w:val="18"/>
      <w:szCs w:val="18"/>
    </w:rPr>
  </w:style>
  <w:style w:type="character" w:customStyle="1" w:styleId="Char0">
    <w:name w:val="页脚 Char"/>
    <w:basedOn w:val="a0"/>
    <w:link w:val="a5"/>
    <w:uiPriority w:val="99"/>
    <w:rsid w:val="00A90848"/>
    <w:rPr>
      <w:rFonts w:ascii="Times New Roman" w:hAnsi="Times New Roman"/>
      <w:kern w:val="2"/>
      <w:sz w:val="18"/>
      <w:szCs w:val="18"/>
    </w:rPr>
  </w:style>
  <w:style w:type="paragraph" w:customStyle="1" w:styleId="Style1">
    <w:name w:val="_Style 1"/>
    <w:basedOn w:val="a"/>
    <w:rsid w:val="00654854"/>
    <w:pPr>
      <w:spacing w:line="360" w:lineRule="auto"/>
      <w:ind w:firstLineChars="200" w:firstLine="480"/>
    </w:pPr>
    <w:rPr>
      <w:rFonts w:ascii="宋体" w:eastAsia="楷体_GB2312" w:hAnsi="宋体"/>
      <w:sz w:val="24"/>
      <w:szCs w:val="21"/>
    </w:rPr>
  </w:style>
  <w:style w:type="character" w:styleId="a6">
    <w:name w:val="Strong"/>
    <w:basedOn w:val="a0"/>
    <w:qFormat/>
    <w:rsid w:val="00773B73"/>
    <w:rPr>
      <w:b/>
    </w:rPr>
  </w:style>
  <w:style w:type="paragraph" w:styleId="a7">
    <w:name w:val="Date"/>
    <w:basedOn w:val="a"/>
    <w:next w:val="a"/>
    <w:link w:val="Char1"/>
    <w:uiPriority w:val="99"/>
    <w:semiHidden/>
    <w:unhideWhenUsed/>
    <w:rsid w:val="00D10A19"/>
    <w:pPr>
      <w:ind w:leftChars="2500" w:left="100"/>
    </w:pPr>
  </w:style>
  <w:style w:type="character" w:customStyle="1" w:styleId="Char1">
    <w:name w:val="日期 Char"/>
    <w:basedOn w:val="a0"/>
    <w:link w:val="a7"/>
    <w:uiPriority w:val="99"/>
    <w:semiHidden/>
    <w:rsid w:val="00D10A19"/>
    <w:rPr>
      <w:rFonts w:ascii="Times New Roman" w:hAnsi="Times New Roman"/>
      <w:kern w:val="2"/>
      <w:sz w:val="21"/>
      <w:szCs w:val="24"/>
    </w:rPr>
  </w:style>
  <w:style w:type="paragraph" w:customStyle="1" w:styleId="p0">
    <w:name w:val="p0"/>
    <w:basedOn w:val="a"/>
    <w:qFormat/>
    <w:rsid w:val="003323DF"/>
    <w:pPr>
      <w:widowControl/>
      <w:spacing w:before="100" w:beforeAutospacing="1" w:after="100" w:afterAutospacing="1"/>
      <w:jc w:val="left"/>
    </w:pPr>
    <w:rPr>
      <w:rFonts w:ascii="宋体" w:hAnsi="宋体" w:cs="宋体"/>
      <w:color w:val="000000"/>
      <w:kern w:val="0"/>
      <w:sz w:val="24"/>
    </w:rPr>
  </w:style>
  <w:style w:type="paragraph" w:styleId="a8">
    <w:name w:val="Balloon Text"/>
    <w:basedOn w:val="a"/>
    <w:link w:val="Char2"/>
    <w:uiPriority w:val="99"/>
    <w:semiHidden/>
    <w:unhideWhenUsed/>
    <w:rsid w:val="003D1C79"/>
    <w:rPr>
      <w:sz w:val="18"/>
      <w:szCs w:val="18"/>
    </w:rPr>
  </w:style>
  <w:style w:type="character" w:customStyle="1" w:styleId="Char2">
    <w:name w:val="批注框文本 Char"/>
    <w:basedOn w:val="a0"/>
    <w:link w:val="a8"/>
    <w:uiPriority w:val="99"/>
    <w:semiHidden/>
    <w:rsid w:val="003D1C79"/>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26962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1.xls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package" Target="embeddings/Microsoft_Office_Excel____2.xlsx"/><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AFA4E-D8C3-44F9-A38F-80741DCD0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16</Pages>
  <Words>1358</Words>
  <Characters>7742</Characters>
  <Application>Microsoft Office Word</Application>
  <DocSecurity>0</DocSecurity>
  <Lines>64</Lines>
  <Paragraphs>18</Paragraphs>
  <ScaleCrop>false</ScaleCrop>
  <Company>http:/sdwm.org</Company>
  <LinksUpToDate>false</LinksUpToDate>
  <CharactersWithSpaces>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余瑶</dc:creator>
  <cp:lastModifiedBy>User</cp:lastModifiedBy>
  <cp:revision>35</cp:revision>
  <cp:lastPrinted>2021-07-21T00:22:00Z</cp:lastPrinted>
  <dcterms:created xsi:type="dcterms:W3CDTF">2019-06-15T00:20:00Z</dcterms:created>
  <dcterms:modified xsi:type="dcterms:W3CDTF">2022-06-28T02:32:00Z</dcterms:modified>
</cp:coreProperties>
</file>