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jc w:val="center"/>
        <w:textAlignment w:val="auto"/>
        <w:rPr>
          <w:rFonts w:hint="eastAsia" w:asciiTheme="majorEastAsia" w:hAnsiTheme="majorEastAsia" w:eastAsiaTheme="majorEastAsia" w:cstheme="majorEastAsia"/>
          <w:b/>
          <w:spacing w:val="-2"/>
          <w:sz w:val="44"/>
          <w:szCs w:val="44"/>
        </w:rPr>
      </w:pPr>
      <w:r>
        <w:rPr>
          <w:rFonts w:hint="eastAsia" w:asciiTheme="majorEastAsia" w:hAnsiTheme="majorEastAsia" w:eastAsiaTheme="majorEastAsia" w:cstheme="majorEastAsia"/>
          <w:b/>
          <w:spacing w:val="-2"/>
          <w:sz w:val="44"/>
          <w:szCs w:val="44"/>
        </w:rPr>
        <w:t>芷江侗族自治县交通运输局</w:t>
      </w:r>
    </w:p>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jc w:val="center"/>
        <w:textAlignment w:val="auto"/>
        <w:rPr>
          <w:rFonts w:hint="eastAsia" w:asciiTheme="majorEastAsia" w:hAnsiTheme="majorEastAsia" w:eastAsiaTheme="majorEastAsia" w:cstheme="majorEastAsia"/>
          <w:b/>
          <w:spacing w:val="-2"/>
          <w:sz w:val="44"/>
          <w:szCs w:val="44"/>
        </w:rPr>
      </w:pPr>
      <w:r>
        <w:rPr>
          <w:rFonts w:hint="eastAsia" w:asciiTheme="majorEastAsia" w:hAnsiTheme="majorEastAsia" w:eastAsiaTheme="majorEastAsia" w:cstheme="majorEastAsia"/>
          <w:b/>
          <w:spacing w:val="-2"/>
          <w:sz w:val="44"/>
          <w:szCs w:val="44"/>
        </w:rPr>
        <w:t>201</w:t>
      </w:r>
      <w:r>
        <w:rPr>
          <w:rFonts w:hint="eastAsia" w:asciiTheme="majorEastAsia" w:hAnsiTheme="majorEastAsia" w:eastAsiaTheme="majorEastAsia" w:cstheme="majorEastAsia"/>
          <w:b/>
          <w:spacing w:val="-2"/>
          <w:sz w:val="44"/>
          <w:szCs w:val="44"/>
          <w:lang w:val="en-US" w:eastAsia="zh-CN"/>
        </w:rPr>
        <w:t>9</w:t>
      </w:r>
      <w:r>
        <w:rPr>
          <w:rFonts w:hint="eastAsia" w:asciiTheme="majorEastAsia" w:hAnsiTheme="majorEastAsia" w:eastAsiaTheme="majorEastAsia" w:cstheme="majorEastAsia"/>
          <w:b/>
          <w:spacing w:val="-2"/>
          <w:sz w:val="44"/>
          <w:szCs w:val="44"/>
        </w:rPr>
        <w:t>年部门整体支出绩效自评报告</w:t>
      </w:r>
    </w:p>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jc w:val="center"/>
        <w:textAlignment w:val="auto"/>
        <w:rPr>
          <w:rFonts w:hint="eastAsia" w:ascii="仿宋" w:hAnsi="仿宋" w:eastAsia="仿宋" w:cs="仿宋"/>
          <w:b/>
          <w:spacing w:val="-2"/>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根据《预算法》有关“各级政府、各部门、各单位应当对预算支出情况开展绩效评价”的规定及县财政局</w:t>
      </w:r>
      <w:r>
        <w:rPr>
          <w:rFonts w:hint="eastAsia" w:ascii="仿宋" w:hAnsi="仿宋" w:eastAsia="仿宋" w:cs="仿宋"/>
          <w:sz w:val="32"/>
          <w:szCs w:val="32"/>
        </w:rPr>
        <w:t>《芷江侗族自治县人民政府关于全面推进预算绩效管理的实施意见》（芷政发[2014]8号）、《芷江侗族自治县财政支出绩效评价管理暂行办法》（芷财绩[2014]4号）文件精神</w:t>
      </w:r>
    </w:p>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textAlignment w:val="auto"/>
        <w:rPr>
          <w:rFonts w:hint="eastAsia" w:ascii="仿宋" w:hAnsi="仿宋" w:eastAsia="仿宋" w:cs="仿宋"/>
          <w:b/>
          <w:spacing w:val="-2"/>
          <w:sz w:val="32"/>
          <w:szCs w:val="32"/>
        </w:rPr>
      </w:pPr>
      <w:r>
        <w:rPr>
          <w:rFonts w:hint="eastAsia" w:ascii="仿宋" w:hAnsi="仿宋" w:eastAsia="仿宋" w:cs="仿宋"/>
          <w:spacing w:val="-2"/>
          <w:sz w:val="32"/>
          <w:szCs w:val="32"/>
        </w:rPr>
        <w:t>文件精神，我单位对部门整体支出进行了绩效评价,</w:t>
      </w: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年整体绩效支出自评95分，为优。</w:t>
      </w:r>
      <w:r>
        <w:rPr>
          <w:rFonts w:hint="eastAsia" w:ascii="仿宋" w:hAnsi="仿宋" w:eastAsia="仿宋" w:cs="仿宋"/>
          <w:spacing w:val="-2"/>
          <w:sz w:val="32"/>
          <w:szCs w:val="32"/>
        </w:rPr>
        <w:t>现将有关情况报告如下：</w:t>
      </w:r>
    </w:p>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ind w:firstLine="771" w:firstLineChars="243"/>
        <w:textAlignment w:val="auto"/>
        <w:rPr>
          <w:rFonts w:hint="eastAsia" w:ascii="黑体" w:hAnsi="黑体" w:eastAsia="黑体" w:cs="黑体"/>
          <w:b/>
          <w:spacing w:val="-2"/>
          <w:sz w:val="32"/>
          <w:szCs w:val="32"/>
        </w:rPr>
      </w:pPr>
      <w:r>
        <w:rPr>
          <w:rFonts w:hint="eastAsia" w:ascii="黑体" w:hAnsi="黑体" w:eastAsia="黑体" w:cs="黑体"/>
          <w:b/>
          <w:spacing w:val="-2"/>
          <w:sz w:val="32"/>
          <w:szCs w:val="32"/>
        </w:rPr>
        <w:t>一、部门概况</w:t>
      </w:r>
    </w:p>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textAlignment w:val="auto"/>
        <w:rPr>
          <w:rFonts w:hint="eastAsia" w:ascii="楷体" w:hAnsi="楷体" w:eastAsia="楷体" w:cs="楷体"/>
          <w:b/>
          <w:spacing w:val="-2"/>
          <w:sz w:val="32"/>
          <w:szCs w:val="32"/>
        </w:rPr>
      </w:pPr>
      <w:r>
        <w:rPr>
          <w:rFonts w:hint="eastAsia" w:ascii="楷体" w:hAnsi="楷体" w:eastAsia="楷体" w:cs="楷体"/>
          <w:b/>
          <w:spacing w:val="-2"/>
          <w:sz w:val="32"/>
          <w:szCs w:val="32"/>
        </w:rPr>
        <w:t xml:space="preserve">    （一）部门基本情况</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ind w:firstLine="771" w:firstLineChars="243"/>
        <w:textAlignment w:val="auto"/>
        <w:rPr>
          <w:rFonts w:hint="eastAsia" w:ascii="仿宋" w:hAnsi="仿宋" w:eastAsia="仿宋" w:cs="仿宋"/>
          <w:b/>
          <w:bCs/>
          <w:spacing w:val="-2"/>
          <w:sz w:val="32"/>
          <w:szCs w:val="32"/>
        </w:rPr>
      </w:pPr>
      <w:r>
        <w:rPr>
          <w:rFonts w:hint="eastAsia" w:ascii="仿宋" w:hAnsi="仿宋" w:eastAsia="仿宋" w:cs="仿宋"/>
          <w:b/>
          <w:bCs/>
          <w:spacing w:val="-2"/>
          <w:sz w:val="32"/>
          <w:szCs w:val="32"/>
        </w:rPr>
        <w:t>1、机构人员情况：</w:t>
      </w:r>
    </w:p>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ind w:firstLine="767" w:firstLineChars="243"/>
        <w:textAlignment w:val="auto"/>
        <w:rPr>
          <w:rFonts w:hint="eastAsia" w:ascii="仿宋" w:hAnsi="仿宋" w:eastAsia="仿宋" w:cs="仿宋"/>
          <w:kern w:val="0"/>
          <w:sz w:val="32"/>
          <w:szCs w:val="32"/>
        </w:rPr>
      </w:pPr>
      <w:r>
        <w:rPr>
          <w:rFonts w:hint="eastAsia" w:ascii="仿宋" w:hAnsi="仿宋" w:eastAsia="仿宋" w:cs="仿宋"/>
          <w:spacing w:val="-2"/>
          <w:sz w:val="32"/>
          <w:szCs w:val="32"/>
        </w:rPr>
        <w:t>本单位内设3个机构，其中</w:t>
      </w:r>
      <w:r>
        <w:rPr>
          <w:rFonts w:hint="eastAsia" w:ascii="仿宋" w:hAnsi="仿宋" w:eastAsia="仿宋" w:cs="仿宋"/>
          <w:kern w:val="0"/>
          <w:sz w:val="32"/>
          <w:szCs w:val="32"/>
        </w:rPr>
        <w:t>包括行政机构1个，事业单位2个，分别为：芷江侗族自治县交通运输局、芷江侗族自治县城市公共客运管理办公室、芷江侗族自治县农村公路建设办公室。截止2017年12月31日，本单位经县编委核定的编制人数为2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人（其中行政编制</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人，事业编制12人，工勤编制1人）。实有人数24人（行政编制11人，事业编制12人，工勤编制1人）。</w:t>
      </w:r>
    </w:p>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ind w:firstLine="781" w:firstLineChars="243"/>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2、主要职能：</w:t>
      </w:r>
    </w:p>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（1）贯彻执行国家有关交通运输的政策、法律、法规，负责交通运输执法检查和监督。</w:t>
      </w:r>
    </w:p>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（2）承担涉及综合运</w:t>
      </w:r>
      <w:r>
        <w:rPr>
          <w:rFonts w:hint="eastAsia" w:ascii="仿宋" w:hAnsi="仿宋" w:eastAsia="仿宋" w:cs="仿宋"/>
          <w:sz w:val="32"/>
          <w:szCs w:val="32"/>
        </w:rPr>
        <w:t>输体系的规划协调工作，会同有关部门组织编制全县综合运输体系规划，指导交通运输枢纽规划和管理。</w:t>
      </w:r>
    </w:p>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（3）组织拟订并监督实施全县公路、水路等行业规划、政策和标准，参与拟订物流业发展战略和规划，拟订有关政策并监督实施。指导全县交通运输行业有关体制改革工作。</w:t>
      </w:r>
    </w:p>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（4）承担道路、水路运输市场监管责任。指导全县城乡客运及有关设施规划和管理工作，指导出租车和城市公交车行业管理工作。</w:t>
      </w:r>
    </w:p>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（5）负责公路路政、运政管理、航政管理;负责道路运输、</w:t>
      </w:r>
    </w:p>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textAlignment w:val="auto"/>
        <w:rPr>
          <w:rFonts w:ascii="仿宋_GB2312" w:hAnsi="仿宋" w:eastAsia="仿宋_GB2312"/>
          <w:sz w:val="32"/>
          <w:szCs w:val="32"/>
        </w:rPr>
      </w:pPr>
      <w:r>
        <w:rPr>
          <w:rFonts w:hint="eastAsia" w:ascii="仿宋" w:hAnsi="仿宋" w:eastAsia="仿宋" w:cs="仿宋"/>
          <w:sz w:val="32"/>
          <w:szCs w:val="32"/>
        </w:rPr>
        <w:t xml:space="preserve">营运性客货运输站（场）、汽车维修、汽车综合性能检测、搬运装卸、道路运输服务、机动车驾驶学校和驾驶员培训的行业管理。                                                 </w:t>
      </w:r>
      <w:r>
        <w:rPr>
          <w:rFonts w:ascii="仿宋_GB2312" w:hAnsi="仿宋" w:eastAsia="仿宋_GB2312"/>
          <w:sz w:val="32"/>
          <w:szCs w:val="32"/>
        </w:rPr>
        <w:t xml:space="preserve">     </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6</w:t>
      </w:r>
      <w:r>
        <w:rPr>
          <w:rFonts w:hint="eastAsia" w:ascii="仿宋_GB2312" w:hAnsi="仿宋" w:eastAsia="仿宋_GB2312"/>
          <w:sz w:val="32"/>
          <w:szCs w:val="32"/>
        </w:rPr>
        <w:t>）承担水上交通安全监管责任。负责水上交通管制、船舶及相关水上设施检验、登记和防止污染、水上消防、救助打捞、通信导航、船舶与港口设施保安及危险品运输监督管理等工作。指导船员培训、船员管理等有关工作。负责县级管理水域水上交通安全事故、船舶及相关水上设施污染事故的应急处置，依法组织或参与事故调查处理工作，指导全县水上交通安全监管工作。</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7</w:t>
      </w:r>
      <w:r>
        <w:rPr>
          <w:rFonts w:hint="eastAsia" w:ascii="仿宋_GB2312" w:hAnsi="仿宋" w:eastAsia="仿宋_GB2312"/>
          <w:sz w:val="32"/>
          <w:szCs w:val="32"/>
        </w:rPr>
        <w:t>）负责提出全县公路、水路固定资产投资规模和方向、资金安排方案，按县政府规定权限审批、核准全县规划内和年度计划规模内固定资产投资项目。负责公路、桥梁、渡口、隧道的行业管理。提出有关财政、土地、价格等政策建议。</w:t>
      </w:r>
      <w:r>
        <w:rPr>
          <w:rFonts w:ascii="仿宋_GB2312" w:hAnsi="仿宋" w:eastAsia="仿宋_GB2312"/>
          <w:sz w:val="32"/>
          <w:szCs w:val="32"/>
        </w:rPr>
        <w:t xml:space="preserve">               </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8</w:t>
      </w:r>
      <w:r>
        <w:rPr>
          <w:rFonts w:hint="eastAsia" w:ascii="仿宋_GB2312" w:hAnsi="仿宋" w:eastAsia="仿宋_GB2312"/>
          <w:sz w:val="32"/>
          <w:szCs w:val="32"/>
        </w:rPr>
        <w:t>）承担全县公路、水路建设市场监管责任。监督实施公路、水路工程建设相关政策、制度核技术标准。组织实施公路、水路交通工程建设，负责公路、水路交通建设工程造价控制和工程质量、安全生产的监督管理。指导交通运输基础设施管理和维护，承担有关重要设施的管理和维护</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9</w:t>
      </w:r>
      <w:r>
        <w:rPr>
          <w:rFonts w:hint="eastAsia" w:ascii="仿宋_GB2312" w:hAnsi="仿宋" w:eastAsia="仿宋_GB2312"/>
          <w:sz w:val="32"/>
          <w:szCs w:val="32"/>
        </w:rPr>
        <w:t>）指导全县公路、水路行业重要生产和应急管理工作。按规定组织协调全县重要物资和紧急客货运输，承担县国防动员有关工作。</w:t>
      </w:r>
      <w:r>
        <w:rPr>
          <w:rFonts w:ascii="仿宋_GB2312" w:hAnsi="仿宋" w:eastAsia="仿宋_GB2312"/>
          <w:sz w:val="32"/>
          <w:szCs w:val="32"/>
        </w:rPr>
        <w:t xml:space="preserve">                                          </w:t>
      </w:r>
    </w:p>
    <w:p>
      <w:pPr>
        <w:widowControl/>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10</w:t>
      </w:r>
      <w:r>
        <w:rPr>
          <w:rFonts w:hint="eastAsia" w:ascii="仿宋_GB2312" w:hAnsi="仿宋" w:eastAsia="仿宋_GB2312"/>
          <w:sz w:val="32"/>
          <w:szCs w:val="32"/>
        </w:rPr>
        <w:t>）制订全县交通运输行业科技政策、规划和规范并监督实施。指导全县交通运输信息化建设，监督分析运行情况，开展相关统计工作，发布有关信息。指导公路、水路行业环境保护和节能减排工作。</w:t>
      </w:r>
      <w:r>
        <w:rPr>
          <w:rFonts w:ascii="仿宋_GB2312" w:hAnsi="仿宋" w:eastAsia="仿宋_GB2312"/>
          <w:sz w:val="32"/>
          <w:szCs w:val="32"/>
        </w:rPr>
        <w:t xml:space="preserve">                 </w:t>
      </w:r>
    </w:p>
    <w:p>
      <w:pPr>
        <w:spacing w:line="540" w:lineRule="exact"/>
        <w:ind w:firstLine="640" w:firstLineChars="200"/>
        <w:rPr>
          <w:rFonts w:ascii="仿宋_GB2312" w:hAnsi="仿宋" w:eastAsia="仿宋_GB2312"/>
          <w:kern w:val="0"/>
          <w:sz w:val="32"/>
          <w:szCs w:val="32"/>
        </w:rPr>
      </w:pPr>
      <w:r>
        <w:rPr>
          <w:rFonts w:hint="eastAsia" w:ascii="仿宋_GB2312" w:hAnsi="仿宋" w:eastAsia="仿宋_GB2312"/>
          <w:sz w:val="32"/>
          <w:szCs w:val="32"/>
        </w:rPr>
        <w:t>（</w:t>
      </w:r>
      <w:r>
        <w:rPr>
          <w:rFonts w:ascii="仿宋_GB2312" w:hAnsi="仿宋" w:eastAsia="仿宋_GB2312"/>
          <w:sz w:val="32"/>
          <w:szCs w:val="32"/>
        </w:rPr>
        <w:t>11</w:t>
      </w:r>
      <w:r>
        <w:rPr>
          <w:rFonts w:hint="eastAsia" w:ascii="仿宋_GB2312" w:hAnsi="仿宋" w:eastAsia="仿宋_GB2312"/>
          <w:sz w:val="32"/>
          <w:szCs w:val="32"/>
        </w:rPr>
        <w:t>）完成上级下达的其他指令任务。</w:t>
      </w:r>
    </w:p>
    <w:p>
      <w:pPr>
        <w:widowControl/>
        <w:shd w:val="clear" w:color="auto" w:fill="FFFFFF"/>
        <w:spacing w:line="540" w:lineRule="exact"/>
        <w:ind w:firstLine="635" w:firstLineChars="200"/>
        <w:rPr>
          <w:rFonts w:ascii="黑体" w:hAnsi="黑体" w:eastAsia="黑体" w:cs="黑体"/>
          <w:b/>
          <w:spacing w:val="-2"/>
          <w:sz w:val="32"/>
          <w:szCs w:val="32"/>
        </w:rPr>
      </w:pPr>
      <w:r>
        <w:rPr>
          <w:rFonts w:hint="eastAsia" w:ascii="黑体" w:hAnsi="黑体" w:eastAsia="黑体" w:cs="黑体"/>
          <w:b/>
          <w:spacing w:val="-2"/>
          <w:sz w:val="32"/>
          <w:szCs w:val="32"/>
        </w:rPr>
        <w:t>二、部门整体支出管理及使用情况</w:t>
      </w:r>
    </w:p>
    <w:p>
      <w:pPr>
        <w:widowControl/>
        <w:shd w:val="clear" w:color="auto" w:fill="FFFFFF"/>
        <w:spacing w:line="540" w:lineRule="exact"/>
        <w:rPr>
          <w:rFonts w:ascii="楷体" w:hAnsi="楷体" w:eastAsia="楷体" w:cs="楷体"/>
          <w:b/>
          <w:spacing w:val="-2"/>
          <w:sz w:val="32"/>
          <w:szCs w:val="32"/>
        </w:rPr>
      </w:pPr>
      <w:r>
        <w:rPr>
          <w:rFonts w:ascii="仿宋_GB2312" w:hAnsi="仿宋" w:eastAsia="仿宋_GB2312"/>
          <w:b/>
          <w:spacing w:val="-2"/>
          <w:sz w:val="32"/>
          <w:szCs w:val="32"/>
        </w:rPr>
        <w:t xml:space="preserve">    </w:t>
      </w:r>
      <w:r>
        <w:rPr>
          <w:rFonts w:hint="eastAsia" w:ascii="楷体" w:hAnsi="楷体" w:eastAsia="楷体" w:cs="楷体"/>
          <w:b/>
          <w:spacing w:val="-2"/>
          <w:sz w:val="32"/>
          <w:szCs w:val="32"/>
        </w:rPr>
        <w:t>（一）基本支出</w:t>
      </w:r>
    </w:p>
    <w:p>
      <w:pPr>
        <w:widowControl/>
        <w:spacing w:line="540" w:lineRule="exact"/>
        <w:ind w:firstLine="640"/>
        <w:jc w:val="left"/>
        <w:rPr>
          <w:rFonts w:ascii="仿宋_GB2312" w:hAnsi="仿宋" w:eastAsia="仿宋_GB2312" w:cs="仿宋"/>
          <w:color w:val="333333"/>
          <w:kern w:val="0"/>
          <w:sz w:val="32"/>
          <w:szCs w:val="32"/>
        </w:rPr>
      </w:pPr>
      <w:r>
        <w:rPr>
          <w:rFonts w:ascii="仿宋_GB2312" w:hAnsi="仿宋" w:eastAsia="仿宋_GB2312" w:cs="仿宋"/>
          <w:color w:val="FF0000"/>
          <w:kern w:val="0"/>
          <w:sz w:val="32"/>
          <w:szCs w:val="32"/>
        </w:rPr>
        <w:t>201</w:t>
      </w:r>
      <w:r>
        <w:rPr>
          <w:rFonts w:hint="eastAsia" w:ascii="仿宋_GB2312" w:hAnsi="仿宋" w:eastAsia="仿宋_GB2312" w:cs="仿宋"/>
          <w:color w:val="FF0000"/>
          <w:kern w:val="0"/>
          <w:sz w:val="32"/>
          <w:szCs w:val="32"/>
        </w:rPr>
        <w:t>9</w:t>
      </w:r>
      <w:r>
        <w:rPr>
          <w:rFonts w:hint="eastAsia" w:ascii="仿宋_GB2312" w:hAnsi="仿宋" w:eastAsia="仿宋_GB2312" w:cs="仿宋"/>
          <w:kern w:val="0"/>
          <w:sz w:val="32"/>
          <w:szCs w:val="32"/>
        </w:rPr>
        <w:t>年共支出</w:t>
      </w:r>
      <w:r>
        <w:rPr>
          <w:rFonts w:hint="eastAsia" w:ascii="仿宋_GB2312" w:hAnsi="仿宋" w:eastAsia="仿宋_GB2312" w:cs="仿宋"/>
          <w:color w:val="FF0000"/>
          <w:kern w:val="0"/>
          <w:sz w:val="32"/>
          <w:szCs w:val="32"/>
        </w:rPr>
        <w:t>561.4</w:t>
      </w:r>
      <w:r>
        <w:rPr>
          <w:rFonts w:hint="eastAsia" w:ascii="仿宋_GB2312" w:hAnsi="仿宋" w:eastAsia="仿宋_GB2312" w:cs="仿宋"/>
          <w:color w:val="333333"/>
          <w:kern w:val="0"/>
          <w:sz w:val="32"/>
          <w:szCs w:val="32"/>
        </w:rPr>
        <w:t>万元</w:t>
      </w:r>
      <w:r>
        <w:rPr>
          <w:rFonts w:hint="eastAsia" w:ascii="仿宋_GB2312" w:hAnsi="仿宋" w:eastAsia="仿宋_GB2312" w:cs="仿宋"/>
          <w:kern w:val="0"/>
          <w:sz w:val="32"/>
          <w:szCs w:val="32"/>
        </w:rPr>
        <w:t>。</w:t>
      </w:r>
      <w:r>
        <w:rPr>
          <w:rFonts w:hint="eastAsia" w:ascii="仿宋_GB2312" w:hAnsi="仿宋" w:eastAsia="仿宋_GB2312" w:cs="仿宋"/>
          <w:color w:val="333333"/>
          <w:kern w:val="0"/>
          <w:sz w:val="32"/>
          <w:szCs w:val="32"/>
        </w:rPr>
        <w:t>主要是按照现行人员待遇政策支付的全局人员工资、社会保险</w:t>
      </w:r>
      <w:r>
        <w:rPr>
          <w:rFonts w:ascii="仿宋_GB2312" w:hAnsi="仿宋" w:eastAsia="仿宋_GB2312" w:cs="仿宋"/>
          <w:color w:val="333333"/>
          <w:kern w:val="0"/>
          <w:sz w:val="32"/>
          <w:szCs w:val="32"/>
        </w:rPr>
        <w:t>,</w:t>
      </w:r>
      <w:r>
        <w:rPr>
          <w:rFonts w:hint="eastAsia" w:ascii="仿宋_GB2312" w:hAnsi="仿宋" w:eastAsia="仿宋_GB2312" w:cs="仿宋"/>
          <w:color w:val="333333"/>
          <w:kern w:val="0"/>
          <w:sz w:val="32"/>
          <w:szCs w:val="32"/>
        </w:rPr>
        <w:t>工会经费，维修路面等以及按照定额标准核定支付的日常公用经费等</w:t>
      </w:r>
      <w:r>
        <w:rPr>
          <w:rFonts w:hint="eastAsia" w:ascii="仿宋_GB2312" w:hAnsi="仿宋" w:eastAsia="仿宋_GB2312" w:cs="仿宋"/>
          <w:color w:val="000000"/>
          <w:kern w:val="0"/>
          <w:sz w:val="32"/>
          <w:szCs w:val="32"/>
        </w:rPr>
        <w:t>支出</w:t>
      </w:r>
      <w:r>
        <w:rPr>
          <w:rFonts w:hint="eastAsia" w:ascii="仿宋_GB2312" w:hAnsi="仿宋" w:eastAsia="仿宋_GB2312" w:cs="仿宋"/>
          <w:color w:val="333333"/>
          <w:kern w:val="0"/>
          <w:sz w:val="32"/>
          <w:szCs w:val="32"/>
        </w:rPr>
        <w:t>。</w:t>
      </w:r>
    </w:p>
    <w:p>
      <w:pPr>
        <w:widowControl/>
        <w:shd w:val="clear" w:color="auto" w:fill="FAFAFA"/>
        <w:spacing w:line="540" w:lineRule="exact"/>
        <w:ind w:firstLine="640" w:firstLineChars="200"/>
        <w:jc w:val="left"/>
        <w:rPr>
          <w:rFonts w:ascii="仿宋_GB2312" w:hAnsi="仿宋" w:eastAsia="仿宋_GB2312"/>
          <w:sz w:val="32"/>
          <w:szCs w:val="32"/>
        </w:rPr>
      </w:pPr>
      <w:r>
        <w:rPr>
          <w:rFonts w:ascii="仿宋_GB2312" w:hAnsi="仿宋" w:eastAsia="仿宋_GB2312"/>
          <w:color w:val="FF0000"/>
          <w:sz w:val="32"/>
          <w:szCs w:val="32"/>
        </w:rPr>
        <w:t>201</w:t>
      </w:r>
      <w:r>
        <w:rPr>
          <w:rFonts w:hint="eastAsia" w:ascii="仿宋_GB2312" w:hAnsi="仿宋" w:eastAsia="仿宋_GB2312"/>
          <w:color w:val="FF0000"/>
          <w:sz w:val="32"/>
          <w:szCs w:val="32"/>
        </w:rPr>
        <w:t>9</w:t>
      </w:r>
      <w:r>
        <w:rPr>
          <w:rFonts w:hint="eastAsia" w:ascii="仿宋_GB2312" w:hAnsi="仿宋" w:eastAsia="仿宋_GB2312"/>
          <w:sz w:val="32"/>
          <w:szCs w:val="32"/>
        </w:rPr>
        <w:t>年“三公“经费总额为</w:t>
      </w:r>
      <w:r>
        <w:rPr>
          <w:rFonts w:hint="eastAsia" w:ascii="仿宋_GB2312" w:hAnsi="仿宋" w:eastAsia="仿宋_GB2312"/>
          <w:color w:val="FF0000"/>
          <w:sz w:val="32"/>
          <w:szCs w:val="32"/>
        </w:rPr>
        <w:t>30</w:t>
      </w:r>
      <w:r>
        <w:rPr>
          <w:rFonts w:hint="eastAsia" w:ascii="仿宋_GB2312" w:hAnsi="仿宋" w:eastAsia="仿宋_GB2312"/>
          <w:sz w:val="32"/>
          <w:szCs w:val="32"/>
        </w:rPr>
        <w:t>万元。其中：公务接待费</w:t>
      </w:r>
      <w:r>
        <w:rPr>
          <w:rFonts w:ascii="仿宋_GB2312" w:hAnsi="仿宋" w:eastAsia="仿宋_GB2312"/>
          <w:color w:val="FF0000"/>
          <w:sz w:val="32"/>
          <w:szCs w:val="32"/>
        </w:rPr>
        <w:t>12.</w:t>
      </w:r>
      <w:r>
        <w:rPr>
          <w:rFonts w:hint="eastAsia" w:ascii="仿宋_GB2312" w:hAnsi="仿宋" w:eastAsia="仿宋_GB2312"/>
          <w:color w:val="FF0000"/>
          <w:sz w:val="32"/>
          <w:szCs w:val="32"/>
        </w:rPr>
        <w:t>2</w:t>
      </w:r>
      <w:r>
        <w:rPr>
          <w:rFonts w:hint="eastAsia" w:ascii="仿宋_GB2312" w:hAnsi="仿宋" w:eastAsia="仿宋_GB2312"/>
          <w:sz w:val="32"/>
          <w:szCs w:val="32"/>
        </w:rPr>
        <w:t>万元。“三公经费”使用情况符合县建议支出数，未超过标准。</w:t>
      </w:r>
    </w:p>
    <w:p>
      <w:pPr>
        <w:widowControl/>
        <w:shd w:val="clear" w:color="auto" w:fill="FFFFFF"/>
        <w:spacing w:line="540" w:lineRule="exact"/>
        <w:rPr>
          <w:rFonts w:ascii="仿宋_GB2312" w:hAnsi="仿宋" w:eastAsia="仿宋_GB2312"/>
          <w:b/>
          <w:spacing w:val="-2"/>
          <w:sz w:val="32"/>
          <w:szCs w:val="32"/>
        </w:rPr>
      </w:pPr>
      <w:r>
        <w:rPr>
          <w:rFonts w:ascii="仿宋_GB2312" w:hAnsi="仿宋" w:eastAsia="仿宋_GB2312"/>
          <w:b/>
          <w:spacing w:val="-2"/>
          <w:sz w:val="32"/>
          <w:szCs w:val="32"/>
        </w:rPr>
        <w:t xml:space="preserve">   </w:t>
      </w:r>
      <w:r>
        <w:rPr>
          <w:rFonts w:hint="eastAsia" w:ascii="楷体" w:hAnsi="楷体" w:eastAsia="楷体" w:cs="楷体"/>
          <w:b/>
          <w:spacing w:val="-2"/>
          <w:sz w:val="32"/>
          <w:szCs w:val="32"/>
        </w:rPr>
        <w:t xml:space="preserve"> （二）专项支出</w:t>
      </w:r>
    </w:p>
    <w:p>
      <w:pPr>
        <w:widowControl/>
        <w:spacing w:line="540" w:lineRule="exact"/>
        <w:ind w:firstLine="640"/>
        <w:jc w:val="left"/>
        <w:rPr>
          <w:rFonts w:ascii="仿宋_GB2312" w:hAnsi="仿宋" w:eastAsia="仿宋_GB2312" w:cs="宋体"/>
          <w:kern w:val="0"/>
          <w:sz w:val="32"/>
          <w:szCs w:val="32"/>
        </w:rPr>
      </w:pPr>
      <w:r>
        <w:rPr>
          <w:rFonts w:ascii="仿宋_GB2312" w:hAnsi="仿宋" w:eastAsia="仿宋_GB2312"/>
          <w:color w:val="FF0000"/>
          <w:sz w:val="32"/>
          <w:szCs w:val="32"/>
        </w:rPr>
        <w:t>201</w:t>
      </w:r>
      <w:r>
        <w:rPr>
          <w:rFonts w:hint="eastAsia" w:ascii="仿宋_GB2312" w:hAnsi="仿宋" w:eastAsia="仿宋_GB2312"/>
          <w:color w:val="FF0000"/>
          <w:sz w:val="32"/>
          <w:szCs w:val="32"/>
        </w:rPr>
        <w:t>9</w:t>
      </w:r>
      <w:r>
        <w:rPr>
          <w:rFonts w:hint="eastAsia" w:ascii="仿宋_GB2312" w:hAnsi="仿宋" w:eastAsia="仿宋_GB2312"/>
          <w:sz w:val="32"/>
          <w:szCs w:val="32"/>
        </w:rPr>
        <w:t>年本单位由财政拨款安排专项支出</w:t>
      </w:r>
      <w:r>
        <w:rPr>
          <w:rFonts w:hint="eastAsia" w:ascii="仿宋_GB2312" w:hAnsi="仿宋" w:eastAsia="仿宋_GB2312"/>
          <w:color w:val="FF0000"/>
          <w:sz w:val="32"/>
          <w:szCs w:val="32"/>
        </w:rPr>
        <w:t>765.9</w:t>
      </w:r>
      <w:r>
        <w:rPr>
          <w:rFonts w:hint="eastAsia" w:ascii="仿宋_GB2312" w:hAnsi="仿宋" w:eastAsia="仿宋_GB2312"/>
          <w:sz w:val="32"/>
          <w:szCs w:val="32"/>
        </w:rPr>
        <w:t>万元。</w:t>
      </w:r>
      <w:r>
        <w:rPr>
          <w:rFonts w:hint="eastAsia" w:ascii="仿宋_GB2312" w:hAnsi="??_GB2312" w:eastAsia="仿宋_GB2312" w:cs="??_GB2312"/>
          <w:color w:val="333333"/>
          <w:kern w:val="0"/>
          <w:sz w:val="32"/>
          <w:szCs w:val="32"/>
        </w:rPr>
        <w:t>主要用于</w:t>
      </w:r>
      <w:r>
        <w:rPr>
          <w:rFonts w:hint="eastAsia" w:ascii="仿宋" w:hAnsi="仿宋" w:eastAsia="仿宋"/>
          <w:sz w:val="32"/>
          <w:szCs w:val="32"/>
        </w:rPr>
        <w:t>2019年农村公路提质改造建设工程</w:t>
      </w:r>
      <w:r>
        <w:rPr>
          <w:rFonts w:hint="eastAsia" w:ascii="仿宋_GB2312" w:hAnsi="??_GB2312" w:eastAsia="仿宋_GB2312" w:cs="??_GB2312"/>
          <w:color w:val="333333"/>
          <w:kern w:val="0"/>
          <w:sz w:val="32"/>
          <w:szCs w:val="32"/>
        </w:rPr>
        <w:t>，</w:t>
      </w:r>
      <w:r>
        <w:rPr>
          <w:rFonts w:hint="eastAsia" w:ascii="仿宋" w:hAnsi="仿宋" w:eastAsia="仿宋"/>
          <w:sz w:val="32"/>
          <w:szCs w:val="32"/>
        </w:rPr>
        <w:t>2019年农村公路重要县乡道建设工程</w:t>
      </w:r>
      <w:r>
        <w:rPr>
          <w:rFonts w:hint="eastAsia" w:ascii="仿宋_GB2312" w:hAnsi="??_GB2312" w:eastAsia="仿宋_GB2312" w:cs="??_GB2312"/>
          <w:color w:val="333333"/>
          <w:kern w:val="0"/>
          <w:sz w:val="32"/>
          <w:szCs w:val="32"/>
        </w:rPr>
        <w:t>，</w:t>
      </w:r>
      <w:r>
        <w:rPr>
          <w:rFonts w:hint="eastAsia" w:ascii="仿宋_GB2312" w:hAnsi="宋体" w:eastAsia="仿宋_GB2312" w:cs="宋体"/>
          <w:color w:val="333333"/>
          <w:kern w:val="0"/>
          <w:sz w:val="32"/>
          <w:szCs w:val="32"/>
        </w:rPr>
        <w:t>农</w:t>
      </w:r>
      <w:r>
        <w:rPr>
          <w:rFonts w:hint="eastAsia" w:ascii="仿宋_GB2312" w:hAnsi="??_GB2312" w:eastAsia="仿宋_GB2312" w:cs="??_GB2312"/>
          <w:color w:val="333333"/>
          <w:kern w:val="0"/>
          <w:sz w:val="32"/>
          <w:szCs w:val="32"/>
        </w:rPr>
        <w:t>村公路小型</w:t>
      </w:r>
      <w:r>
        <w:rPr>
          <w:rFonts w:hint="eastAsia" w:ascii="仿宋_GB2312" w:hAnsi="宋体" w:eastAsia="仿宋_GB2312" w:cs="宋体"/>
          <w:color w:val="333333"/>
          <w:kern w:val="0"/>
          <w:sz w:val="32"/>
          <w:szCs w:val="32"/>
        </w:rPr>
        <w:t>项</w:t>
      </w:r>
      <w:r>
        <w:rPr>
          <w:rFonts w:hint="eastAsia" w:ascii="仿宋_GB2312" w:hAnsi="??_GB2312" w:eastAsia="仿宋_GB2312" w:cs="??_GB2312"/>
          <w:color w:val="333333"/>
          <w:kern w:val="0"/>
          <w:sz w:val="32"/>
          <w:szCs w:val="32"/>
        </w:rPr>
        <w:t>目建</w:t>
      </w:r>
      <w:r>
        <w:rPr>
          <w:rFonts w:hint="eastAsia" w:ascii="仿宋_GB2312" w:hAnsi="宋体" w:eastAsia="仿宋_GB2312" w:cs="宋体"/>
          <w:color w:val="333333"/>
          <w:kern w:val="0"/>
          <w:sz w:val="32"/>
          <w:szCs w:val="32"/>
        </w:rPr>
        <w:t>设</w:t>
      </w:r>
      <w:r>
        <w:rPr>
          <w:rFonts w:hint="eastAsia" w:ascii="仿宋_GB2312" w:hAnsi="??_GB2312" w:eastAsia="仿宋_GB2312" w:cs="??_GB2312"/>
          <w:color w:val="333333"/>
          <w:kern w:val="0"/>
          <w:sz w:val="32"/>
          <w:szCs w:val="32"/>
        </w:rPr>
        <w:t>等工作。我局</w:t>
      </w:r>
      <w:r>
        <w:rPr>
          <w:rFonts w:hint="eastAsia" w:ascii="仿宋_GB2312" w:hAnsi="仿宋" w:eastAsia="仿宋_GB2312" w:cs="宋体"/>
          <w:kern w:val="0"/>
          <w:sz w:val="32"/>
          <w:szCs w:val="32"/>
        </w:rPr>
        <w:t>制定了机关财务管理制度，明确了专项支出审批程序，对专项资金加强了监管。</w:t>
      </w:r>
    </w:p>
    <w:p>
      <w:pPr>
        <w:widowControl/>
        <w:spacing w:line="540" w:lineRule="exact"/>
        <w:ind w:firstLine="640"/>
        <w:jc w:val="left"/>
        <w:rPr>
          <w:rFonts w:ascii="黑体" w:hAnsi="黑体" w:eastAsia="黑体" w:cs="黑体"/>
          <w:b/>
          <w:spacing w:val="-2"/>
          <w:sz w:val="32"/>
          <w:szCs w:val="32"/>
        </w:rPr>
      </w:pPr>
      <w:r>
        <w:rPr>
          <w:rFonts w:hint="eastAsia" w:ascii="黑体" w:hAnsi="黑体" w:eastAsia="黑体" w:cs="黑体"/>
          <w:b/>
          <w:spacing w:val="-2"/>
          <w:sz w:val="32"/>
          <w:szCs w:val="32"/>
        </w:rPr>
        <w:t>三、部门专项组织实施情况</w:t>
      </w:r>
    </w:p>
    <w:p>
      <w:pPr>
        <w:spacing w:line="600" w:lineRule="exact"/>
        <w:ind w:firstLine="630"/>
        <w:rPr>
          <w:rFonts w:hint="eastAsia" w:ascii="楷体" w:hAnsi="楷体" w:eastAsia="楷体" w:cs="楷体"/>
          <w:b/>
          <w:sz w:val="32"/>
          <w:szCs w:val="32"/>
        </w:rPr>
      </w:pPr>
      <w:r>
        <w:rPr>
          <w:rFonts w:hint="eastAsia" w:ascii="楷体" w:hAnsi="楷体" w:eastAsia="楷体" w:cs="楷体"/>
          <w:b/>
          <w:sz w:val="32"/>
          <w:szCs w:val="32"/>
        </w:rPr>
        <w:t xml:space="preserve">（一）项目概况 </w:t>
      </w:r>
    </w:p>
    <w:p>
      <w:pPr>
        <w:spacing w:line="560" w:lineRule="exact"/>
        <w:ind w:firstLine="640" w:firstLineChars="200"/>
        <w:rPr>
          <w:rFonts w:hint="eastAsia" w:ascii="仿宋" w:hAnsi="仿宋" w:eastAsia="仿宋"/>
          <w:color w:val="0000FF"/>
          <w:sz w:val="32"/>
          <w:szCs w:val="32"/>
        </w:rPr>
      </w:pPr>
      <w:r>
        <w:rPr>
          <w:rFonts w:hint="eastAsia" w:ascii="仿宋" w:hAnsi="仿宋" w:eastAsia="仿宋"/>
          <w:sz w:val="32"/>
        </w:rPr>
        <w:t>201</w:t>
      </w:r>
      <w:r>
        <w:rPr>
          <w:rFonts w:hint="eastAsia" w:ascii="仿宋" w:hAnsi="仿宋" w:eastAsia="仿宋"/>
          <w:sz w:val="32"/>
          <w:lang w:val="en-US" w:eastAsia="zh-CN"/>
        </w:rPr>
        <w:t>9</w:t>
      </w:r>
      <w:r>
        <w:rPr>
          <w:rFonts w:hint="eastAsia" w:ascii="仿宋" w:hAnsi="仿宋" w:eastAsia="仿宋"/>
          <w:sz w:val="32"/>
        </w:rPr>
        <w:t>年，我县重点民生实事项目农村公路建设</w:t>
      </w:r>
      <w:r>
        <w:rPr>
          <w:rFonts w:hint="eastAsia" w:ascii="仿宋" w:hAnsi="仿宋" w:eastAsia="仿宋"/>
          <w:sz w:val="32"/>
          <w:lang w:eastAsia="zh-CN"/>
        </w:rPr>
        <w:t>省、市</w:t>
      </w:r>
      <w:r>
        <w:rPr>
          <w:rFonts w:hint="eastAsia" w:ascii="仿宋" w:hAnsi="仿宋" w:eastAsia="仿宋"/>
          <w:sz w:val="32"/>
        </w:rPr>
        <w:t>任务为</w:t>
      </w:r>
      <w:r>
        <w:rPr>
          <w:rFonts w:hint="eastAsia" w:ascii="仿宋" w:hAnsi="仿宋" w:eastAsia="仿宋"/>
          <w:sz w:val="32"/>
          <w:lang w:val="en-US" w:eastAsia="zh-CN"/>
        </w:rPr>
        <w:t>80</w:t>
      </w:r>
      <w:r>
        <w:rPr>
          <w:rFonts w:hint="eastAsia" w:ascii="仿宋" w:hAnsi="仿宋" w:eastAsia="仿宋"/>
          <w:sz w:val="32"/>
        </w:rPr>
        <w:t>公里，实际完成</w:t>
      </w:r>
      <w:r>
        <w:rPr>
          <w:rFonts w:hint="eastAsia" w:ascii="仿宋" w:hAnsi="仿宋" w:eastAsia="仿宋"/>
          <w:sz w:val="32"/>
          <w:lang w:val="en-US" w:eastAsia="zh-CN"/>
        </w:rPr>
        <w:t>84.356</w:t>
      </w:r>
      <w:r>
        <w:rPr>
          <w:rFonts w:hint="eastAsia" w:ascii="仿宋" w:hAnsi="仿宋" w:eastAsia="仿宋"/>
          <w:sz w:val="32"/>
        </w:rPr>
        <w:t>公里，完成建设投资</w:t>
      </w:r>
      <w:r>
        <w:rPr>
          <w:rFonts w:hint="eastAsia" w:ascii="仿宋" w:hAnsi="仿宋" w:eastAsia="仿宋"/>
          <w:sz w:val="32"/>
          <w:lang w:val="en-US" w:eastAsia="zh-CN"/>
        </w:rPr>
        <w:t>3999.95</w:t>
      </w:r>
      <w:r>
        <w:rPr>
          <w:rFonts w:hint="eastAsia" w:ascii="仿宋" w:hAnsi="仿宋" w:eastAsia="仿宋"/>
          <w:sz w:val="32"/>
        </w:rPr>
        <w:t>万元。</w:t>
      </w:r>
      <w:r>
        <w:rPr>
          <w:rFonts w:hint="eastAsia" w:ascii="仿宋" w:hAnsi="仿宋" w:eastAsia="仿宋"/>
          <w:color w:val="FF0000"/>
          <w:sz w:val="32"/>
          <w:szCs w:val="32"/>
        </w:rPr>
        <w:t>涉及公坪</w:t>
      </w:r>
      <w:r>
        <w:rPr>
          <w:rFonts w:ascii="仿宋" w:hAnsi="仿宋" w:eastAsia="仿宋"/>
          <w:color w:val="FF0000"/>
          <w:sz w:val="32"/>
          <w:szCs w:val="32"/>
        </w:rPr>
        <w:t>镇孙家冲村</w:t>
      </w:r>
      <w:r>
        <w:rPr>
          <w:rFonts w:hint="eastAsia" w:ascii="仿宋" w:hAnsi="仿宋" w:eastAsia="仿宋"/>
          <w:color w:val="FF0000"/>
          <w:sz w:val="32"/>
          <w:szCs w:val="32"/>
        </w:rPr>
        <w:t>等1</w:t>
      </w:r>
      <w:r>
        <w:rPr>
          <w:rFonts w:ascii="仿宋" w:hAnsi="仿宋" w:eastAsia="仿宋"/>
          <w:color w:val="FF0000"/>
          <w:sz w:val="32"/>
          <w:szCs w:val="32"/>
        </w:rPr>
        <w:t>0</w:t>
      </w:r>
      <w:r>
        <w:rPr>
          <w:rFonts w:hint="eastAsia" w:ascii="仿宋" w:hAnsi="仿宋" w:eastAsia="仿宋"/>
          <w:color w:val="FF0000"/>
          <w:sz w:val="32"/>
          <w:szCs w:val="32"/>
        </w:rPr>
        <w:t>个乡镇、</w:t>
      </w:r>
      <w:r>
        <w:rPr>
          <w:rFonts w:ascii="仿宋" w:hAnsi="仿宋" w:eastAsia="仿宋"/>
          <w:color w:val="FF0000"/>
          <w:sz w:val="32"/>
          <w:szCs w:val="32"/>
        </w:rPr>
        <w:t>26</w:t>
      </w:r>
      <w:r>
        <w:rPr>
          <w:rFonts w:hint="eastAsia" w:ascii="仿宋" w:hAnsi="仿宋" w:eastAsia="仿宋"/>
          <w:color w:val="FF0000"/>
          <w:sz w:val="32"/>
          <w:szCs w:val="32"/>
        </w:rPr>
        <w:t>个行政村。村级公路提质</w:t>
      </w:r>
      <w:r>
        <w:rPr>
          <w:rFonts w:ascii="仿宋" w:hAnsi="仿宋" w:eastAsia="仿宋"/>
          <w:color w:val="FF0000"/>
          <w:sz w:val="32"/>
          <w:szCs w:val="32"/>
        </w:rPr>
        <w:t>改造</w:t>
      </w:r>
      <w:r>
        <w:rPr>
          <w:rFonts w:hint="eastAsia" w:ascii="仿宋" w:hAnsi="仿宋" w:eastAsia="仿宋"/>
          <w:color w:val="FF0000"/>
          <w:sz w:val="32"/>
          <w:szCs w:val="32"/>
        </w:rPr>
        <w:t>由原4.5米加宽到5.5米，乡级</w:t>
      </w:r>
      <w:r>
        <w:rPr>
          <w:rFonts w:ascii="仿宋" w:hAnsi="仿宋" w:eastAsia="仿宋"/>
          <w:color w:val="FF0000"/>
          <w:sz w:val="32"/>
          <w:szCs w:val="32"/>
        </w:rPr>
        <w:t>公路提质改造由</w:t>
      </w:r>
      <w:r>
        <w:rPr>
          <w:rFonts w:hint="eastAsia" w:ascii="仿宋" w:hAnsi="仿宋" w:eastAsia="仿宋"/>
          <w:color w:val="FF0000"/>
          <w:sz w:val="32"/>
          <w:szCs w:val="32"/>
        </w:rPr>
        <w:t>原4.5米加宽到</w:t>
      </w:r>
      <w:r>
        <w:rPr>
          <w:rFonts w:ascii="仿宋" w:hAnsi="仿宋" w:eastAsia="仿宋"/>
          <w:color w:val="FF0000"/>
          <w:sz w:val="32"/>
          <w:szCs w:val="32"/>
        </w:rPr>
        <w:t>6.0</w:t>
      </w:r>
      <w:r>
        <w:rPr>
          <w:rFonts w:hint="eastAsia" w:ascii="仿宋" w:hAnsi="仿宋" w:eastAsia="仿宋"/>
          <w:color w:val="FF0000"/>
          <w:sz w:val="32"/>
          <w:szCs w:val="32"/>
        </w:rPr>
        <w:t>米，县</w:t>
      </w:r>
      <w:r>
        <w:rPr>
          <w:rFonts w:ascii="仿宋" w:hAnsi="仿宋" w:eastAsia="仿宋"/>
          <w:color w:val="FF0000"/>
          <w:sz w:val="32"/>
          <w:szCs w:val="32"/>
        </w:rPr>
        <w:t>级公路提质改造由</w:t>
      </w:r>
      <w:r>
        <w:rPr>
          <w:rFonts w:hint="eastAsia" w:ascii="仿宋" w:hAnsi="仿宋" w:eastAsia="仿宋"/>
          <w:color w:val="FF0000"/>
          <w:sz w:val="32"/>
          <w:szCs w:val="32"/>
        </w:rPr>
        <w:t>原4.5米加宽到</w:t>
      </w:r>
      <w:r>
        <w:rPr>
          <w:rFonts w:ascii="仿宋" w:hAnsi="仿宋" w:eastAsia="仿宋"/>
          <w:color w:val="FF0000"/>
          <w:sz w:val="32"/>
          <w:szCs w:val="32"/>
        </w:rPr>
        <w:t>7.0</w:t>
      </w:r>
      <w:r>
        <w:rPr>
          <w:rFonts w:hint="eastAsia" w:ascii="仿宋" w:hAnsi="仿宋" w:eastAsia="仿宋"/>
          <w:color w:val="FF0000"/>
          <w:sz w:val="32"/>
          <w:szCs w:val="32"/>
        </w:rPr>
        <w:t>米，路面由原3.5米分别加宽至4.</w:t>
      </w:r>
      <w:r>
        <w:rPr>
          <w:rFonts w:ascii="仿宋" w:hAnsi="仿宋" w:eastAsia="仿宋"/>
          <w:color w:val="FF0000"/>
          <w:sz w:val="32"/>
          <w:szCs w:val="32"/>
        </w:rPr>
        <w:t>5</w:t>
      </w:r>
      <w:r>
        <w:rPr>
          <w:rFonts w:hint="eastAsia" w:ascii="仿宋" w:hAnsi="仿宋" w:eastAsia="仿宋"/>
          <w:color w:val="FF0000"/>
          <w:sz w:val="32"/>
          <w:szCs w:val="32"/>
        </w:rPr>
        <w:t>、5.</w:t>
      </w:r>
      <w:r>
        <w:rPr>
          <w:rFonts w:ascii="仿宋" w:hAnsi="仿宋" w:eastAsia="仿宋"/>
          <w:color w:val="FF0000"/>
          <w:sz w:val="32"/>
          <w:szCs w:val="32"/>
        </w:rPr>
        <w:t>0</w:t>
      </w:r>
      <w:r>
        <w:rPr>
          <w:rFonts w:hint="eastAsia" w:ascii="仿宋" w:hAnsi="仿宋" w:eastAsia="仿宋"/>
          <w:color w:val="FF0000"/>
          <w:sz w:val="32"/>
          <w:szCs w:val="32"/>
        </w:rPr>
        <w:t>、6.0米。</w:t>
      </w:r>
    </w:p>
    <w:p>
      <w:pPr>
        <w:spacing w:line="600" w:lineRule="exact"/>
        <w:ind w:firstLine="630"/>
        <w:rPr>
          <w:rFonts w:hint="eastAsia" w:ascii="楷体" w:hAnsi="楷体" w:eastAsia="楷体" w:cs="楷体"/>
          <w:b/>
          <w:sz w:val="32"/>
          <w:szCs w:val="32"/>
        </w:rPr>
      </w:pPr>
      <w:r>
        <w:rPr>
          <w:rFonts w:hint="eastAsia" w:ascii="楷体" w:hAnsi="楷体" w:eastAsia="楷体" w:cs="楷体"/>
          <w:b/>
          <w:sz w:val="32"/>
          <w:szCs w:val="32"/>
        </w:rPr>
        <w:t xml:space="preserve">（二）项目绩效目标  </w:t>
      </w:r>
    </w:p>
    <w:p>
      <w:pPr>
        <w:ind w:firstLine="640" w:firstLineChars="200"/>
        <w:rPr>
          <w:rFonts w:hint="eastAsia" w:ascii="仿宋_GB2312" w:eastAsia="仿宋_GB2312"/>
          <w:sz w:val="32"/>
          <w:szCs w:val="32"/>
        </w:rPr>
      </w:pPr>
      <w:r>
        <w:rPr>
          <w:rFonts w:hint="eastAsia" w:ascii="仿宋_GB2312" w:eastAsia="仿宋_GB2312"/>
          <w:sz w:val="32"/>
          <w:szCs w:val="32"/>
        </w:rPr>
        <w:t>通过建设上述项目，改善了农村交通状况，进一步改善广大农村群众的出行条件，推进社会主义新农村建设。</w:t>
      </w:r>
    </w:p>
    <w:p>
      <w:pPr>
        <w:spacing w:line="600" w:lineRule="exact"/>
        <w:ind w:firstLine="630"/>
        <w:rPr>
          <w:rFonts w:hint="eastAsia" w:ascii="仿宋_GB2312" w:eastAsia="仿宋_GB2312"/>
          <w:sz w:val="32"/>
          <w:szCs w:val="32"/>
        </w:rPr>
      </w:pPr>
      <w:r>
        <w:rPr>
          <w:rFonts w:hint="eastAsia" w:ascii="仿宋_GB2312" w:hAnsi="宋体" w:eastAsia="仿宋_GB2312"/>
          <w:b/>
          <w:sz w:val="32"/>
          <w:szCs w:val="32"/>
        </w:rPr>
        <w:t>效益指标</w:t>
      </w:r>
      <w:r>
        <w:rPr>
          <w:rFonts w:hint="eastAsia" w:ascii="仿宋_GB2312" w:hAnsi="宋体" w:eastAsia="仿宋_GB2312"/>
          <w:sz w:val="32"/>
          <w:szCs w:val="32"/>
        </w:rPr>
        <w:t xml:space="preserve">  </w:t>
      </w:r>
      <w:r>
        <w:rPr>
          <w:rFonts w:hint="eastAsia" w:ascii="仿宋_GB2312" w:eastAsia="仿宋_GB2312"/>
          <w:sz w:val="32"/>
          <w:szCs w:val="32"/>
        </w:rPr>
        <w:t>经济效益：提高农村招商引资能力，促进农业经济发展，改善农民就业、生活条件，促进农民增收；社会效益：促进资源开发，促进农村产业布局与结构合理化，加快农村城镇化，减少城乡差距，维护社会公平；生态效益指标：对建设区域内环境造成的影响在可控范围内，不影响周边生态环境；可持续影响；为当地社会、经济、环境建设的可持续发展提供良好的交通保障。</w:t>
      </w:r>
    </w:p>
    <w:p>
      <w:pPr>
        <w:spacing w:line="540" w:lineRule="exact"/>
        <w:ind w:firstLine="630"/>
        <w:rPr>
          <w:rFonts w:ascii="楷体" w:hAnsi="楷体" w:eastAsia="楷体" w:cs="楷体"/>
          <w:b/>
          <w:sz w:val="32"/>
          <w:szCs w:val="32"/>
        </w:rPr>
      </w:pPr>
      <w:r>
        <w:rPr>
          <w:rFonts w:hint="eastAsia" w:ascii="楷体" w:hAnsi="楷体" w:eastAsia="楷体" w:cs="楷体"/>
          <w:b/>
          <w:sz w:val="32"/>
          <w:szCs w:val="32"/>
        </w:rPr>
        <w:t>（三）项目实施情况</w:t>
      </w:r>
    </w:p>
    <w:p>
      <w:pPr>
        <w:spacing w:line="560" w:lineRule="exact"/>
        <w:ind w:firstLine="643" w:firstLineChars="200"/>
        <w:rPr>
          <w:rFonts w:hint="eastAsia" w:ascii="宋体" w:hAnsi="宋体"/>
          <w:b/>
          <w:color w:val="000000"/>
          <w:sz w:val="24"/>
        </w:rPr>
      </w:pPr>
      <w:r>
        <w:rPr>
          <w:rFonts w:hint="eastAsia" w:ascii="仿宋_GB2312" w:eastAsia="仿宋_GB2312"/>
          <w:b/>
          <w:sz w:val="32"/>
          <w:szCs w:val="32"/>
        </w:rPr>
        <w:t xml:space="preserve">资金到位、使用、管理情况  </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年农村公路提质改造国省补助资金已全部由县财政整合用于精准扶贫。</w:t>
      </w:r>
      <w:r>
        <w:rPr>
          <w:rFonts w:hint="eastAsia" w:ascii="仿宋" w:hAnsi="仿宋" w:eastAsia="仿宋"/>
          <w:kern w:val="10"/>
          <w:sz w:val="32"/>
        </w:rPr>
        <w:t>201</w:t>
      </w:r>
      <w:r>
        <w:rPr>
          <w:rFonts w:hint="eastAsia" w:ascii="仿宋" w:hAnsi="仿宋" w:eastAsia="仿宋"/>
          <w:kern w:val="10"/>
          <w:sz w:val="32"/>
          <w:lang w:val="en-US" w:eastAsia="zh-CN"/>
        </w:rPr>
        <w:t>9</w:t>
      </w:r>
      <w:r>
        <w:rPr>
          <w:rFonts w:hint="eastAsia" w:ascii="仿宋" w:hAnsi="仿宋" w:eastAsia="仿宋"/>
          <w:kern w:val="10"/>
          <w:sz w:val="32"/>
        </w:rPr>
        <w:t>年，我县重点民生实事项目农村公路</w:t>
      </w:r>
      <w:r>
        <w:rPr>
          <w:rFonts w:hint="eastAsia" w:ascii="仿宋" w:hAnsi="仿宋" w:eastAsia="仿宋"/>
          <w:kern w:val="10"/>
          <w:sz w:val="32"/>
          <w:lang w:eastAsia="zh-CN"/>
        </w:rPr>
        <w:t>提质改造</w:t>
      </w:r>
      <w:r>
        <w:rPr>
          <w:rFonts w:hint="eastAsia" w:ascii="仿宋" w:hAnsi="仿宋" w:eastAsia="仿宋"/>
          <w:kern w:val="10"/>
          <w:sz w:val="32"/>
        </w:rPr>
        <w:t>国省投资</w:t>
      </w:r>
      <w:r>
        <w:rPr>
          <w:rFonts w:hint="eastAsia" w:ascii="仿宋" w:hAnsi="仿宋" w:eastAsia="仿宋"/>
          <w:kern w:val="10"/>
          <w:sz w:val="32"/>
          <w:lang w:val="en-US" w:eastAsia="zh-CN"/>
        </w:rPr>
        <w:t>1687.12</w:t>
      </w:r>
      <w:r>
        <w:rPr>
          <w:rFonts w:hint="eastAsia" w:ascii="仿宋" w:hAnsi="仿宋" w:eastAsia="仿宋"/>
          <w:kern w:val="10"/>
          <w:sz w:val="32"/>
        </w:rPr>
        <w:t>万元，县财政配套及其他</w:t>
      </w:r>
      <w:r>
        <w:rPr>
          <w:rFonts w:hint="eastAsia" w:ascii="仿宋" w:hAnsi="仿宋" w:eastAsia="仿宋"/>
          <w:color w:val="000000"/>
          <w:sz w:val="32"/>
          <w:lang w:val="en-US" w:eastAsia="zh-CN"/>
        </w:rPr>
        <w:t>2312.83</w:t>
      </w:r>
      <w:r>
        <w:rPr>
          <w:rFonts w:hint="eastAsia" w:ascii="仿宋" w:hAnsi="仿宋" w:eastAsia="仿宋"/>
          <w:kern w:val="10"/>
          <w:sz w:val="32"/>
        </w:rPr>
        <w:t>万元，合计完成投资</w:t>
      </w:r>
      <w:r>
        <w:rPr>
          <w:rFonts w:hint="eastAsia" w:ascii="仿宋" w:hAnsi="仿宋" w:eastAsia="仿宋"/>
          <w:kern w:val="10"/>
          <w:sz w:val="32"/>
          <w:lang w:val="en-US" w:eastAsia="zh-CN"/>
        </w:rPr>
        <w:t>3999.95</w:t>
      </w:r>
      <w:r>
        <w:rPr>
          <w:rFonts w:hint="eastAsia" w:ascii="仿宋" w:hAnsi="仿宋" w:eastAsia="仿宋"/>
          <w:kern w:val="10"/>
          <w:sz w:val="32"/>
        </w:rPr>
        <w:t>万元。</w:t>
      </w:r>
    </w:p>
    <w:p>
      <w:pPr>
        <w:widowControl/>
        <w:spacing w:before="90" w:line="300" w:lineRule="atLeast"/>
        <w:ind w:right="45"/>
        <w:jc w:val="left"/>
        <w:rPr>
          <w:rFonts w:hint="eastAsia" w:ascii="仿宋_GB2312" w:eastAsia="仿宋_GB2312"/>
          <w:color w:val="0000FF"/>
          <w:sz w:val="32"/>
          <w:szCs w:val="32"/>
        </w:rPr>
      </w:pPr>
      <w:r>
        <w:rPr>
          <w:rFonts w:hint="eastAsia" w:ascii="仿宋_GB2312" w:eastAsia="仿宋_GB2312"/>
          <w:color w:val="0000FF"/>
          <w:sz w:val="32"/>
          <w:szCs w:val="32"/>
        </w:rPr>
        <w:t>重要乡乡道国省补助资金已全部由县财政整合用于精准扶贫。目前正在进行前期各项报批等工作。</w:t>
      </w:r>
    </w:p>
    <w:p>
      <w:pPr>
        <w:widowControl/>
        <w:spacing w:before="90" w:line="300" w:lineRule="atLeast"/>
        <w:ind w:left="44" w:leftChars="21" w:right="45" w:firstLine="608" w:firstLineChars="190"/>
        <w:jc w:val="left"/>
        <w:rPr>
          <w:rFonts w:hint="eastAsia" w:ascii="仿宋_GB2312" w:eastAsia="仿宋_GB2312"/>
          <w:sz w:val="32"/>
          <w:szCs w:val="32"/>
        </w:rPr>
      </w:pPr>
      <w:r>
        <w:rPr>
          <w:rFonts w:hint="eastAsia" w:ascii="仿宋_GB2312" w:eastAsia="仿宋_GB2312"/>
          <w:sz w:val="32"/>
          <w:szCs w:val="32"/>
        </w:rPr>
        <w:t>在资金使用过程中，加强工程价款的计量与财务支付手续的衔接，规范工程结算手续</w:t>
      </w:r>
      <w:r>
        <w:rPr>
          <w:rFonts w:hint="eastAsia" w:eastAsia="仿宋_GB2312"/>
          <w:sz w:val="32"/>
          <w:szCs w:val="32"/>
        </w:rPr>
        <w:t>，</w:t>
      </w:r>
      <w:r>
        <w:rPr>
          <w:rFonts w:hint="eastAsia" w:ascii="仿宋_GB2312" w:eastAsia="仿宋_GB2312"/>
          <w:sz w:val="32"/>
          <w:szCs w:val="32"/>
        </w:rPr>
        <w:t>加强财务部门和工程管理部门工作的衔接，避免财务部门仅反映货币资金的拨付、工程管理部门仅反映工程进度和工程数量这种相互脱节情况的发生。一方面，把工程请款单作为工程价款支付的重要依据，工程计价单的内容包括工程项目名称、施工单位、工程里程、工程造价，各相关领导审批签字；另一方面，严格按照</w:t>
      </w:r>
      <w:r>
        <w:rPr>
          <w:rFonts w:hint="eastAsia" w:ascii="仿宋_GB2312" w:hAnsi="宋体" w:eastAsia="仿宋_GB2312" w:cs="宋体"/>
          <w:bCs/>
          <w:color w:val="333333"/>
          <w:kern w:val="0"/>
          <w:sz w:val="32"/>
          <w:szCs w:val="32"/>
        </w:rPr>
        <w:t>财政部建设部关于印发《建设工程价款结算暂行办法》的通知</w:t>
      </w:r>
      <w:r>
        <w:rPr>
          <w:rFonts w:hint="eastAsia" w:ascii="仿宋_GB2312" w:hAnsi="宋体" w:eastAsia="仿宋_GB2312" w:cs="宋体"/>
          <w:color w:val="333333"/>
          <w:kern w:val="0"/>
          <w:sz w:val="32"/>
          <w:szCs w:val="32"/>
        </w:rPr>
        <w:t>（财建[2004]369号）以及相关要求进行工程进度款支付及结算。</w:t>
      </w:r>
      <w:r>
        <w:rPr>
          <w:rFonts w:hint="eastAsia" w:ascii="仿宋_GB2312" w:eastAsia="仿宋_GB2312"/>
          <w:sz w:val="32"/>
          <w:szCs w:val="32"/>
        </w:rPr>
        <w:t>在农村公路建设资金管理方面，一是统一规范会计账目和财务档案管理。二是严格支付程序，实行“五签字”制度。在资金支付过程中，经办人(工程管理人员，质监人员)对施工单位提供的申请资金支付凭证要确保符合手续完备、与工程进度相符、金额真实，并在凭证上签字；分管领导对工程质量、数量、资金支付数额认可签字；主要领导把关签字，财务主管人员对凭证进行审核，索取工程合同、验收报告等资料完备后签字支付。三是建立健全内部会计控制制度，实行农村公路建设资金统一管理</w:t>
      </w:r>
      <w:r>
        <w:rPr>
          <w:rFonts w:hint="eastAsia" w:eastAsia="仿宋_GB2312"/>
          <w:sz w:val="32"/>
          <w:szCs w:val="32"/>
        </w:rPr>
        <w:t> </w:t>
      </w:r>
      <w:r>
        <w:rPr>
          <w:rFonts w:hint="eastAsia" w:ascii="仿宋_GB2312" w:eastAsia="仿宋_GB2312"/>
          <w:sz w:val="32"/>
          <w:szCs w:val="32"/>
        </w:rPr>
        <w:t>，四是加强工程建设财务管理的制度化、规范化建设。</w:t>
      </w:r>
      <w:r>
        <w:rPr>
          <w:rFonts w:hint="eastAsia" w:eastAsia="仿宋_GB2312"/>
          <w:sz w:val="32"/>
          <w:szCs w:val="32"/>
        </w:rPr>
        <w:t> </w:t>
      </w:r>
      <w:r>
        <w:rPr>
          <w:rFonts w:hint="eastAsia" w:ascii="仿宋_GB2312" w:eastAsia="仿宋_GB2312"/>
          <w:sz w:val="32"/>
          <w:szCs w:val="32"/>
        </w:rPr>
        <w:br w:type="textWrapping"/>
      </w:r>
      <w:r>
        <w:rPr>
          <w:rFonts w:hint="eastAsia"/>
        </w:rPr>
        <w:t>　　　</w:t>
      </w:r>
      <w:r>
        <w:rPr>
          <w:rFonts w:hint="eastAsia" w:ascii="仿宋_GB2312" w:eastAsia="仿宋_GB2312"/>
          <w:b/>
          <w:sz w:val="32"/>
          <w:szCs w:val="32"/>
        </w:rPr>
        <w:t>项目组织、管理情况</w:t>
      </w:r>
      <w:r>
        <w:rPr>
          <w:rFonts w:hint="eastAsia" w:ascii="仿宋_GB2312" w:eastAsia="仿宋_GB2312"/>
          <w:b/>
          <w:sz w:val="32"/>
          <w:szCs w:val="32"/>
          <w:lang w:eastAsia="zh-CN"/>
        </w:rPr>
        <w:t>：</w:t>
      </w:r>
      <w:r>
        <w:rPr>
          <w:rFonts w:hint="eastAsia" w:ascii="仿宋_GB2312" w:eastAsia="仿宋_GB2312"/>
          <w:sz w:val="32"/>
          <w:szCs w:val="32"/>
        </w:rPr>
        <w:t xml:space="preserve"> 我县农村公路建设由县交通运输局负责组织实施。我局坚持农村公路的建设规划先行，“保通求畅”的原则，实行农村公路建设规划要与运输规划相结合。</w:t>
      </w:r>
      <w:r>
        <w:rPr>
          <w:rFonts w:hint="eastAsia" w:ascii="仿宋_GB2312" w:eastAsia="仿宋_GB2312"/>
          <w:color w:val="FF0000"/>
          <w:sz w:val="32"/>
          <w:szCs w:val="32"/>
        </w:rPr>
        <w:t>完善技术标准</w:t>
      </w:r>
      <w:r>
        <w:rPr>
          <w:rFonts w:hint="eastAsia" w:eastAsia="仿宋_GB2312"/>
          <w:color w:val="FF0000"/>
          <w:sz w:val="32"/>
          <w:szCs w:val="32"/>
        </w:rPr>
        <w:t> </w:t>
      </w:r>
      <w:r>
        <w:rPr>
          <w:rFonts w:hint="eastAsia" w:ascii="仿宋_GB2312" w:eastAsia="仿宋_GB2312"/>
          <w:color w:val="FF0000"/>
          <w:sz w:val="32"/>
          <w:szCs w:val="32"/>
        </w:rPr>
        <w:t>，农村公路一般采用参照四级公路标准，村级</w:t>
      </w:r>
      <w:r>
        <w:rPr>
          <w:rFonts w:ascii="仿宋_GB2312" w:eastAsia="仿宋_GB2312"/>
          <w:color w:val="FF0000"/>
          <w:sz w:val="32"/>
          <w:szCs w:val="32"/>
        </w:rPr>
        <w:t>公路</w:t>
      </w:r>
      <w:r>
        <w:rPr>
          <w:rFonts w:hint="eastAsia" w:ascii="仿宋_GB2312" w:eastAsia="仿宋_GB2312"/>
          <w:color w:val="FF0000"/>
          <w:sz w:val="32"/>
          <w:szCs w:val="32"/>
        </w:rPr>
        <w:t>路基宽度不小于</w:t>
      </w:r>
      <w:r>
        <w:rPr>
          <w:rFonts w:ascii="仿宋_GB2312" w:eastAsia="仿宋_GB2312"/>
          <w:color w:val="FF0000"/>
          <w:sz w:val="32"/>
          <w:szCs w:val="32"/>
        </w:rPr>
        <w:t>5.5</w:t>
      </w:r>
      <w:r>
        <w:rPr>
          <w:rFonts w:hint="eastAsia" w:ascii="仿宋_GB2312" w:eastAsia="仿宋_GB2312"/>
          <w:color w:val="FF0000"/>
          <w:sz w:val="32"/>
          <w:szCs w:val="32"/>
        </w:rPr>
        <w:t>米，路面宽度不小于4.5米，乡级</w:t>
      </w:r>
      <w:r>
        <w:rPr>
          <w:rFonts w:ascii="仿宋_GB2312" w:eastAsia="仿宋_GB2312"/>
          <w:color w:val="FF0000"/>
          <w:sz w:val="32"/>
          <w:szCs w:val="32"/>
        </w:rPr>
        <w:t>公路</w:t>
      </w:r>
      <w:r>
        <w:rPr>
          <w:rFonts w:hint="eastAsia" w:ascii="仿宋_GB2312" w:eastAsia="仿宋_GB2312"/>
          <w:color w:val="FF0000"/>
          <w:sz w:val="32"/>
          <w:szCs w:val="32"/>
        </w:rPr>
        <w:t>路基宽度不小于</w:t>
      </w:r>
      <w:r>
        <w:rPr>
          <w:rFonts w:ascii="仿宋_GB2312" w:eastAsia="仿宋_GB2312"/>
          <w:color w:val="FF0000"/>
          <w:sz w:val="32"/>
          <w:szCs w:val="32"/>
        </w:rPr>
        <w:t>6.0</w:t>
      </w:r>
      <w:r>
        <w:rPr>
          <w:rFonts w:hint="eastAsia" w:ascii="仿宋_GB2312" w:eastAsia="仿宋_GB2312"/>
          <w:color w:val="FF0000"/>
          <w:sz w:val="32"/>
          <w:szCs w:val="32"/>
        </w:rPr>
        <w:t>米，路面宽度不小于</w:t>
      </w:r>
      <w:r>
        <w:rPr>
          <w:rFonts w:ascii="仿宋_GB2312" w:eastAsia="仿宋_GB2312"/>
          <w:color w:val="FF0000"/>
          <w:sz w:val="32"/>
          <w:szCs w:val="32"/>
        </w:rPr>
        <w:t>5.0</w:t>
      </w:r>
      <w:r>
        <w:rPr>
          <w:rFonts w:hint="eastAsia" w:ascii="仿宋_GB2312" w:eastAsia="仿宋_GB2312"/>
          <w:color w:val="FF0000"/>
          <w:sz w:val="32"/>
          <w:szCs w:val="32"/>
        </w:rPr>
        <w:t>米，县级</w:t>
      </w:r>
      <w:r>
        <w:rPr>
          <w:rFonts w:ascii="仿宋_GB2312" w:eastAsia="仿宋_GB2312"/>
          <w:color w:val="FF0000"/>
          <w:sz w:val="32"/>
          <w:szCs w:val="32"/>
        </w:rPr>
        <w:t>公路</w:t>
      </w:r>
      <w:r>
        <w:rPr>
          <w:rFonts w:hint="eastAsia" w:ascii="仿宋_GB2312" w:eastAsia="仿宋_GB2312"/>
          <w:color w:val="FF0000"/>
          <w:sz w:val="32"/>
          <w:szCs w:val="32"/>
        </w:rPr>
        <w:t>路基宽度不小于</w:t>
      </w:r>
      <w:r>
        <w:rPr>
          <w:rFonts w:ascii="仿宋_GB2312" w:eastAsia="仿宋_GB2312"/>
          <w:color w:val="FF0000"/>
          <w:sz w:val="32"/>
          <w:szCs w:val="32"/>
        </w:rPr>
        <w:t>7.0</w:t>
      </w:r>
      <w:r>
        <w:rPr>
          <w:rFonts w:hint="eastAsia" w:ascii="仿宋_GB2312" w:eastAsia="仿宋_GB2312"/>
          <w:color w:val="FF0000"/>
          <w:sz w:val="32"/>
          <w:szCs w:val="32"/>
        </w:rPr>
        <w:t>米，路面宽度不小于</w:t>
      </w:r>
      <w:r>
        <w:rPr>
          <w:rFonts w:ascii="仿宋_GB2312" w:eastAsia="仿宋_GB2312"/>
          <w:color w:val="FF0000"/>
          <w:sz w:val="32"/>
          <w:szCs w:val="32"/>
        </w:rPr>
        <w:t>6.0</w:t>
      </w:r>
      <w:r>
        <w:rPr>
          <w:rFonts w:hint="eastAsia" w:ascii="仿宋_GB2312" w:eastAsia="仿宋_GB2312"/>
          <w:color w:val="FF0000"/>
          <w:sz w:val="32"/>
          <w:szCs w:val="32"/>
        </w:rPr>
        <w:t>米。受条件限制路段，除路基宽度外，个别指标可适当降低，但应满足行政村内主要机动车辆通行要求。</w:t>
      </w:r>
      <w:r>
        <w:rPr>
          <w:rFonts w:hint="eastAsia" w:eastAsia="仿宋_GB2312"/>
          <w:color w:val="FF0000"/>
          <w:sz w:val="32"/>
          <w:szCs w:val="32"/>
        </w:rPr>
        <w:t> 我县</w:t>
      </w:r>
      <w:r>
        <w:rPr>
          <w:rFonts w:hint="eastAsia" w:ascii="仿宋_GB2312" w:eastAsia="仿宋_GB2312"/>
          <w:color w:val="FF0000"/>
          <w:sz w:val="32"/>
          <w:szCs w:val="32"/>
        </w:rPr>
        <w:t>农村公路建设严格按照芷江侗族自治县人民政府办公室关于印发《芷江侗族自治县农村公路管理办法》的通知（芷政办发[2013]18号）文件执行。</w:t>
      </w:r>
      <w:r>
        <w:rPr>
          <w:rFonts w:hint="eastAsia" w:eastAsia="仿宋_GB2312"/>
          <w:color w:val="FF0000"/>
          <w:sz w:val="32"/>
          <w:szCs w:val="32"/>
        </w:rPr>
        <w:t> 按照芷江侗族自治县人民交通运输局</w:t>
      </w:r>
      <w:r>
        <w:rPr>
          <w:rFonts w:eastAsia="仿宋_GB2312"/>
          <w:color w:val="FF0000"/>
          <w:sz w:val="32"/>
          <w:szCs w:val="32"/>
        </w:rPr>
        <w:t>《</w:t>
      </w:r>
      <w:r>
        <w:rPr>
          <w:rFonts w:hint="eastAsia" w:eastAsia="仿宋_GB2312"/>
          <w:color w:val="FF0000"/>
          <w:sz w:val="32"/>
          <w:szCs w:val="32"/>
        </w:rPr>
        <w:t>交通</w:t>
      </w:r>
      <w:r>
        <w:rPr>
          <w:rFonts w:eastAsia="仿宋_GB2312"/>
          <w:color w:val="FF0000"/>
          <w:sz w:val="32"/>
          <w:szCs w:val="32"/>
        </w:rPr>
        <w:t>建设工程招</w:t>
      </w:r>
      <w:r>
        <w:rPr>
          <w:rFonts w:hint="eastAsia" w:eastAsia="仿宋_GB2312"/>
          <w:color w:val="FF0000"/>
          <w:sz w:val="32"/>
          <w:szCs w:val="32"/>
        </w:rPr>
        <w:t>标</w:t>
      </w:r>
      <w:r>
        <w:rPr>
          <w:rFonts w:eastAsia="仿宋_GB2312"/>
          <w:color w:val="FF0000"/>
          <w:sz w:val="32"/>
          <w:szCs w:val="32"/>
        </w:rPr>
        <w:t>投标管理实施</w:t>
      </w:r>
      <w:r>
        <w:rPr>
          <w:rFonts w:hint="eastAsia" w:eastAsia="仿宋_GB2312"/>
          <w:color w:val="FF0000"/>
          <w:sz w:val="32"/>
          <w:szCs w:val="32"/>
        </w:rPr>
        <w:t>细则（试行）</w:t>
      </w:r>
      <w:r>
        <w:rPr>
          <w:rFonts w:eastAsia="仿宋_GB2312"/>
          <w:color w:val="FF0000"/>
          <w:sz w:val="32"/>
          <w:szCs w:val="32"/>
        </w:rPr>
        <w:t>》</w:t>
      </w:r>
      <w:r>
        <w:rPr>
          <w:rFonts w:hint="eastAsia" w:eastAsia="仿宋_GB2312"/>
          <w:color w:val="FF0000"/>
          <w:sz w:val="32"/>
          <w:szCs w:val="32"/>
        </w:rPr>
        <w:t>（芷</w:t>
      </w:r>
      <w:r>
        <w:rPr>
          <w:rFonts w:eastAsia="仿宋_GB2312"/>
          <w:color w:val="FF0000"/>
          <w:sz w:val="32"/>
          <w:szCs w:val="32"/>
        </w:rPr>
        <w:t>交</w:t>
      </w:r>
      <w:r>
        <w:rPr>
          <w:rFonts w:hint="eastAsia" w:eastAsia="仿宋_GB2312"/>
          <w:color w:val="FF0000"/>
          <w:sz w:val="32"/>
          <w:szCs w:val="32"/>
        </w:rPr>
        <w:t>发〔201</w:t>
      </w:r>
      <w:r>
        <w:rPr>
          <w:rFonts w:eastAsia="仿宋_GB2312"/>
          <w:color w:val="FF0000"/>
          <w:sz w:val="32"/>
          <w:szCs w:val="32"/>
        </w:rPr>
        <w:t>9</w:t>
      </w:r>
      <w:r>
        <w:rPr>
          <w:rFonts w:hint="eastAsia" w:eastAsia="仿宋_GB2312"/>
          <w:color w:val="FF0000"/>
          <w:sz w:val="32"/>
          <w:szCs w:val="32"/>
        </w:rPr>
        <w:t>〕37文件）要求，农村公路严格按照</w:t>
      </w:r>
      <w:r>
        <w:rPr>
          <w:rFonts w:eastAsia="仿宋_GB2312"/>
          <w:color w:val="FF0000"/>
          <w:sz w:val="32"/>
          <w:szCs w:val="32"/>
        </w:rPr>
        <w:t>《</w:t>
      </w:r>
      <w:r>
        <w:rPr>
          <w:rFonts w:hint="eastAsia" w:eastAsia="仿宋_GB2312"/>
          <w:color w:val="FF0000"/>
          <w:sz w:val="32"/>
          <w:szCs w:val="32"/>
        </w:rPr>
        <w:t>中华</w:t>
      </w:r>
      <w:r>
        <w:rPr>
          <w:rFonts w:eastAsia="仿宋_GB2312"/>
          <w:color w:val="FF0000"/>
          <w:sz w:val="32"/>
          <w:szCs w:val="32"/>
        </w:rPr>
        <w:t>人民共和国公路</w:t>
      </w:r>
      <w:r>
        <w:rPr>
          <w:rFonts w:hint="eastAsia" w:eastAsia="仿宋_GB2312"/>
          <w:color w:val="FF0000"/>
          <w:sz w:val="32"/>
          <w:szCs w:val="32"/>
        </w:rPr>
        <w:t>法</w:t>
      </w:r>
      <w:r>
        <w:rPr>
          <w:rFonts w:eastAsia="仿宋_GB2312"/>
          <w:color w:val="FF0000"/>
          <w:sz w:val="32"/>
          <w:szCs w:val="32"/>
        </w:rPr>
        <w:t>》</w:t>
      </w:r>
      <w:r>
        <w:rPr>
          <w:rFonts w:hint="eastAsia" w:eastAsia="仿宋_GB2312"/>
          <w:color w:val="FF0000"/>
          <w:sz w:val="32"/>
          <w:szCs w:val="32"/>
        </w:rPr>
        <w:t>、</w:t>
      </w:r>
      <w:r>
        <w:rPr>
          <w:rFonts w:eastAsia="仿宋_GB2312"/>
          <w:color w:val="FF0000"/>
          <w:sz w:val="32"/>
          <w:szCs w:val="32"/>
        </w:rPr>
        <w:t>《</w:t>
      </w:r>
      <w:r>
        <w:rPr>
          <w:rFonts w:hint="eastAsia" w:eastAsia="仿宋_GB2312"/>
          <w:color w:val="FF0000"/>
          <w:sz w:val="32"/>
          <w:szCs w:val="32"/>
        </w:rPr>
        <w:t>中华</w:t>
      </w:r>
      <w:r>
        <w:rPr>
          <w:rFonts w:eastAsia="仿宋_GB2312"/>
          <w:color w:val="FF0000"/>
          <w:sz w:val="32"/>
          <w:szCs w:val="32"/>
        </w:rPr>
        <w:t>人民共和国招标投标</w:t>
      </w:r>
      <w:r>
        <w:rPr>
          <w:rFonts w:hint="eastAsia" w:eastAsia="仿宋_GB2312"/>
          <w:color w:val="FF0000"/>
          <w:sz w:val="32"/>
          <w:szCs w:val="32"/>
        </w:rPr>
        <w:t>法</w:t>
      </w:r>
      <w:r>
        <w:rPr>
          <w:rFonts w:eastAsia="仿宋_GB2312"/>
          <w:color w:val="FF0000"/>
          <w:sz w:val="32"/>
          <w:szCs w:val="32"/>
        </w:rPr>
        <w:t>》</w:t>
      </w:r>
      <w:r>
        <w:rPr>
          <w:rFonts w:hint="eastAsia" w:eastAsia="仿宋_GB2312"/>
          <w:color w:val="FF0000"/>
          <w:sz w:val="32"/>
          <w:szCs w:val="32"/>
        </w:rPr>
        <w:t>和</w:t>
      </w:r>
      <w:r>
        <w:rPr>
          <w:rFonts w:eastAsia="仿宋_GB2312"/>
          <w:color w:val="FF0000"/>
          <w:sz w:val="32"/>
          <w:szCs w:val="32"/>
        </w:rPr>
        <w:t>《</w:t>
      </w:r>
      <w:r>
        <w:rPr>
          <w:rFonts w:hint="eastAsia" w:eastAsia="仿宋_GB2312"/>
          <w:color w:val="FF0000"/>
          <w:sz w:val="32"/>
          <w:szCs w:val="32"/>
        </w:rPr>
        <w:t>中华</w:t>
      </w:r>
      <w:r>
        <w:rPr>
          <w:rFonts w:eastAsia="仿宋_GB2312"/>
          <w:color w:val="FF0000"/>
          <w:sz w:val="32"/>
          <w:szCs w:val="32"/>
        </w:rPr>
        <w:t>人民共和国</w:t>
      </w:r>
      <w:r>
        <w:rPr>
          <w:rFonts w:hint="eastAsia" w:eastAsia="仿宋_GB2312"/>
          <w:color w:val="FF0000"/>
          <w:sz w:val="32"/>
          <w:szCs w:val="32"/>
        </w:rPr>
        <w:t>政府</w:t>
      </w:r>
      <w:r>
        <w:rPr>
          <w:rFonts w:eastAsia="仿宋_GB2312"/>
          <w:color w:val="FF0000"/>
          <w:sz w:val="32"/>
          <w:szCs w:val="32"/>
        </w:rPr>
        <w:t>采购法》</w:t>
      </w:r>
      <w:r>
        <w:rPr>
          <w:rFonts w:hint="eastAsia" w:eastAsia="仿宋_GB2312"/>
          <w:color w:val="FF0000"/>
          <w:sz w:val="32"/>
          <w:szCs w:val="32"/>
        </w:rPr>
        <w:t>等</w:t>
      </w:r>
      <w:r>
        <w:rPr>
          <w:rFonts w:eastAsia="仿宋_GB2312"/>
          <w:color w:val="FF0000"/>
          <w:sz w:val="32"/>
          <w:szCs w:val="32"/>
        </w:rPr>
        <w:t>法律法规要求</w:t>
      </w:r>
      <w:r>
        <w:rPr>
          <w:rFonts w:hint="eastAsia" w:eastAsia="仿宋_GB2312"/>
          <w:color w:val="FF0000"/>
          <w:sz w:val="32"/>
          <w:szCs w:val="32"/>
        </w:rPr>
        <w:t>进行招标建设活动，</w:t>
      </w:r>
      <w:r>
        <w:rPr>
          <w:rFonts w:hint="eastAsia" w:ascii="仿宋_GB2312" w:eastAsia="仿宋_GB2312"/>
          <w:color w:val="FF0000"/>
          <w:sz w:val="32"/>
          <w:szCs w:val="32"/>
        </w:rPr>
        <w:t>一是要做好施工单位的资格审查；二是建立有效的监督机制；三是重视工程质量</w:t>
      </w:r>
      <w:r>
        <w:rPr>
          <w:rFonts w:hint="eastAsia" w:eastAsia="仿宋_GB2312"/>
          <w:color w:val="FF0000"/>
          <w:sz w:val="32"/>
          <w:szCs w:val="32"/>
        </w:rPr>
        <w:t> </w:t>
      </w:r>
      <w:r>
        <w:rPr>
          <w:rFonts w:hint="eastAsia" w:ascii="仿宋_GB2312" w:eastAsia="仿宋_GB2312"/>
          <w:color w:val="FF0000"/>
          <w:sz w:val="32"/>
          <w:szCs w:val="32"/>
        </w:rPr>
        <w:t>；四是节约工程造价；五是保护生态环境</w:t>
      </w:r>
      <w:r>
        <w:rPr>
          <w:rFonts w:hint="eastAsia" w:eastAsia="仿宋_GB2312"/>
          <w:color w:val="FF0000"/>
          <w:sz w:val="32"/>
          <w:szCs w:val="32"/>
        </w:rPr>
        <w:t> </w:t>
      </w:r>
      <w:r>
        <w:rPr>
          <w:rFonts w:hint="eastAsia" w:ascii="仿宋_GB2312" w:eastAsia="仿宋_GB2312"/>
          <w:color w:val="FF0000"/>
          <w:sz w:val="32"/>
          <w:szCs w:val="32"/>
        </w:rPr>
        <w:t>。</w:t>
      </w:r>
    </w:p>
    <w:p>
      <w:pPr>
        <w:widowControl/>
        <w:spacing w:line="540" w:lineRule="exact"/>
        <w:ind w:left="44" w:leftChars="21" w:right="45" w:firstLine="603" w:firstLineChars="190"/>
        <w:jc w:val="left"/>
        <w:rPr>
          <w:rFonts w:ascii="黑体" w:hAnsi="黑体" w:eastAsia="黑体" w:cs="黑体"/>
          <w:b/>
          <w:spacing w:val="-2"/>
          <w:sz w:val="32"/>
          <w:szCs w:val="32"/>
        </w:rPr>
      </w:pPr>
      <w:r>
        <w:rPr>
          <w:rFonts w:hint="eastAsia" w:ascii="黑体" w:hAnsi="黑体" w:eastAsia="黑体" w:cs="黑体"/>
          <w:b/>
          <w:spacing w:val="-2"/>
          <w:sz w:val="32"/>
          <w:szCs w:val="32"/>
        </w:rPr>
        <w:t xml:space="preserve"> 四、资产管理情况</w:t>
      </w:r>
    </w:p>
    <w:p>
      <w:pPr>
        <w:widowControl/>
        <w:spacing w:line="540" w:lineRule="exact"/>
        <w:ind w:left="44" w:leftChars="21" w:right="45" w:firstLine="608" w:firstLineChars="190"/>
        <w:jc w:val="left"/>
        <w:rPr>
          <w:rFonts w:ascii="仿宋_GB2312" w:hAnsi="仿宋" w:eastAsia="仿宋_GB2312" w:cs="宋体"/>
          <w:spacing w:val="-2"/>
          <w:kern w:val="0"/>
          <w:sz w:val="32"/>
          <w:szCs w:val="32"/>
        </w:rPr>
      </w:pPr>
      <w:r>
        <w:rPr>
          <w:rFonts w:hint="eastAsia" w:ascii="仿宋_GB2312" w:hAnsi="仿宋" w:eastAsia="仿宋_GB2312" w:cs="宋体"/>
          <w:kern w:val="0"/>
          <w:sz w:val="32"/>
          <w:szCs w:val="32"/>
        </w:rPr>
        <w:t>为规范固定资产管理，实现固定资产的优化配置，我局制定了固定资产管理制度，固定资产指定专人管理，及时登记，科学使用，每年年末对固定资产进行清查盘点，国定资产的调出、处置、报废、报损严格执行国家有关规定的审批程序办理。</w:t>
      </w:r>
    </w:p>
    <w:p>
      <w:pPr>
        <w:widowControl/>
        <w:spacing w:line="540" w:lineRule="exact"/>
        <w:ind w:firstLine="627" w:firstLineChars="196"/>
        <w:rPr>
          <w:rFonts w:ascii="仿宋_GB2312" w:hAnsi="仿宋" w:eastAsia="仿宋_GB2312"/>
          <w:sz w:val="32"/>
          <w:szCs w:val="32"/>
        </w:rPr>
      </w:pPr>
      <w:r>
        <w:rPr>
          <w:rFonts w:hint="eastAsia" w:ascii="仿宋_GB2312" w:hAnsi="仿宋" w:eastAsia="仿宋_GB2312"/>
          <w:sz w:val="32"/>
          <w:szCs w:val="32"/>
        </w:rPr>
        <w:t>芷江县交通局</w:t>
      </w:r>
      <w:r>
        <w:rPr>
          <w:rFonts w:ascii="仿宋_GB2312" w:hAnsi="仿宋" w:eastAsia="仿宋_GB2312"/>
          <w:sz w:val="32"/>
          <w:szCs w:val="32"/>
        </w:rPr>
        <w:t>201</w:t>
      </w:r>
      <w:r>
        <w:rPr>
          <w:rFonts w:hint="eastAsia" w:ascii="仿宋_GB2312" w:hAnsi="仿宋" w:eastAsia="仿宋_GB2312"/>
          <w:sz w:val="32"/>
          <w:szCs w:val="32"/>
        </w:rPr>
        <w:t>7年底资产共计</w:t>
      </w:r>
      <w:r>
        <w:rPr>
          <w:rFonts w:hint="eastAsia" w:ascii="仿宋_GB2312" w:hAnsi="仿宋" w:eastAsia="仿宋_GB2312"/>
          <w:color w:val="FF0000"/>
          <w:sz w:val="32"/>
          <w:szCs w:val="32"/>
        </w:rPr>
        <w:t>16744.8</w:t>
      </w:r>
      <w:r>
        <w:rPr>
          <w:rFonts w:hint="eastAsia" w:ascii="仿宋_GB2312" w:hAnsi="仿宋" w:eastAsia="仿宋_GB2312"/>
          <w:sz w:val="32"/>
          <w:szCs w:val="32"/>
        </w:rPr>
        <w:t>万元，其中流动资产总计</w:t>
      </w:r>
      <w:r>
        <w:rPr>
          <w:rFonts w:hint="eastAsia" w:ascii="仿宋_GB2312" w:hAnsi="仿宋" w:eastAsia="仿宋_GB2312"/>
          <w:color w:val="FF0000"/>
          <w:sz w:val="32"/>
          <w:szCs w:val="32"/>
        </w:rPr>
        <w:t>172.5</w:t>
      </w:r>
      <w:r>
        <w:rPr>
          <w:rFonts w:hint="eastAsia" w:ascii="仿宋_GB2312" w:hAnsi="仿宋" w:eastAsia="仿宋_GB2312"/>
          <w:sz w:val="32"/>
          <w:szCs w:val="32"/>
        </w:rPr>
        <w:t>万元，固定资产</w:t>
      </w:r>
      <w:r>
        <w:rPr>
          <w:rFonts w:hint="eastAsia" w:ascii="仿宋_GB2312" w:hAnsi="仿宋" w:eastAsia="仿宋_GB2312"/>
          <w:color w:val="FF0000"/>
          <w:sz w:val="32"/>
          <w:szCs w:val="32"/>
        </w:rPr>
        <w:t>927.7</w:t>
      </w:r>
      <w:r>
        <w:rPr>
          <w:rFonts w:hint="eastAsia" w:ascii="仿宋_GB2312" w:hAnsi="仿宋" w:eastAsia="仿宋_GB2312"/>
          <w:sz w:val="32"/>
          <w:szCs w:val="32"/>
        </w:rPr>
        <w:t>万元，流动负债合计</w:t>
      </w:r>
      <w:r>
        <w:rPr>
          <w:rFonts w:hint="eastAsia" w:ascii="仿宋_GB2312" w:hAnsi="仿宋" w:eastAsia="仿宋_GB2312"/>
          <w:color w:val="FF0000"/>
          <w:sz w:val="32"/>
          <w:szCs w:val="32"/>
        </w:rPr>
        <w:t>4838.6</w:t>
      </w:r>
      <w:r>
        <w:rPr>
          <w:rFonts w:hint="eastAsia" w:ascii="仿宋_GB2312" w:hAnsi="仿宋" w:eastAsia="仿宋_GB2312"/>
          <w:sz w:val="32"/>
          <w:szCs w:val="32"/>
        </w:rPr>
        <w:t>万元</w:t>
      </w:r>
      <w:r>
        <w:rPr>
          <w:rFonts w:ascii="仿宋_GB2312" w:hAnsi="仿宋" w:eastAsia="仿宋_GB2312"/>
          <w:sz w:val="32"/>
          <w:szCs w:val="32"/>
        </w:rPr>
        <w:t xml:space="preserve">; </w:t>
      </w:r>
      <w:r>
        <w:rPr>
          <w:rFonts w:hint="eastAsia" w:ascii="仿宋_GB2312" w:hAnsi="仿宋" w:eastAsia="仿宋_GB2312"/>
          <w:sz w:val="32"/>
          <w:szCs w:val="32"/>
        </w:rPr>
        <w:t>净资产合计</w:t>
      </w:r>
      <w:r>
        <w:rPr>
          <w:rFonts w:hint="eastAsia" w:ascii="仿宋_GB2312" w:hAnsi="仿宋" w:eastAsia="仿宋_GB2312"/>
          <w:color w:val="FF0000"/>
          <w:sz w:val="32"/>
          <w:szCs w:val="32"/>
        </w:rPr>
        <w:t>10806</w:t>
      </w:r>
      <w:r>
        <w:rPr>
          <w:rFonts w:hint="eastAsia" w:ascii="仿宋_GB2312" w:hAnsi="仿宋" w:eastAsia="仿宋_GB2312"/>
          <w:sz w:val="32"/>
          <w:szCs w:val="32"/>
        </w:rPr>
        <w:t>万元。</w:t>
      </w:r>
    </w:p>
    <w:p>
      <w:pPr>
        <w:widowControl/>
        <w:spacing w:line="540" w:lineRule="exact"/>
        <w:ind w:firstLine="622" w:firstLineChars="196"/>
        <w:rPr>
          <w:rFonts w:ascii="黑体" w:hAnsi="黑体" w:eastAsia="黑体" w:cs="黑体"/>
          <w:b/>
          <w:spacing w:val="-2"/>
          <w:sz w:val="32"/>
          <w:szCs w:val="32"/>
        </w:rPr>
      </w:pPr>
      <w:r>
        <w:rPr>
          <w:rFonts w:hint="eastAsia" w:ascii="黑体" w:hAnsi="黑体" w:eastAsia="黑体" w:cs="黑体"/>
          <w:b/>
          <w:spacing w:val="-2"/>
          <w:sz w:val="32"/>
          <w:szCs w:val="32"/>
        </w:rPr>
        <w:t>五、部门整体支出绩效情况</w:t>
      </w:r>
    </w:p>
    <w:p>
      <w:pPr>
        <w:spacing w:line="540" w:lineRule="exact"/>
        <w:ind w:firstLine="472" w:firstLineChars="147"/>
        <w:rPr>
          <w:rFonts w:ascii="楷体" w:hAnsi="楷体" w:eastAsia="楷体" w:cs="楷体"/>
          <w:sz w:val="32"/>
          <w:szCs w:val="32"/>
        </w:rPr>
      </w:pPr>
      <w:r>
        <w:rPr>
          <w:rFonts w:hint="eastAsia" w:ascii="楷体" w:hAnsi="楷体" w:eastAsia="楷体" w:cs="楷体"/>
          <w:b/>
          <w:sz w:val="32"/>
          <w:szCs w:val="32"/>
        </w:rPr>
        <w:t xml:space="preserve">（一）项目经济性分析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农村公路建设在保证安全行驶的条件下，千方百计地降低工程造价。采用科学、合理地采用技术标准，对采用等级公路标准的，要因地制宜使用指标体系，结合地形、地质适当放宽指标值的采用，并根据交通量的发展采用路线分段修建改造与路面逐步改善的办法，减少一次性投资；其次要注重老路的利用，合理桥型的选用，地方材料的使用，降低主要材料的费用；第三，在采用高级、次高级路面时，可根据各地方的具体情况，采用水泥或沥青路面结构形式，对于交通量小的乡村公路，可采用小间距纵横缝水泥路面、薄层沥青路面、石屑封层、稀浆封层、土壤固化剂等结构形式，获得使用效果与工程造价的统一，从而节约工程成本。</w:t>
      </w:r>
    </w:p>
    <w:p>
      <w:pPr>
        <w:spacing w:line="540" w:lineRule="exact"/>
        <w:ind w:firstLine="472" w:firstLineChars="147"/>
        <w:rPr>
          <w:rFonts w:ascii="楷体" w:hAnsi="楷体" w:eastAsia="楷体" w:cs="楷体"/>
          <w:b/>
          <w:sz w:val="32"/>
          <w:szCs w:val="32"/>
        </w:rPr>
      </w:pPr>
      <w:r>
        <w:rPr>
          <w:rFonts w:hint="eastAsia" w:ascii="楷体" w:hAnsi="楷体" w:eastAsia="楷体" w:cs="楷体"/>
          <w:b/>
          <w:sz w:val="32"/>
          <w:szCs w:val="32"/>
        </w:rPr>
        <w:t>（二）项目效率性分析</w:t>
      </w:r>
    </w:p>
    <w:p>
      <w:pPr>
        <w:spacing w:line="540" w:lineRule="exact"/>
        <w:ind w:firstLine="630"/>
        <w:rPr>
          <w:rFonts w:ascii="仿宋_GB2312" w:eastAsia="仿宋_GB2312"/>
          <w:sz w:val="32"/>
          <w:szCs w:val="32"/>
        </w:rPr>
      </w:pPr>
      <w:r>
        <w:rPr>
          <w:rFonts w:hint="eastAsia" w:ascii="仿宋_GB2312" w:hAnsi="宋体" w:eastAsia="仿宋_GB2312"/>
          <w:sz w:val="32"/>
          <w:szCs w:val="32"/>
        </w:rPr>
        <w:t>项目按国家四级公路标准建设，路面结构：水泥混凝土路面，现已全面完工。工程质量合格率达</w:t>
      </w:r>
      <w:r>
        <w:rPr>
          <w:rFonts w:ascii="仿宋_GB2312" w:hAnsi="宋体" w:eastAsia="仿宋_GB2312"/>
          <w:sz w:val="32"/>
          <w:szCs w:val="32"/>
        </w:rPr>
        <w:t>100%</w:t>
      </w:r>
      <w:r>
        <w:rPr>
          <w:rFonts w:hint="eastAsia" w:ascii="仿宋_GB2312" w:hAnsi="宋体" w:eastAsia="仿宋_GB2312"/>
          <w:sz w:val="32"/>
          <w:szCs w:val="32"/>
        </w:rPr>
        <w:t>，各项指标均达到规定要求。我局非常重视农村公路工程质量建设，</w:t>
      </w:r>
      <w:r>
        <w:rPr>
          <w:rFonts w:hint="eastAsia" w:ascii="仿宋_GB2312" w:eastAsia="仿宋_GB2312"/>
          <w:sz w:val="32"/>
          <w:szCs w:val="32"/>
        </w:rPr>
        <w:t>农村公路技术标准不一定很高，但质量要求决不能降低，针对农村公路建设项目较小、地点分散、涉及面广、执行层面经验不多的特点，充分发挥自身的专业技术优势，加大对农村公路建设的监督管理和技术指导工作，要将高等级公路建设的质量意识和管理理念逐步延伸到农村公路建设中来，积极推行规范化、机械化施工，要明确工艺流程，掌握关键环节，大力推广和应用先进技术、先进工艺。</w:t>
      </w:r>
      <w:r>
        <w:rPr>
          <w:rFonts w:eastAsia="仿宋_GB2312"/>
          <w:sz w:val="32"/>
          <w:szCs w:val="32"/>
        </w:rPr>
        <w:t> </w:t>
      </w:r>
      <w:r>
        <w:rPr>
          <w:rFonts w:hint="eastAsia" w:ascii="仿宋_GB2312" w:eastAsia="仿宋_GB2312"/>
          <w:sz w:val="32"/>
          <w:szCs w:val="32"/>
        </w:rPr>
        <w:t>结合实际，推行适宜的工程监理制度，建立切实可行的质量监督机制，认真落实质量终身制；严格工程验收，对发现的质量问题，采取坚决措施，该整改的必须整改，该返工的必须返工，确保工程质量，让广大农民走上优质的开心路、放心路。</w:t>
      </w:r>
      <w:r>
        <w:rPr>
          <w:rFonts w:eastAsia="仿宋_GB2312"/>
          <w:sz w:val="32"/>
          <w:szCs w:val="32"/>
        </w:rPr>
        <w:t> </w:t>
      </w:r>
    </w:p>
    <w:p>
      <w:pPr>
        <w:spacing w:line="540" w:lineRule="exact"/>
        <w:ind w:firstLine="472" w:firstLineChars="147"/>
        <w:rPr>
          <w:rFonts w:ascii="楷体" w:hAnsi="楷体" w:eastAsia="楷体" w:cs="楷体"/>
          <w:b/>
          <w:sz w:val="32"/>
          <w:szCs w:val="32"/>
        </w:rPr>
      </w:pPr>
      <w:r>
        <w:rPr>
          <w:rFonts w:hint="eastAsia" w:ascii="楷体" w:hAnsi="楷体" w:eastAsia="楷体" w:cs="楷体"/>
          <w:b/>
          <w:sz w:val="32"/>
          <w:szCs w:val="32"/>
        </w:rPr>
        <w:t>（三）项目效益性分析</w:t>
      </w:r>
    </w:p>
    <w:p>
      <w:pPr>
        <w:spacing w:line="540" w:lineRule="exact"/>
        <w:ind w:firstLine="627" w:firstLineChars="196"/>
        <w:rPr>
          <w:rFonts w:ascii="仿宋_GB2312" w:hAnsi="宋体"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年交通建设项目，</w:t>
      </w:r>
      <w:r>
        <w:rPr>
          <w:rFonts w:hint="eastAsia" w:ascii="仿宋_GB2312" w:hAnsi="宋体" w:eastAsia="仿宋_GB2312"/>
          <w:sz w:val="32"/>
          <w:szCs w:val="32"/>
        </w:rPr>
        <w:t>工程质量合格率达</w:t>
      </w:r>
      <w:r>
        <w:rPr>
          <w:rFonts w:ascii="仿宋_GB2312" w:hAnsi="宋体" w:eastAsia="仿宋_GB2312"/>
          <w:sz w:val="32"/>
          <w:szCs w:val="32"/>
        </w:rPr>
        <w:t>100%</w:t>
      </w:r>
      <w:r>
        <w:rPr>
          <w:rFonts w:hint="eastAsia" w:ascii="仿宋_GB2312" w:hAnsi="宋体" w:eastAsia="仿宋_GB2312"/>
          <w:sz w:val="32"/>
          <w:szCs w:val="32"/>
        </w:rPr>
        <w:t>，各项指标均达到规定要求。</w:t>
      </w:r>
    </w:p>
    <w:p>
      <w:pPr>
        <w:spacing w:line="540" w:lineRule="exact"/>
        <w:ind w:firstLine="640" w:firstLineChars="200"/>
        <w:rPr>
          <w:rFonts w:ascii="仿宋_GB2312" w:eastAsia="仿宋_GB2312"/>
          <w:sz w:val="32"/>
          <w:szCs w:val="32"/>
        </w:rPr>
      </w:pPr>
      <w:r>
        <w:rPr>
          <w:rFonts w:hint="eastAsia" w:ascii="仿宋_GB2312" w:hAnsi="宋体" w:eastAsia="仿宋_GB2312"/>
          <w:sz w:val="32"/>
          <w:szCs w:val="32"/>
        </w:rPr>
        <w:t>农村公路给农民提供了改善生产生活的机会和基础。</w:t>
      </w:r>
      <w:r>
        <w:rPr>
          <w:rFonts w:hint="eastAsia" w:ascii="仿宋_GB2312" w:eastAsia="仿宋_GB2312"/>
          <w:sz w:val="32"/>
          <w:szCs w:val="32"/>
        </w:rPr>
        <w:t>农村公路连接着农村和市场、农业生产原料以及教育、医疗、就业等等设施。农村公路还给农民提供了与外界接触的机会。农村公路的建设可以改善农村道路条件</w:t>
      </w:r>
      <w:r>
        <w:rPr>
          <w:rFonts w:ascii="仿宋_GB2312" w:eastAsia="仿宋_GB2312"/>
          <w:sz w:val="32"/>
          <w:szCs w:val="32"/>
        </w:rPr>
        <w:t>,</w:t>
      </w:r>
      <w:r>
        <w:rPr>
          <w:rFonts w:hint="eastAsia" w:ascii="仿宋_GB2312" w:eastAsia="仿宋_GB2312"/>
          <w:sz w:val="32"/>
          <w:szCs w:val="32"/>
        </w:rPr>
        <w:t>改善农村地区的机动性、可达性和服务水平</w:t>
      </w:r>
      <w:r>
        <w:rPr>
          <w:rFonts w:ascii="仿宋_GB2312" w:eastAsia="仿宋_GB2312"/>
          <w:sz w:val="32"/>
          <w:szCs w:val="32"/>
        </w:rPr>
        <w:t>,</w:t>
      </w:r>
      <w:r>
        <w:rPr>
          <w:rFonts w:hint="eastAsia" w:ascii="仿宋_GB2312" w:eastAsia="仿宋_GB2312"/>
          <w:sz w:val="32"/>
          <w:szCs w:val="32"/>
        </w:rPr>
        <w:t>使得农村生产、生活条件得到改观</w:t>
      </w:r>
      <w:r>
        <w:rPr>
          <w:rFonts w:ascii="仿宋_GB2312" w:eastAsia="仿宋_GB2312"/>
          <w:sz w:val="32"/>
          <w:szCs w:val="32"/>
        </w:rPr>
        <w:t>,</w:t>
      </w:r>
      <w:r>
        <w:rPr>
          <w:rFonts w:hint="eastAsia" w:ascii="仿宋_GB2312" w:eastAsia="仿宋_GB2312"/>
          <w:sz w:val="32"/>
          <w:szCs w:val="32"/>
        </w:rPr>
        <w:t>促进农民增收</w:t>
      </w:r>
      <w:r>
        <w:rPr>
          <w:rFonts w:ascii="仿宋_GB2312" w:eastAsia="仿宋_GB2312"/>
          <w:sz w:val="32"/>
          <w:szCs w:val="32"/>
        </w:rPr>
        <w:t>,</w:t>
      </w:r>
      <w:r>
        <w:rPr>
          <w:rFonts w:hint="eastAsia" w:ascii="仿宋_GB2312" w:eastAsia="仿宋_GB2312"/>
          <w:sz w:val="32"/>
          <w:szCs w:val="32"/>
        </w:rPr>
        <w:t>实现农村公路使用效益及效用，推动农村社会经济发展。通过农村公路建设，一是保证了生产、生活活动的进行</w:t>
      </w:r>
      <w:r>
        <w:rPr>
          <w:rFonts w:ascii="仿宋_GB2312" w:eastAsia="仿宋_GB2312"/>
          <w:sz w:val="32"/>
          <w:szCs w:val="32"/>
        </w:rPr>
        <w:t>,</w:t>
      </w:r>
      <w:r>
        <w:rPr>
          <w:rFonts w:hint="eastAsia" w:ascii="仿宋_GB2312" w:eastAsia="仿宋_GB2312"/>
          <w:sz w:val="32"/>
          <w:szCs w:val="32"/>
        </w:rPr>
        <w:t>为农村经济的发展、农民生活直接服务</w:t>
      </w:r>
      <w:r>
        <w:rPr>
          <w:rFonts w:ascii="仿宋_GB2312" w:eastAsia="仿宋_GB2312"/>
          <w:sz w:val="32"/>
          <w:szCs w:val="32"/>
        </w:rPr>
        <w:t>;</w:t>
      </w:r>
      <w:r>
        <w:rPr>
          <w:rFonts w:hint="eastAsia" w:ascii="仿宋_GB2312" w:eastAsia="仿宋_GB2312"/>
          <w:sz w:val="32"/>
          <w:szCs w:val="32"/>
        </w:rPr>
        <w:t>二是引导农村地区产业结构和经济规模空间布局的变化</w:t>
      </w:r>
      <w:r>
        <w:rPr>
          <w:rFonts w:ascii="仿宋_GB2312" w:eastAsia="仿宋_GB2312"/>
          <w:sz w:val="32"/>
          <w:szCs w:val="32"/>
        </w:rPr>
        <w:t>,</w:t>
      </w:r>
      <w:r>
        <w:rPr>
          <w:rFonts w:hint="eastAsia" w:ascii="仿宋_GB2312" w:eastAsia="仿宋_GB2312"/>
          <w:sz w:val="32"/>
          <w:szCs w:val="32"/>
        </w:rPr>
        <w:t>促进农村产业结构的升级与资源开发。三是增强了农民的民主意识和参与意识，提升政府形象都起到了非常积极的作用。农村公路的工程质量各项指标均达到规定要求</w:t>
      </w:r>
      <w:r>
        <w:rPr>
          <w:rFonts w:ascii="仿宋_GB2312" w:eastAsia="仿宋_GB2312"/>
          <w:sz w:val="32"/>
          <w:szCs w:val="32"/>
        </w:rPr>
        <w:t>,</w:t>
      </w:r>
      <w:r>
        <w:rPr>
          <w:rFonts w:hint="eastAsia" w:ascii="仿宋_GB2312" w:eastAsia="仿宋_GB2312"/>
          <w:sz w:val="32"/>
          <w:szCs w:val="32"/>
        </w:rPr>
        <w:t>可以确保在规定使用年限内道路设施的服务稳定性，促进当地社会经济的可持续发展。</w:t>
      </w:r>
    </w:p>
    <w:p>
      <w:pPr>
        <w:spacing w:line="540" w:lineRule="exact"/>
        <w:ind w:firstLine="640" w:firstLineChars="200"/>
        <w:rPr>
          <w:rFonts w:ascii="仿宋_GB2312" w:eastAsia="仿宋_GB2312"/>
          <w:color w:val="333333"/>
          <w:sz w:val="32"/>
          <w:szCs w:val="32"/>
          <w:shd w:val="clear" w:color="auto" w:fill="F5FDFF"/>
        </w:rPr>
      </w:pPr>
      <w:r>
        <w:rPr>
          <w:rFonts w:hint="eastAsia" w:ascii="仿宋_GB2312" w:eastAsia="仿宋_GB2312"/>
          <w:sz w:val="32"/>
          <w:szCs w:val="32"/>
        </w:rPr>
        <w:t>不断增长的农村公路建设，体现我国政府对“三农”问题的重视，而要搞好农村公路建设，其关键在于资金。随着农村公路建设、农村公路交通标志及安全设施建设资金缺口的逐年扩大，因此，在当前我国公路投融资体制改革持续深化的背景下，抓住农村公路发展机遇，探索出一套适合于农村公路自身产品特征的融资方式，在实践中逐步建立起国家扶持引导、地方主体投资、市场化融资和社会筹资相结合的多渠道、多形式的农村公路建设资金筹集体制，如何合理有效地筹集到更多的资金是我们现在要考虑和急需解决的首要问题。</w:t>
      </w:r>
      <w:r>
        <w:rPr>
          <w:rFonts w:eastAsia="仿宋_GB2312"/>
          <w:sz w:val="32"/>
          <w:szCs w:val="32"/>
        </w:rPr>
        <w:t> </w:t>
      </w:r>
      <w:r>
        <w:rPr>
          <w:rFonts w:hint="eastAsia" w:ascii="仿宋_GB2312" w:eastAsia="仿宋_GB2312"/>
          <w:sz w:val="32"/>
          <w:szCs w:val="32"/>
        </w:rPr>
        <w:t>农村公路建设还存在个别项目施工工艺较差，管理不到位，在今后的工作中要对农村公路建设项目进一步加强监督管理，对村里加大宣传力度，激发村民积极性，做好义务监督工作。同时通过各种技术与管理措施用好有限的资金，真正从农民的利益出发，切实为农民服务，并从农村公路建设做起，为全面提高农村的经济发展水平和农民生活水平做出努力与贡献。</w:t>
      </w:r>
    </w:p>
    <w:p>
      <w:pPr>
        <w:spacing w:line="540" w:lineRule="exact"/>
        <w:ind w:firstLine="640" w:firstLineChars="200"/>
        <w:rPr>
          <w:rFonts w:ascii="仿宋" w:hAnsi="仿宋" w:eastAsia="仿宋" w:cs="仿宋"/>
          <w:bCs/>
          <w:color w:val="333333"/>
          <w:sz w:val="32"/>
          <w:szCs w:val="32"/>
          <w:shd w:val="clear" w:color="auto" w:fill="F5FDFF"/>
        </w:rPr>
      </w:pPr>
      <w:r>
        <w:rPr>
          <w:rFonts w:hint="eastAsia" w:ascii="仿宋" w:hAnsi="仿宋" w:eastAsia="仿宋" w:cs="仿宋"/>
          <w:bCs/>
          <w:color w:val="000000"/>
          <w:kern w:val="0"/>
          <w:sz w:val="32"/>
          <w:szCs w:val="32"/>
        </w:rPr>
        <w:t>附件：部门整体支出绩效评价指标表</w:t>
      </w:r>
    </w:p>
    <w:p>
      <w:pPr>
        <w:spacing w:line="540" w:lineRule="exact"/>
        <w:ind w:firstLine="640" w:firstLineChars="200"/>
        <w:rPr>
          <w:rFonts w:ascii="仿宋" w:hAnsi="仿宋" w:eastAsia="仿宋" w:cs="仿宋"/>
          <w:bCs/>
          <w:color w:val="333333"/>
          <w:sz w:val="32"/>
          <w:szCs w:val="32"/>
          <w:shd w:val="clear" w:color="auto" w:fill="F5FDFF"/>
        </w:rPr>
      </w:pPr>
    </w:p>
    <w:p>
      <w:pPr>
        <w:ind w:firstLine="4000" w:firstLineChars="1250"/>
        <w:rPr>
          <w:rFonts w:ascii="仿宋_GB2312" w:eastAsia="仿宋_GB2312"/>
          <w:sz w:val="32"/>
          <w:szCs w:val="32"/>
        </w:rPr>
      </w:pPr>
      <w:r>
        <w:rPr>
          <w:rFonts w:hint="eastAsia" w:ascii="仿宋_GB2312" w:eastAsia="仿宋_GB2312"/>
          <w:sz w:val="32"/>
          <w:szCs w:val="32"/>
        </w:rPr>
        <w:t>芷江侗族自治县交通运输局</w:t>
      </w:r>
    </w:p>
    <w:p>
      <w:pPr>
        <w:ind w:firstLine="4640" w:firstLineChars="1450"/>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月20日</w:t>
      </w:r>
    </w:p>
    <w:p>
      <w:pPr>
        <w:spacing w:line="540" w:lineRule="exact"/>
        <w:ind w:firstLine="640" w:firstLineChars="200"/>
        <w:rPr>
          <w:rFonts w:ascii="仿宋_GB2312" w:eastAsia="仿宋_GB2312"/>
          <w:color w:val="333333"/>
          <w:sz w:val="32"/>
          <w:szCs w:val="32"/>
          <w:shd w:val="clear" w:color="auto" w:fill="F5FDFF"/>
        </w:rPr>
      </w:pPr>
    </w:p>
    <w:p>
      <w:pPr>
        <w:spacing w:line="540" w:lineRule="exact"/>
        <w:ind w:firstLine="640" w:firstLineChars="200"/>
        <w:rPr>
          <w:rFonts w:ascii="仿宋_GB2312" w:eastAsia="仿宋_GB2312"/>
          <w:color w:val="333333"/>
          <w:sz w:val="32"/>
          <w:szCs w:val="32"/>
          <w:shd w:val="clear" w:color="auto" w:fill="F5FDFF"/>
        </w:rPr>
      </w:pPr>
    </w:p>
    <w:p>
      <w:pPr>
        <w:spacing w:line="540" w:lineRule="exact"/>
        <w:ind w:firstLine="640" w:firstLineChars="200"/>
        <w:rPr>
          <w:rFonts w:ascii="仿宋_GB2312" w:eastAsia="仿宋_GB2312"/>
          <w:color w:val="333333"/>
          <w:sz w:val="32"/>
          <w:szCs w:val="32"/>
          <w:shd w:val="clear" w:color="auto" w:fill="F5FDFF"/>
        </w:rPr>
      </w:pPr>
    </w:p>
    <w:p>
      <w:pPr>
        <w:spacing w:line="540" w:lineRule="exact"/>
        <w:ind w:firstLine="640" w:firstLineChars="200"/>
        <w:rPr>
          <w:rFonts w:ascii="仿宋_GB2312" w:eastAsia="仿宋_GB2312"/>
          <w:color w:val="333333"/>
          <w:sz w:val="32"/>
          <w:szCs w:val="32"/>
          <w:shd w:val="clear" w:color="auto" w:fill="F5FDFF"/>
        </w:rPr>
      </w:pPr>
    </w:p>
    <w:p>
      <w:pPr>
        <w:spacing w:line="540" w:lineRule="exact"/>
        <w:ind w:firstLine="640" w:firstLineChars="200"/>
        <w:rPr>
          <w:rFonts w:ascii="仿宋_GB2312" w:eastAsia="仿宋_GB2312"/>
          <w:color w:val="333333"/>
          <w:sz w:val="32"/>
          <w:szCs w:val="32"/>
          <w:shd w:val="clear" w:color="auto" w:fill="F5FDFF"/>
        </w:rPr>
      </w:pPr>
    </w:p>
    <w:p>
      <w:pPr>
        <w:spacing w:line="540" w:lineRule="exact"/>
        <w:ind w:firstLine="640" w:firstLineChars="200"/>
        <w:rPr>
          <w:rFonts w:ascii="仿宋_GB2312" w:eastAsia="仿宋_GB2312"/>
          <w:color w:val="333333"/>
          <w:sz w:val="32"/>
          <w:szCs w:val="32"/>
          <w:shd w:val="clear" w:color="auto" w:fill="F5FDFF"/>
        </w:rPr>
      </w:pPr>
    </w:p>
    <w:p>
      <w:pPr>
        <w:spacing w:line="540" w:lineRule="exact"/>
        <w:ind w:firstLine="640" w:firstLineChars="200"/>
        <w:rPr>
          <w:rFonts w:ascii="仿宋_GB2312" w:eastAsia="仿宋_GB2312"/>
          <w:color w:val="333333"/>
          <w:sz w:val="32"/>
          <w:szCs w:val="32"/>
          <w:shd w:val="clear" w:color="auto" w:fill="F5FDFF"/>
        </w:rPr>
      </w:pPr>
    </w:p>
    <w:p>
      <w:pPr>
        <w:spacing w:line="540" w:lineRule="exact"/>
        <w:rPr>
          <w:rFonts w:ascii="仿宋_GB2312" w:hAnsi="仿宋" w:eastAsia="仿宋_GB2312"/>
          <w:sz w:val="32"/>
          <w:szCs w:val="32"/>
        </w:rPr>
      </w:pPr>
    </w:p>
    <w:p>
      <w:pPr>
        <w:spacing w:line="540" w:lineRule="exact"/>
        <w:rPr>
          <w:rFonts w:ascii="仿宋_GB2312" w:hAnsi="仿宋" w:eastAsia="仿宋_GB2312"/>
          <w:sz w:val="32"/>
          <w:szCs w:val="32"/>
        </w:rPr>
      </w:pPr>
    </w:p>
    <w:sectPr>
      <w:headerReference r:id="rId4" w:type="first"/>
      <w:footerReference r:id="rId7" w:type="first"/>
      <w:headerReference r:id="rId3" w:type="default"/>
      <w:footerReference r:id="rId5" w:type="default"/>
      <w:footerReference r:id="rId6" w:type="even"/>
      <w:pgSz w:w="11906" w:h="16838"/>
      <w:pgMar w:top="1723" w:right="1423" w:bottom="1440" w:left="1706" w:header="851" w:footer="1417"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_GB2312">
    <w:altName w:val="MS Mincho"/>
    <w:panose1 w:val="00000000000000000000"/>
    <w:charset w:val="00"/>
    <w:family w:val="auto"/>
    <w:pitch w:val="default"/>
    <w:sig w:usb0="00000000" w:usb1="00000000" w:usb2="00000000" w:usb3="00000000" w:csb0="0000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10</w:t>
    </w:r>
    <w:r>
      <w:rPr>
        <w:rStyle w:val="11"/>
      </w:rPr>
      <w:fldChar w:fldCharType="end"/>
    </w:r>
  </w:p>
  <w:p>
    <w:pPr>
      <w:pStyle w:val="4"/>
    </w:pPr>
    <w:r>
      <w:pict>
        <v:shape id="_x0000_s4098" o:spid="_x0000_s4098" o:spt="202" type="#_x0000_t202"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path/>
          <v:fill on="f" focussize="0,0"/>
          <v:stroke on="f" weight="0.5pt" joinstyle="miter"/>
          <v:imagedata o:title=""/>
          <o:lock v:ext="edit"/>
          <v:textbox inset="0mm,0mm,0mm,0mm" style="mso-fit-shape-to-text:t;">
            <w:txbxContent>
              <w:p>
                <w:pPr>
                  <w:rPr>
                    <w:rStyle w:val="11"/>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8</w:t>
    </w:r>
    <w:r>
      <w:rPr>
        <w:rStyle w:val="11"/>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585"/>
    <w:rsid w:val="00015BBD"/>
    <w:rsid w:val="0002539C"/>
    <w:rsid w:val="00032E05"/>
    <w:rsid w:val="0003752C"/>
    <w:rsid w:val="00043324"/>
    <w:rsid w:val="000505C4"/>
    <w:rsid w:val="0005577E"/>
    <w:rsid w:val="00063A76"/>
    <w:rsid w:val="000A10B0"/>
    <w:rsid w:val="000A6CBF"/>
    <w:rsid w:val="000C27C8"/>
    <w:rsid w:val="000C3C37"/>
    <w:rsid w:val="000C79C6"/>
    <w:rsid w:val="000D479E"/>
    <w:rsid w:val="00110CE9"/>
    <w:rsid w:val="00147DEC"/>
    <w:rsid w:val="00155BE6"/>
    <w:rsid w:val="001605B4"/>
    <w:rsid w:val="00172A27"/>
    <w:rsid w:val="001927B0"/>
    <w:rsid w:val="00194CEE"/>
    <w:rsid w:val="001D340E"/>
    <w:rsid w:val="001E4D77"/>
    <w:rsid w:val="001F47FF"/>
    <w:rsid w:val="002036E9"/>
    <w:rsid w:val="0022695C"/>
    <w:rsid w:val="00240503"/>
    <w:rsid w:val="0024234D"/>
    <w:rsid w:val="0024678D"/>
    <w:rsid w:val="00272A3B"/>
    <w:rsid w:val="00273BF5"/>
    <w:rsid w:val="0029487C"/>
    <w:rsid w:val="002C5558"/>
    <w:rsid w:val="002C5CB9"/>
    <w:rsid w:val="002E0423"/>
    <w:rsid w:val="002E1203"/>
    <w:rsid w:val="002E2186"/>
    <w:rsid w:val="002F4C88"/>
    <w:rsid w:val="0030425B"/>
    <w:rsid w:val="003071FF"/>
    <w:rsid w:val="003110E2"/>
    <w:rsid w:val="0032694C"/>
    <w:rsid w:val="003358E7"/>
    <w:rsid w:val="003419DD"/>
    <w:rsid w:val="0037389A"/>
    <w:rsid w:val="003A72F4"/>
    <w:rsid w:val="003B4577"/>
    <w:rsid w:val="003B7FAF"/>
    <w:rsid w:val="003C16E3"/>
    <w:rsid w:val="003C5FC3"/>
    <w:rsid w:val="003F2360"/>
    <w:rsid w:val="00404125"/>
    <w:rsid w:val="00423870"/>
    <w:rsid w:val="0042700F"/>
    <w:rsid w:val="00427448"/>
    <w:rsid w:val="00427923"/>
    <w:rsid w:val="004327C2"/>
    <w:rsid w:val="0044168C"/>
    <w:rsid w:val="0045638C"/>
    <w:rsid w:val="00461175"/>
    <w:rsid w:val="004754E2"/>
    <w:rsid w:val="004A14AC"/>
    <w:rsid w:val="004A1CBF"/>
    <w:rsid w:val="004B5268"/>
    <w:rsid w:val="004E7BBB"/>
    <w:rsid w:val="004F4ACF"/>
    <w:rsid w:val="004F4AE9"/>
    <w:rsid w:val="004F4D5E"/>
    <w:rsid w:val="0051532B"/>
    <w:rsid w:val="00547A3D"/>
    <w:rsid w:val="005554DA"/>
    <w:rsid w:val="00556535"/>
    <w:rsid w:val="005567BE"/>
    <w:rsid w:val="0058672D"/>
    <w:rsid w:val="005A338E"/>
    <w:rsid w:val="005A590B"/>
    <w:rsid w:val="005B6635"/>
    <w:rsid w:val="005D476F"/>
    <w:rsid w:val="005D6C0F"/>
    <w:rsid w:val="005E7224"/>
    <w:rsid w:val="005F76B5"/>
    <w:rsid w:val="00624AAA"/>
    <w:rsid w:val="006302FB"/>
    <w:rsid w:val="006351DB"/>
    <w:rsid w:val="00636F7E"/>
    <w:rsid w:val="0064400D"/>
    <w:rsid w:val="0065281E"/>
    <w:rsid w:val="00655B2E"/>
    <w:rsid w:val="00660A93"/>
    <w:rsid w:val="006955EE"/>
    <w:rsid w:val="006976C8"/>
    <w:rsid w:val="006A54D4"/>
    <w:rsid w:val="006A6AE9"/>
    <w:rsid w:val="006B344B"/>
    <w:rsid w:val="006C595B"/>
    <w:rsid w:val="006D235E"/>
    <w:rsid w:val="006D26AF"/>
    <w:rsid w:val="006F344F"/>
    <w:rsid w:val="00712B99"/>
    <w:rsid w:val="0071530F"/>
    <w:rsid w:val="00717988"/>
    <w:rsid w:val="007179B8"/>
    <w:rsid w:val="00727891"/>
    <w:rsid w:val="00736A49"/>
    <w:rsid w:val="00757AB3"/>
    <w:rsid w:val="00777D55"/>
    <w:rsid w:val="007907DD"/>
    <w:rsid w:val="0079770F"/>
    <w:rsid w:val="007A11A0"/>
    <w:rsid w:val="007B3068"/>
    <w:rsid w:val="007B5804"/>
    <w:rsid w:val="007D3A79"/>
    <w:rsid w:val="007D6C42"/>
    <w:rsid w:val="007D7A1E"/>
    <w:rsid w:val="007F69A1"/>
    <w:rsid w:val="00805700"/>
    <w:rsid w:val="00805B07"/>
    <w:rsid w:val="00814658"/>
    <w:rsid w:val="008857AF"/>
    <w:rsid w:val="00886962"/>
    <w:rsid w:val="00890D3A"/>
    <w:rsid w:val="00897AAD"/>
    <w:rsid w:val="008A1D2C"/>
    <w:rsid w:val="008B459E"/>
    <w:rsid w:val="008B5A10"/>
    <w:rsid w:val="008C765E"/>
    <w:rsid w:val="008D0A18"/>
    <w:rsid w:val="008E1022"/>
    <w:rsid w:val="008F11E1"/>
    <w:rsid w:val="008F359D"/>
    <w:rsid w:val="00905079"/>
    <w:rsid w:val="00905F35"/>
    <w:rsid w:val="00930A90"/>
    <w:rsid w:val="00933293"/>
    <w:rsid w:val="00940A27"/>
    <w:rsid w:val="009503DC"/>
    <w:rsid w:val="0095328D"/>
    <w:rsid w:val="00982351"/>
    <w:rsid w:val="009B22A7"/>
    <w:rsid w:val="009B46F7"/>
    <w:rsid w:val="009D2197"/>
    <w:rsid w:val="009E4476"/>
    <w:rsid w:val="009E7C3B"/>
    <w:rsid w:val="00A06C50"/>
    <w:rsid w:val="00A164CD"/>
    <w:rsid w:val="00A17341"/>
    <w:rsid w:val="00A27D29"/>
    <w:rsid w:val="00A47AD2"/>
    <w:rsid w:val="00A55FC6"/>
    <w:rsid w:val="00A6185C"/>
    <w:rsid w:val="00A716C1"/>
    <w:rsid w:val="00AC35B6"/>
    <w:rsid w:val="00AF2D9F"/>
    <w:rsid w:val="00B076C9"/>
    <w:rsid w:val="00B343DB"/>
    <w:rsid w:val="00B41585"/>
    <w:rsid w:val="00B52549"/>
    <w:rsid w:val="00B62CEB"/>
    <w:rsid w:val="00B62D76"/>
    <w:rsid w:val="00BA6DEE"/>
    <w:rsid w:val="00BB167C"/>
    <w:rsid w:val="00BB2BF4"/>
    <w:rsid w:val="00BB6D6F"/>
    <w:rsid w:val="00BC29A7"/>
    <w:rsid w:val="00BD0465"/>
    <w:rsid w:val="00BD60E2"/>
    <w:rsid w:val="00C11B73"/>
    <w:rsid w:val="00C17851"/>
    <w:rsid w:val="00CB1D17"/>
    <w:rsid w:val="00CB2696"/>
    <w:rsid w:val="00CD2E1B"/>
    <w:rsid w:val="00D1515D"/>
    <w:rsid w:val="00D321AF"/>
    <w:rsid w:val="00D45674"/>
    <w:rsid w:val="00D90369"/>
    <w:rsid w:val="00D978F3"/>
    <w:rsid w:val="00DA096C"/>
    <w:rsid w:val="00DC3A86"/>
    <w:rsid w:val="00E0016B"/>
    <w:rsid w:val="00E07AAE"/>
    <w:rsid w:val="00E1019C"/>
    <w:rsid w:val="00E1245F"/>
    <w:rsid w:val="00E27D99"/>
    <w:rsid w:val="00E42EAE"/>
    <w:rsid w:val="00E51E38"/>
    <w:rsid w:val="00E5702F"/>
    <w:rsid w:val="00E64D55"/>
    <w:rsid w:val="00E66BF7"/>
    <w:rsid w:val="00E73226"/>
    <w:rsid w:val="00E7458C"/>
    <w:rsid w:val="00E86F1C"/>
    <w:rsid w:val="00E96027"/>
    <w:rsid w:val="00EB7DF2"/>
    <w:rsid w:val="00EE1F0E"/>
    <w:rsid w:val="00EE773B"/>
    <w:rsid w:val="00F320BA"/>
    <w:rsid w:val="00F354F8"/>
    <w:rsid w:val="00F476E5"/>
    <w:rsid w:val="00F5571B"/>
    <w:rsid w:val="00F5766A"/>
    <w:rsid w:val="00F724DB"/>
    <w:rsid w:val="00F82161"/>
    <w:rsid w:val="00F84C77"/>
    <w:rsid w:val="00F87231"/>
    <w:rsid w:val="00FA67A4"/>
    <w:rsid w:val="00FB30C4"/>
    <w:rsid w:val="00FC2F68"/>
    <w:rsid w:val="00FD2035"/>
    <w:rsid w:val="00FD280F"/>
    <w:rsid w:val="00FE1976"/>
    <w:rsid w:val="05F73F79"/>
    <w:rsid w:val="07234A30"/>
    <w:rsid w:val="0F4B2AFC"/>
    <w:rsid w:val="12C75076"/>
    <w:rsid w:val="1A484824"/>
    <w:rsid w:val="1BBD0153"/>
    <w:rsid w:val="1DAA658E"/>
    <w:rsid w:val="1F03362E"/>
    <w:rsid w:val="1FA96B96"/>
    <w:rsid w:val="234B5C04"/>
    <w:rsid w:val="23972170"/>
    <w:rsid w:val="247F7EFC"/>
    <w:rsid w:val="24BA6C16"/>
    <w:rsid w:val="287076C4"/>
    <w:rsid w:val="31CF10EA"/>
    <w:rsid w:val="356810F8"/>
    <w:rsid w:val="35866D58"/>
    <w:rsid w:val="368E7CE0"/>
    <w:rsid w:val="378A7D35"/>
    <w:rsid w:val="43423D42"/>
    <w:rsid w:val="44DE4A7C"/>
    <w:rsid w:val="480369DF"/>
    <w:rsid w:val="490D5ED2"/>
    <w:rsid w:val="4D770CFA"/>
    <w:rsid w:val="519101AA"/>
    <w:rsid w:val="51B22C48"/>
    <w:rsid w:val="51C25974"/>
    <w:rsid w:val="525D39AF"/>
    <w:rsid w:val="5337199C"/>
    <w:rsid w:val="55E239B4"/>
    <w:rsid w:val="5D8807CA"/>
    <w:rsid w:val="65B60DA0"/>
    <w:rsid w:val="67351BE6"/>
    <w:rsid w:val="70411447"/>
    <w:rsid w:val="710F7768"/>
    <w:rsid w:val="74F5058E"/>
    <w:rsid w:val="767C43F4"/>
    <w:rsid w:val="783C7373"/>
    <w:rsid w:val="790645F7"/>
    <w:rsid w:val="7C330B57"/>
    <w:rsid w:val="7D1F1B9A"/>
    <w:rsid w:val="7D4B7446"/>
    <w:rsid w:val="7EAE2DF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locked/>
    <w:uiPriority w:val="99"/>
    <w:pPr>
      <w:spacing w:beforeAutospacing="1" w:afterAutospacing="1"/>
      <w:jc w:val="left"/>
      <w:outlineLvl w:val="0"/>
    </w:pPr>
    <w:rPr>
      <w:rFonts w:ascii="宋体" w:hAnsi="宋体"/>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99"/>
    <w:rPr>
      <w:rFonts w:ascii="宋体" w:hAnsi="Courier New" w:cs="Courier New"/>
      <w:szCs w:val="21"/>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7"/>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Normal (Web)"/>
    <w:basedOn w:val="1"/>
    <w:qFormat/>
    <w:uiPriority w:val="99"/>
    <w:pPr>
      <w:widowControl/>
      <w:spacing w:before="60" w:after="100" w:afterAutospacing="1"/>
      <w:ind w:left="300" w:right="225"/>
      <w:jc w:val="left"/>
    </w:pPr>
    <w:rPr>
      <w:rFonts w:ascii="宋体" w:hAnsi="宋体" w:cs="宋体"/>
      <w:kern w:val="0"/>
      <w:sz w:val="24"/>
      <w:szCs w:val="24"/>
    </w:rPr>
  </w:style>
  <w:style w:type="character" w:styleId="10">
    <w:name w:val="Strong"/>
    <w:basedOn w:val="9"/>
    <w:qFormat/>
    <w:uiPriority w:val="99"/>
    <w:rPr>
      <w:rFonts w:cs="Times New Roman"/>
      <w:b/>
      <w:bCs/>
    </w:rPr>
  </w:style>
  <w:style w:type="character" w:styleId="11">
    <w:name w:val="page number"/>
    <w:basedOn w:val="9"/>
    <w:qFormat/>
    <w:uiPriority w:val="99"/>
    <w:rPr>
      <w:rFonts w:cs="Times New Roman"/>
    </w:rPr>
  </w:style>
  <w:style w:type="character" w:styleId="12">
    <w:name w:val="Hyperlink"/>
    <w:basedOn w:val="9"/>
    <w:qFormat/>
    <w:locked/>
    <w:uiPriority w:val="99"/>
    <w:rPr>
      <w:rFonts w:cs="Times New Roman"/>
      <w:color w:val="0000FF"/>
      <w:u w:val="single"/>
    </w:rPr>
  </w:style>
  <w:style w:type="character" w:customStyle="1" w:styleId="13">
    <w:name w:val="标题 1 Char"/>
    <w:basedOn w:val="9"/>
    <w:link w:val="2"/>
    <w:qFormat/>
    <w:locked/>
    <w:uiPriority w:val="99"/>
    <w:rPr>
      <w:rFonts w:cs="Times New Roman"/>
      <w:b/>
      <w:bCs/>
      <w:kern w:val="44"/>
      <w:sz w:val="44"/>
      <w:szCs w:val="44"/>
    </w:rPr>
  </w:style>
  <w:style w:type="character" w:customStyle="1" w:styleId="14">
    <w:name w:val="纯文本 Char"/>
    <w:basedOn w:val="9"/>
    <w:link w:val="3"/>
    <w:semiHidden/>
    <w:qFormat/>
    <w:locked/>
    <w:uiPriority w:val="99"/>
    <w:rPr>
      <w:rFonts w:ascii="宋体" w:hAnsi="Courier New" w:cs="Courier New"/>
      <w:sz w:val="21"/>
      <w:szCs w:val="21"/>
    </w:rPr>
  </w:style>
  <w:style w:type="character" w:customStyle="1" w:styleId="15">
    <w:name w:val="页脚 Char"/>
    <w:basedOn w:val="9"/>
    <w:link w:val="4"/>
    <w:semiHidden/>
    <w:qFormat/>
    <w:locked/>
    <w:uiPriority w:val="99"/>
    <w:rPr>
      <w:rFonts w:cs="Times New Roman"/>
      <w:sz w:val="18"/>
      <w:szCs w:val="18"/>
    </w:rPr>
  </w:style>
  <w:style w:type="character" w:customStyle="1" w:styleId="16">
    <w:name w:val="页眉 Char"/>
    <w:basedOn w:val="9"/>
    <w:link w:val="5"/>
    <w:semiHidden/>
    <w:qFormat/>
    <w:locked/>
    <w:uiPriority w:val="99"/>
    <w:rPr>
      <w:rFonts w:cs="Times New Roman"/>
      <w:sz w:val="18"/>
      <w:szCs w:val="18"/>
    </w:rPr>
  </w:style>
  <w:style w:type="character" w:customStyle="1" w:styleId="17">
    <w:name w:val="HTML 预设格式 Char"/>
    <w:basedOn w:val="9"/>
    <w:link w:val="6"/>
    <w:semiHidden/>
    <w:qFormat/>
    <w:locked/>
    <w:uiPriority w:val="99"/>
    <w:rPr>
      <w:rFonts w:ascii="Courier New" w:hAnsi="Courier New" w:cs="Courier New"/>
      <w:sz w:val="20"/>
      <w:szCs w:val="20"/>
    </w:rPr>
  </w:style>
  <w:style w:type="paragraph" w:customStyle="1" w:styleId="18">
    <w:name w:val="Char"/>
    <w:basedOn w:val="1"/>
    <w:qFormat/>
    <w:uiPriority w:val="99"/>
    <w:pPr>
      <w:widowControl/>
      <w:spacing w:after="160" w:line="240" w:lineRule="exact"/>
      <w:jc w:val="left"/>
    </w:pPr>
  </w:style>
  <w:style w:type="paragraph" w:customStyle="1" w:styleId="19">
    <w:name w:val="p15"/>
    <w:qFormat/>
    <w:uiPriority w:val="99"/>
    <w:pPr>
      <w:spacing w:before="100" w:beforeAutospacing="1" w:after="100" w:afterAutospacing="1"/>
    </w:pPr>
    <w:rPr>
      <w:rFonts w:ascii="宋体" w:hAnsi="宋体" w:eastAsia="宋体" w:cs="Times New Roman"/>
      <w:sz w:val="24"/>
      <w:lang w:val="en-US" w:eastAsia="zh-CN" w:bidi="ar-SA"/>
    </w:rPr>
  </w:style>
  <w:style w:type="paragraph" w:customStyle="1" w:styleId="20">
    <w:name w:val="p0"/>
    <w:basedOn w:val="1"/>
    <w:qFormat/>
    <w:uiPriority w:val="99"/>
    <w:pPr>
      <w:widowControl/>
      <w:spacing w:before="100" w:beforeAutospacing="1" w:after="100" w:afterAutospacing="1" w:line="360" w:lineRule="auto"/>
      <w:jc w:val="left"/>
    </w:pPr>
    <w:rPr>
      <w:rFonts w:ascii="宋体" w:hAnsi="宋体" w:cs="宋体"/>
      <w:kern w:val="0"/>
      <w:sz w:val="18"/>
      <w:szCs w:val="18"/>
    </w:rPr>
  </w:style>
  <w:style w:type="paragraph" w:customStyle="1" w:styleId="21">
    <w:name w:val="_Style 18"/>
    <w:basedOn w:val="1"/>
    <w:next w:val="1"/>
    <w:qFormat/>
    <w:uiPriority w:val="99"/>
    <w:pPr>
      <w:pBdr>
        <w:bottom w:val="single" w:color="auto" w:sz="6" w:space="1"/>
      </w:pBdr>
      <w:jc w:val="center"/>
    </w:pPr>
    <w:rPr>
      <w:rFonts w:ascii="Arial"/>
      <w:vanish/>
      <w:sz w:val="16"/>
    </w:rPr>
  </w:style>
  <w:style w:type="paragraph" w:customStyle="1" w:styleId="22">
    <w:name w:val="_Style 19"/>
    <w:basedOn w:val="1"/>
    <w:next w:val="1"/>
    <w:qFormat/>
    <w:uiPriority w:val="99"/>
    <w:pPr>
      <w:pBdr>
        <w:top w:val="single" w:color="auto" w:sz="6" w:space="1"/>
      </w:pBdr>
      <w:jc w:val="center"/>
    </w:pPr>
    <w:rPr>
      <w:rFonts w:ascii="Arial"/>
      <w:vanish/>
      <w:sz w:val="16"/>
    </w:rPr>
  </w:style>
  <w:style w:type="paragraph" w:customStyle="1" w:styleId="23">
    <w:name w:val="List Paragraph1"/>
    <w:basedOn w:val="1"/>
    <w:qFormat/>
    <w:uiPriority w:val="99"/>
    <w:pPr>
      <w:ind w:firstLine="420" w:firstLineChars="200"/>
    </w:pPr>
  </w:style>
  <w:style w:type="character" w:customStyle="1" w:styleId="24">
    <w:name w:val="font01"/>
    <w:basedOn w:val="9"/>
    <w:qFormat/>
    <w:uiPriority w:val="99"/>
    <w:rPr>
      <w:rFonts w:ascii="宋体" w:hAnsi="宋体" w:eastAsia="宋体" w:cs="宋体"/>
      <w:color w:val="000000"/>
      <w:sz w:val="20"/>
      <w:szCs w:val="20"/>
      <w:u w:val="none"/>
    </w:rPr>
  </w:style>
  <w:style w:type="character" w:customStyle="1" w:styleId="25">
    <w:name w:val="font21"/>
    <w:basedOn w:val="9"/>
    <w:qFormat/>
    <w:uiPriority w:val="99"/>
    <w:rPr>
      <w:rFonts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759</Words>
  <Characters>4332</Characters>
  <Lines>36</Lines>
  <Paragraphs>10</Paragraphs>
  <TotalTime>1</TotalTime>
  <ScaleCrop>false</ScaleCrop>
  <LinksUpToDate>false</LinksUpToDate>
  <CharactersWithSpaces>5081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2016-10-27T09:16:00Z</dcterms:created>
  <dc:creator>qinyun007</dc:creator>
  <cp:lastModifiedBy>在？买水果嘛</cp:lastModifiedBy>
  <cp:lastPrinted>2016-11-10T02:01:00Z</cp:lastPrinted>
  <dcterms:modified xsi:type="dcterms:W3CDTF">2020-06-24T03:43:15Z</dcterms:modified>
  <dc:title>政府工作报告</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