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331" w:rsidRDefault="00613B96">
      <w:pPr>
        <w:keepNext/>
        <w:spacing w:line="520" w:lineRule="exact"/>
        <w:jc w:val="center"/>
        <w:rPr>
          <w:rFonts w:ascii="黑体" w:eastAsia="黑体" w:hAnsi="黑体" w:cs="黑体"/>
          <w:bCs/>
          <w:sz w:val="44"/>
          <w:szCs w:val="44"/>
        </w:rPr>
      </w:pPr>
      <w:r>
        <w:rPr>
          <w:rFonts w:ascii="黑体" w:eastAsia="黑体" w:hAnsi="黑体" w:cs="黑体" w:hint="eastAsia"/>
          <w:bCs/>
          <w:sz w:val="44"/>
          <w:szCs w:val="44"/>
        </w:rPr>
        <w:t>怀化市</w:t>
      </w:r>
      <w:r>
        <w:rPr>
          <w:rFonts w:ascii="黑体" w:eastAsia="黑体" w:hAnsi="黑体" w:cs="黑体" w:hint="eastAsia"/>
          <w:bCs/>
          <w:sz w:val="44"/>
          <w:szCs w:val="44"/>
        </w:rPr>
        <w:t>生态环境局</w:t>
      </w:r>
      <w:r>
        <w:rPr>
          <w:rFonts w:ascii="黑体" w:eastAsia="黑体" w:hAnsi="黑体" w:cs="黑体" w:hint="eastAsia"/>
          <w:bCs/>
          <w:sz w:val="44"/>
          <w:szCs w:val="44"/>
        </w:rPr>
        <w:t>芷江分局</w:t>
      </w:r>
      <w:r>
        <w:rPr>
          <w:rFonts w:ascii="黑体" w:eastAsia="黑体" w:hAnsi="黑体" w:cs="黑体" w:hint="eastAsia"/>
          <w:bCs/>
          <w:sz w:val="44"/>
          <w:szCs w:val="44"/>
        </w:rPr>
        <w:t>2020</w:t>
      </w:r>
      <w:r>
        <w:rPr>
          <w:rFonts w:ascii="黑体" w:eastAsia="黑体" w:hAnsi="黑体" w:cs="黑体" w:hint="eastAsia"/>
          <w:bCs/>
          <w:sz w:val="44"/>
          <w:szCs w:val="44"/>
        </w:rPr>
        <w:t>年部门整体</w:t>
      </w:r>
    </w:p>
    <w:p w:rsidR="006C6331" w:rsidRDefault="00613B96">
      <w:pPr>
        <w:keepNext/>
        <w:spacing w:line="520" w:lineRule="exact"/>
        <w:jc w:val="center"/>
        <w:rPr>
          <w:rFonts w:ascii="黑体" w:eastAsia="黑体" w:hAnsi="黑体" w:cs="黑体"/>
          <w:bCs/>
          <w:sz w:val="44"/>
          <w:szCs w:val="44"/>
        </w:rPr>
      </w:pPr>
      <w:r>
        <w:rPr>
          <w:rFonts w:ascii="黑体" w:eastAsia="黑体" w:hAnsi="黑体" w:cs="黑体" w:hint="eastAsia"/>
          <w:bCs/>
          <w:sz w:val="44"/>
          <w:szCs w:val="44"/>
        </w:rPr>
        <w:t>支出绩效自评报告</w:t>
      </w:r>
    </w:p>
    <w:p w:rsidR="006C6331" w:rsidRDefault="006C6331">
      <w:pPr>
        <w:keepNext/>
        <w:spacing w:line="520" w:lineRule="exact"/>
        <w:jc w:val="center"/>
        <w:rPr>
          <w:rFonts w:ascii="黑体" w:eastAsia="黑体" w:hAnsi="黑体" w:cs="黑体"/>
          <w:bCs/>
          <w:sz w:val="44"/>
          <w:szCs w:val="44"/>
        </w:rPr>
      </w:pPr>
    </w:p>
    <w:p w:rsidR="006C6331" w:rsidRDefault="00613B96">
      <w:pPr>
        <w:keepNext/>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在县委、县政府的正确领导和县人大、县政协的监督支持下，我局以习近平新时代中国特色社会主义思想为指导，深入贯彻党的十九大精神，团结和带领全体干部职工同心协力、履职尽责，有序推进了各项生态环境保护工作。根据《预算法》有关“各级政府、各部门、各单位应当对预算支出情况开展绩效评价”的规定及县财政局《关于认真做好</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年度整体</w:t>
      </w:r>
      <w:r>
        <w:rPr>
          <w:rFonts w:ascii="仿宋_GB2312" w:eastAsia="仿宋_GB2312" w:hAnsi="仿宋_GB2312" w:cs="仿宋_GB2312" w:hint="eastAsia"/>
          <w:sz w:val="32"/>
          <w:szCs w:val="32"/>
        </w:rPr>
        <w:t>支</w:t>
      </w:r>
      <w:r>
        <w:rPr>
          <w:rFonts w:ascii="仿宋_GB2312" w:eastAsia="仿宋_GB2312" w:hAnsi="仿宋_GB2312" w:cs="仿宋_GB2312" w:hint="eastAsia"/>
          <w:sz w:val="32"/>
          <w:szCs w:val="32"/>
        </w:rPr>
        <w:t>出绩效自评工作的通知》文件精神，我单位对部门整体支出进行了</w:t>
      </w:r>
      <w:r>
        <w:rPr>
          <w:rFonts w:ascii="仿宋_GB2312" w:eastAsia="仿宋_GB2312" w:hAnsi="仿宋_GB2312" w:cs="仿宋_GB2312" w:hint="eastAsia"/>
          <w:sz w:val="32"/>
          <w:szCs w:val="32"/>
        </w:rPr>
        <w:t>绩</w:t>
      </w:r>
      <w:r>
        <w:rPr>
          <w:rFonts w:ascii="仿宋_GB2312" w:eastAsia="仿宋_GB2312" w:hAnsi="仿宋_GB2312" w:cs="仿宋_GB2312" w:hint="eastAsia"/>
          <w:sz w:val="32"/>
          <w:szCs w:val="32"/>
        </w:rPr>
        <w:t>效评价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现将有关情况报告如下</w:t>
      </w:r>
      <w:r>
        <w:rPr>
          <w:rFonts w:ascii="仿宋_GB2312" w:eastAsia="仿宋_GB2312" w:hAnsi="仿宋_GB2312" w:cs="仿宋_GB2312" w:hint="eastAsia"/>
          <w:sz w:val="32"/>
          <w:szCs w:val="32"/>
        </w:rPr>
        <w:t>。</w:t>
      </w:r>
    </w:p>
    <w:p w:rsidR="006C6331" w:rsidRDefault="00613B96">
      <w:pPr>
        <w:keepNext/>
        <w:spacing w:line="520" w:lineRule="exact"/>
        <w:ind w:firstLineChars="200" w:firstLine="643"/>
        <w:rPr>
          <w:rFonts w:ascii="仿宋" w:eastAsia="仿宋" w:hAnsi="仿宋" w:cs="华文仿宋"/>
          <w:b/>
          <w:sz w:val="32"/>
          <w:szCs w:val="32"/>
        </w:rPr>
      </w:pPr>
      <w:r>
        <w:rPr>
          <w:rFonts w:ascii="仿宋" w:eastAsia="仿宋" w:hAnsi="仿宋" w:cs="华文仿宋" w:hint="eastAsia"/>
          <w:b/>
          <w:sz w:val="32"/>
          <w:szCs w:val="32"/>
        </w:rPr>
        <w:t>一、部门概况</w:t>
      </w:r>
    </w:p>
    <w:p w:rsidR="006C6331" w:rsidRDefault="00613B96">
      <w:pPr>
        <w:keepNext/>
        <w:spacing w:line="520" w:lineRule="exact"/>
        <w:ind w:firstLine="645"/>
        <w:rPr>
          <w:rFonts w:ascii="仿宋_GB2312" w:eastAsia="仿宋_GB2312" w:hAnsi="仿宋_GB2312" w:cs="仿宋_GB2312"/>
          <w:sz w:val="32"/>
          <w:szCs w:val="32"/>
        </w:rPr>
      </w:pPr>
      <w:r>
        <w:rPr>
          <w:rFonts w:ascii="仿宋_GB2312" w:eastAsia="仿宋_GB2312" w:hAnsi="仿宋_GB2312" w:cs="仿宋_GB2312" w:hint="eastAsia"/>
          <w:bCs/>
          <w:sz w:val="32"/>
          <w:szCs w:val="32"/>
        </w:rPr>
        <w:t>（一）</w:t>
      </w:r>
      <w:r>
        <w:rPr>
          <w:rFonts w:ascii="仿宋_GB2312" w:eastAsia="仿宋_GB2312" w:hAnsi="仿宋_GB2312" w:cs="仿宋_GB2312" w:hint="eastAsia"/>
          <w:bCs/>
          <w:sz w:val="32"/>
          <w:szCs w:val="32"/>
        </w:rPr>
        <w:t>本单位基本职能</w:t>
      </w:r>
      <w:r>
        <w:rPr>
          <w:rFonts w:ascii="仿宋_GB2312" w:eastAsia="仿宋_GB2312" w:hAnsi="仿宋_GB2312" w:cs="仿宋_GB2312" w:hint="eastAsia"/>
          <w:sz w:val="32"/>
          <w:szCs w:val="32"/>
        </w:rPr>
        <w:t>：贯彻执行国家</w:t>
      </w:r>
      <w:r>
        <w:rPr>
          <w:rFonts w:ascii="仿宋_GB2312" w:eastAsia="仿宋_GB2312" w:hAnsi="仿宋_GB2312" w:cs="仿宋_GB2312" w:hint="eastAsia"/>
          <w:sz w:val="32"/>
          <w:szCs w:val="32"/>
        </w:rPr>
        <w:t>生态</w:t>
      </w:r>
      <w:r>
        <w:rPr>
          <w:rFonts w:ascii="仿宋_GB2312" w:eastAsia="仿宋_GB2312" w:hAnsi="仿宋_GB2312" w:cs="仿宋_GB2312" w:hint="eastAsia"/>
          <w:sz w:val="32"/>
          <w:szCs w:val="32"/>
        </w:rPr>
        <w:t>环境</w:t>
      </w:r>
      <w:r>
        <w:rPr>
          <w:rFonts w:ascii="仿宋_GB2312" w:eastAsia="仿宋_GB2312" w:hAnsi="仿宋_GB2312" w:cs="仿宋_GB2312" w:hint="eastAsia"/>
          <w:sz w:val="32"/>
          <w:szCs w:val="32"/>
        </w:rPr>
        <w:t>基本制度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统筹协调和监督管理生态环境保护工作</w:t>
      </w:r>
      <w:r>
        <w:rPr>
          <w:rFonts w:ascii="仿宋_GB2312" w:eastAsia="仿宋_GB2312" w:hAnsi="仿宋_GB2312" w:cs="仿宋_GB2312" w:hint="eastAsia"/>
          <w:sz w:val="32"/>
          <w:szCs w:val="32"/>
        </w:rPr>
        <w:t>，监督</w:t>
      </w:r>
      <w:r>
        <w:rPr>
          <w:rFonts w:ascii="仿宋_GB2312" w:eastAsia="仿宋_GB2312" w:hAnsi="仿宋_GB2312" w:cs="仿宋_GB2312" w:hint="eastAsia"/>
          <w:sz w:val="32"/>
          <w:szCs w:val="32"/>
        </w:rPr>
        <w:t>管理减排目标的落实</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环境污染防治的监督管理，指导协调和监督生态保护修复工作，核与辐射安全的监督管理，生态环境准入的监督管理，生态环境监测工作，协调配合做好中央和省生态环境保护督察相关工作，统一负责生态环境保护综合行政执法，组织指导和协调生态环境宣传教育工作，完成市生态环境局和县市区委、政府交办的其他工作</w:t>
      </w:r>
      <w:r>
        <w:rPr>
          <w:rFonts w:ascii="仿宋_GB2312" w:eastAsia="仿宋_GB2312" w:hAnsi="仿宋_GB2312" w:cs="仿宋_GB2312" w:hint="eastAsia"/>
          <w:sz w:val="32"/>
          <w:szCs w:val="32"/>
        </w:rPr>
        <w:t>。</w:t>
      </w:r>
    </w:p>
    <w:p w:rsidR="006C6331" w:rsidRDefault="00613B96">
      <w:pPr>
        <w:keepNext/>
        <w:spacing w:line="52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单位基本情</w:t>
      </w:r>
      <w:r>
        <w:rPr>
          <w:rFonts w:ascii="仿宋_GB2312" w:eastAsia="仿宋_GB2312" w:hAnsi="仿宋_GB2312" w:cs="仿宋_GB2312" w:hint="eastAsia"/>
          <w:sz w:val="32"/>
          <w:szCs w:val="32"/>
        </w:rPr>
        <w:t>况：我单位是正科级</w:t>
      </w:r>
      <w:r>
        <w:rPr>
          <w:rFonts w:ascii="仿宋_GB2312" w:eastAsia="仿宋_GB2312" w:hAnsi="仿宋_GB2312" w:cs="仿宋_GB2312" w:hint="eastAsia"/>
          <w:sz w:val="32"/>
          <w:szCs w:val="32"/>
        </w:rPr>
        <w:t>行政机关，</w:t>
      </w:r>
      <w:r>
        <w:rPr>
          <w:rFonts w:ascii="仿宋_GB2312" w:eastAsia="仿宋_GB2312" w:hAnsi="仿宋_GB2312" w:cs="仿宋_GB2312" w:hint="eastAsia"/>
          <w:sz w:val="32"/>
          <w:szCs w:val="32"/>
        </w:rPr>
        <w:t>内设股室：办公室、</w:t>
      </w:r>
      <w:r>
        <w:rPr>
          <w:rFonts w:ascii="仿宋_GB2312" w:eastAsia="仿宋_GB2312" w:hAnsi="仿宋_GB2312" w:cs="仿宋_GB2312" w:hint="eastAsia"/>
          <w:sz w:val="32"/>
          <w:szCs w:val="32"/>
        </w:rPr>
        <w:t>环保督察协调股、行政审批股（法制宣传股）、污染防治股，下属二级机构：怀化市芷江生态环境保护综合行政执法大队、怀化市芷江生态环境监测站</w:t>
      </w:r>
      <w:r>
        <w:rPr>
          <w:rFonts w:ascii="仿宋_GB2312" w:eastAsia="仿宋_GB2312" w:hAnsi="仿宋_GB2312" w:cs="仿宋_GB2312" w:hint="eastAsia"/>
          <w:sz w:val="32"/>
          <w:szCs w:val="32"/>
        </w:rPr>
        <w:t>。单位财政供养人员</w:t>
      </w:r>
      <w:r>
        <w:rPr>
          <w:rFonts w:ascii="仿宋_GB2312" w:eastAsia="仿宋_GB2312" w:hAnsi="仿宋_GB2312" w:cs="仿宋_GB2312" w:hint="eastAsia"/>
          <w:sz w:val="32"/>
          <w:szCs w:val="32"/>
        </w:rPr>
        <w:t>33</w:t>
      </w:r>
      <w:r>
        <w:rPr>
          <w:rFonts w:ascii="仿宋_GB2312" w:eastAsia="仿宋_GB2312" w:hAnsi="仿宋_GB2312" w:cs="仿宋_GB2312" w:hint="eastAsia"/>
          <w:sz w:val="32"/>
          <w:szCs w:val="32"/>
        </w:rPr>
        <w:t>人，参照公务员管理</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人，事业财政拨款</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人，到龄退休</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人，提前退休</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人。</w:t>
      </w:r>
    </w:p>
    <w:p w:rsidR="006C6331" w:rsidRDefault="00613B96">
      <w:pPr>
        <w:keepNext/>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lastRenderedPageBreak/>
        <w:t>（三）</w:t>
      </w:r>
      <w:r>
        <w:rPr>
          <w:rFonts w:ascii="仿宋_GB2312" w:eastAsia="仿宋_GB2312" w:hAnsi="仿宋_GB2312" w:cs="仿宋_GB2312" w:hint="eastAsia"/>
          <w:bCs/>
          <w:sz w:val="32"/>
          <w:szCs w:val="32"/>
        </w:rPr>
        <w:t>本单</w:t>
      </w:r>
      <w:r>
        <w:rPr>
          <w:rFonts w:ascii="仿宋_GB2312" w:eastAsia="仿宋_GB2312" w:hAnsi="仿宋_GB2312" w:cs="仿宋_GB2312" w:hint="eastAsia"/>
          <w:sz w:val="32"/>
          <w:szCs w:val="32"/>
        </w:rPr>
        <w:t>位今年工作开展情况：</w:t>
      </w:r>
    </w:p>
    <w:p w:rsidR="006C6331" w:rsidRDefault="00613B96">
      <w:pPr>
        <w:keepNext/>
        <w:spacing w:line="5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、加强党风廉政建设。</w:t>
      </w:r>
    </w:p>
    <w:p w:rsidR="006C6331" w:rsidRDefault="00613B96">
      <w:pPr>
        <w:keepNext/>
        <w:spacing w:line="520"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、深入开展党建、意识形态、主题教育工作</w:t>
      </w:r>
      <w:r>
        <w:rPr>
          <w:rFonts w:ascii="仿宋_GB2312" w:eastAsia="仿宋_GB2312" w:hAnsi="仿宋_GB2312" w:cs="仿宋_GB2312" w:hint="eastAsia"/>
          <w:bCs/>
          <w:sz w:val="32"/>
          <w:szCs w:val="32"/>
        </w:rPr>
        <w:t>。</w:t>
      </w:r>
    </w:p>
    <w:p w:rsidR="006C6331" w:rsidRDefault="00613B96">
      <w:pPr>
        <w:keepNext/>
        <w:spacing w:line="520"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、严格落实脱贫攻坚工作</w:t>
      </w:r>
      <w:r>
        <w:rPr>
          <w:rFonts w:ascii="仿宋_GB2312" w:eastAsia="仿宋_GB2312" w:hAnsi="仿宋_GB2312" w:cs="仿宋_GB2312" w:hint="eastAsia"/>
          <w:bCs/>
          <w:sz w:val="32"/>
          <w:szCs w:val="32"/>
        </w:rPr>
        <w:t>。</w:t>
      </w:r>
    </w:p>
    <w:p w:rsidR="006C6331" w:rsidRDefault="00613B96">
      <w:pPr>
        <w:keepNext/>
        <w:spacing w:line="5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、扎实开展各项监测工作</w:t>
      </w:r>
      <w:r>
        <w:rPr>
          <w:rFonts w:ascii="仿宋_GB2312" w:eastAsia="仿宋_GB2312" w:hAnsi="仿宋_GB2312" w:cs="仿宋_GB2312" w:hint="eastAsia"/>
          <w:bCs/>
          <w:sz w:val="32"/>
          <w:szCs w:val="32"/>
        </w:rPr>
        <w:t>。</w:t>
      </w:r>
    </w:p>
    <w:p w:rsidR="006C6331" w:rsidRDefault="00613B96">
      <w:pPr>
        <w:keepNext/>
        <w:spacing w:line="520"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、全力完成环保督察反馈问题整改，大力加强环境监管执法和应急管理。</w:t>
      </w:r>
    </w:p>
    <w:p w:rsidR="006C6331" w:rsidRDefault="00613B96">
      <w:pPr>
        <w:keepNext/>
        <w:spacing w:line="520"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、严格把好项目环保准入关，持续开展污染减排工作</w:t>
      </w:r>
      <w:r>
        <w:rPr>
          <w:rFonts w:ascii="仿宋_GB2312" w:eastAsia="仿宋_GB2312" w:hAnsi="仿宋_GB2312" w:cs="仿宋_GB2312" w:hint="eastAsia"/>
          <w:bCs/>
          <w:sz w:val="32"/>
          <w:szCs w:val="32"/>
        </w:rPr>
        <w:t>。</w:t>
      </w:r>
    </w:p>
    <w:p w:rsidR="006C6331" w:rsidRDefault="00613B96">
      <w:pPr>
        <w:keepNext/>
        <w:spacing w:line="520"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、扎实推进项目建设，狠抓污染防治攻坚战</w:t>
      </w:r>
      <w:r>
        <w:rPr>
          <w:rFonts w:ascii="仿宋_GB2312" w:eastAsia="仿宋_GB2312" w:hAnsi="仿宋_GB2312" w:cs="仿宋_GB2312" w:hint="eastAsia"/>
          <w:bCs/>
          <w:sz w:val="32"/>
          <w:szCs w:val="32"/>
        </w:rPr>
        <w:t>。</w:t>
      </w:r>
    </w:p>
    <w:p w:rsidR="006C6331" w:rsidRDefault="00613B96">
      <w:pPr>
        <w:keepNext/>
        <w:spacing w:line="5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、加强生态创建，全面完成农村环境综合整治。</w:t>
      </w:r>
    </w:p>
    <w:p w:rsidR="006C6331" w:rsidRDefault="00613B96">
      <w:pPr>
        <w:keepNext/>
        <w:spacing w:line="5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、夯实生态环境保护基础工作</w:t>
      </w:r>
      <w:r>
        <w:rPr>
          <w:rFonts w:ascii="仿宋_GB2312" w:eastAsia="仿宋_GB2312" w:hAnsi="仿宋_GB2312" w:cs="仿宋_GB2312" w:hint="eastAsia"/>
          <w:bCs/>
          <w:sz w:val="32"/>
          <w:szCs w:val="32"/>
        </w:rPr>
        <w:t>。</w:t>
      </w:r>
    </w:p>
    <w:p w:rsidR="006C6331" w:rsidRDefault="00613B96">
      <w:pPr>
        <w:keepNext/>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（四）</w:t>
      </w:r>
      <w:r>
        <w:rPr>
          <w:rFonts w:ascii="仿宋_GB2312" w:eastAsia="仿宋_GB2312" w:hAnsi="仿宋_GB2312" w:cs="仿宋_GB2312" w:hint="eastAsia"/>
          <w:bCs/>
          <w:sz w:val="32"/>
          <w:szCs w:val="32"/>
        </w:rPr>
        <w:t>整体支出</w:t>
      </w:r>
      <w:r>
        <w:rPr>
          <w:rFonts w:ascii="仿宋_GB2312" w:eastAsia="仿宋_GB2312" w:hAnsi="仿宋_GB2312" w:cs="仿宋_GB2312" w:hint="eastAsia"/>
          <w:sz w:val="32"/>
          <w:szCs w:val="32"/>
        </w:rPr>
        <w:t>规模、使用方向、主要内容和涉及范围。</w:t>
      </w:r>
    </w:p>
    <w:p w:rsidR="006C6331" w:rsidRDefault="00613B96">
      <w:pPr>
        <w:keepNext/>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为了大力推进源头防控、污染治理、环境监管和生态建设等重点工作，全面完成了环保“十三五”各项工作任务，启动“十四五”计划，</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年全县生态专项工作经费</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万元、生态功能区工作经费纳入专项资金核算</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万元、白水滩水自动站、木叶溪大气自动站、人社局楼顶大气自动站三个站运行经费</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万元，第三方监测</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万元，因此我局部门整体支出包括基本支出、项目</w:t>
      </w:r>
      <w:r>
        <w:rPr>
          <w:rFonts w:ascii="仿宋_GB2312" w:eastAsia="仿宋_GB2312" w:hAnsi="仿宋_GB2312" w:cs="仿宋_GB2312" w:hint="eastAsia"/>
          <w:sz w:val="32"/>
          <w:szCs w:val="32"/>
        </w:rPr>
        <w:t>支出、专项支出。</w:t>
      </w:r>
    </w:p>
    <w:p w:rsidR="006C6331" w:rsidRDefault="00613B96">
      <w:pPr>
        <w:keepNext/>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年总支出</w:t>
      </w:r>
      <w:r>
        <w:rPr>
          <w:rFonts w:ascii="仿宋_GB2312" w:eastAsia="仿宋_GB2312" w:hAnsi="仿宋_GB2312" w:cs="仿宋_GB2312" w:hint="eastAsia"/>
          <w:sz w:val="32"/>
          <w:szCs w:val="32"/>
        </w:rPr>
        <w:t>1660.43</w:t>
      </w:r>
      <w:r>
        <w:rPr>
          <w:rFonts w:ascii="仿宋_GB2312" w:eastAsia="仿宋_GB2312" w:hAnsi="仿宋_GB2312" w:cs="仿宋_GB2312" w:hint="eastAsia"/>
          <w:sz w:val="32"/>
          <w:szCs w:val="32"/>
        </w:rPr>
        <w:t>万元，上年</w:t>
      </w:r>
      <w:r>
        <w:rPr>
          <w:rFonts w:ascii="仿宋_GB2312" w:eastAsia="仿宋_GB2312" w:hAnsi="仿宋_GB2312" w:cs="仿宋_GB2312" w:hint="eastAsia"/>
          <w:sz w:val="32"/>
          <w:szCs w:val="32"/>
        </w:rPr>
        <w:t>1087.06</w:t>
      </w:r>
      <w:r>
        <w:rPr>
          <w:rFonts w:ascii="仿宋_GB2312" w:eastAsia="仿宋_GB2312" w:hAnsi="仿宋_GB2312" w:cs="仿宋_GB2312" w:hint="eastAsia"/>
          <w:sz w:val="32"/>
          <w:szCs w:val="32"/>
        </w:rPr>
        <w:t>万元，比上年增加</w:t>
      </w:r>
      <w:r>
        <w:rPr>
          <w:rFonts w:ascii="仿宋_GB2312" w:eastAsia="仿宋_GB2312" w:hAnsi="仿宋_GB2312" w:cs="仿宋_GB2312" w:hint="eastAsia"/>
          <w:sz w:val="32"/>
          <w:szCs w:val="32"/>
        </w:rPr>
        <w:t>573.37</w:t>
      </w:r>
      <w:r>
        <w:rPr>
          <w:rFonts w:ascii="仿宋_GB2312" w:eastAsia="仿宋_GB2312" w:hAnsi="仿宋_GB2312" w:cs="仿宋_GB2312" w:hint="eastAsia"/>
          <w:sz w:val="32"/>
          <w:szCs w:val="32"/>
        </w:rPr>
        <w:t>万元。其中：工资福利支出</w:t>
      </w:r>
      <w:r>
        <w:rPr>
          <w:rFonts w:ascii="仿宋_GB2312" w:eastAsia="仿宋_GB2312" w:hAnsi="仿宋_GB2312" w:cs="仿宋_GB2312" w:hint="eastAsia"/>
          <w:sz w:val="32"/>
          <w:szCs w:val="32"/>
        </w:rPr>
        <w:t>387.11</w:t>
      </w:r>
      <w:r>
        <w:rPr>
          <w:rFonts w:ascii="仿宋_GB2312" w:eastAsia="仿宋_GB2312" w:hAnsi="仿宋_GB2312" w:cs="仿宋_GB2312" w:hint="eastAsia"/>
          <w:sz w:val="32"/>
          <w:szCs w:val="32"/>
        </w:rPr>
        <w:t>万元，上年</w:t>
      </w:r>
      <w:r>
        <w:rPr>
          <w:rFonts w:ascii="仿宋_GB2312" w:eastAsia="仿宋_GB2312" w:hAnsi="仿宋_GB2312" w:cs="仿宋_GB2312" w:hint="eastAsia"/>
          <w:sz w:val="32"/>
          <w:szCs w:val="32"/>
        </w:rPr>
        <w:t>342.02</w:t>
      </w:r>
      <w:r>
        <w:rPr>
          <w:rFonts w:ascii="仿宋_GB2312" w:eastAsia="仿宋_GB2312" w:hAnsi="仿宋_GB2312" w:cs="仿宋_GB2312" w:hint="eastAsia"/>
          <w:sz w:val="32"/>
          <w:szCs w:val="32"/>
        </w:rPr>
        <w:t>万元，比上年增加</w:t>
      </w:r>
      <w:r>
        <w:rPr>
          <w:rFonts w:ascii="仿宋_GB2312" w:eastAsia="仿宋_GB2312" w:hAnsi="仿宋_GB2312" w:cs="仿宋_GB2312" w:hint="eastAsia"/>
          <w:sz w:val="32"/>
          <w:szCs w:val="32"/>
        </w:rPr>
        <w:t>45.09</w:t>
      </w:r>
      <w:r>
        <w:rPr>
          <w:rFonts w:ascii="仿宋_GB2312" w:eastAsia="仿宋_GB2312" w:hAnsi="仿宋_GB2312" w:cs="仿宋_GB2312" w:hint="eastAsia"/>
          <w:sz w:val="32"/>
          <w:szCs w:val="32"/>
        </w:rPr>
        <w:t>万元；商品和服务支出</w:t>
      </w:r>
      <w:r>
        <w:rPr>
          <w:rFonts w:ascii="仿宋_GB2312" w:eastAsia="仿宋_GB2312" w:hAnsi="仿宋_GB2312" w:cs="仿宋_GB2312" w:hint="eastAsia"/>
          <w:sz w:val="32"/>
          <w:szCs w:val="32"/>
        </w:rPr>
        <w:t>642.33</w:t>
      </w:r>
      <w:r>
        <w:rPr>
          <w:rFonts w:ascii="仿宋_GB2312" w:eastAsia="仿宋_GB2312" w:hAnsi="仿宋_GB2312" w:cs="仿宋_GB2312" w:hint="eastAsia"/>
          <w:sz w:val="32"/>
          <w:szCs w:val="32"/>
        </w:rPr>
        <w:t>万元，上年</w:t>
      </w:r>
      <w:r>
        <w:rPr>
          <w:rFonts w:ascii="仿宋_GB2312" w:eastAsia="仿宋_GB2312" w:hAnsi="仿宋_GB2312" w:cs="仿宋_GB2312" w:hint="eastAsia"/>
          <w:sz w:val="32"/>
          <w:szCs w:val="32"/>
        </w:rPr>
        <w:t>369.55</w:t>
      </w:r>
      <w:r>
        <w:rPr>
          <w:rFonts w:ascii="仿宋_GB2312" w:eastAsia="仿宋_GB2312" w:hAnsi="仿宋_GB2312" w:cs="仿宋_GB2312" w:hint="eastAsia"/>
          <w:sz w:val="32"/>
          <w:szCs w:val="32"/>
        </w:rPr>
        <w:t>万元，比上年增加</w:t>
      </w:r>
      <w:r>
        <w:rPr>
          <w:rFonts w:ascii="仿宋_GB2312" w:eastAsia="仿宋_GB2312" w:hAnsi="仿宋_GB2312" w:cs="仿宋_GB2312" w:hint="eastAsia"/>
          <w:sz w:val="32"/>
          <w:szCs w:val="32"/>
        </w:rPr>
        <w:t>272.78</w:t>
      </w:r>
      <w:r>
        <w:rPr>
          <w:rFonts w:ascii="仿宋_GB2312" w:eastAsia="仿宋_GB2312" w:hAnsi="仿宋_GB2312" w:cs="仿宋_GB2312" w:hint="eastAsia"/>
          <w:sz w:val="32"/>
          <w:szCs w:val="32"/>
        </w:rPr>
        <w:t>万元；对个人和家庭补助支出</w:t>
      </w:r>
      <w:r>
        <w:rPr>
          <w:rFonts w:ascii="仿宋_GB2312" w:eastAsia="仿宋_GB2312" w:hAnsi="仿宋_GB2312" w:cs="仿宋_GB2312" w:hint="eastAsia"/>
          <w:sz w:val="32"/>
          <w:szCs w:val="32"/>
        </w:rPr>
        <w:t>94.68</w:t>
      </w:r>
      <w:r>
        <w:rPr>
          <w:rFonts w:ascii="仿宋_GB2312" w:eastAsia="仿宋_GB2312" w:hAnsi="仿宋_GB2312" w:cs="仿宋_GB2312" w:hint="eastAsia"/>
          <w:sz w:val="32"/>
          <w:szCs w:val="32"/>
        </w:rPr>
        <w:t>万元，上年</w:t>
      </w:r>
      <w:r>
        <w:rPr>
          <w:rFonts w:ascii="仿宋_GB2312" w:eastAsia="仿宋_GB2312" w:hAnsi="仿宋_GB2312" w:cs="仿宋_GB2312" w:hint="eastAsia"/>
          <w:sz w:val="32"/>
          <w:szCs w:val="32"/>
        </w:rPr>
        <w:t>126.73</w:t>
      </w:r>
      <w:r>
        <w:rPr>
          <w:rFonts w:ascii="仿宋_GB2312" w:eastAsia="仿宋_GB2312" w:hAnsi="仿宋_GB2312" w:cs="仿宋_GB2312" w:hint="eastAsia"/>
          <w:sz w:val="32"/>
          <w:szCs w:val="32"/>
        </w:rPr>
        <w:t>，比上年减少</w:t>
      </w:r>
      <w:r>
        <w:rPr>
          <w:rFonts w:ascii="仿宋_GB2312" w:eastAsia="仿宋_GB2312" w:hAnsi="仿宋_GB2312" w:cs="仿宋_GB2312" w:hint="eastAsia"/>
          <w:sz w:val="32"/>
          <w:szCs w:val="32"/>
        </w:rPr>
        <w:t>32.05</w:t>
      </w:r>
      <w:r>
        <w:rPr>
          <w:rFonts w:ascii="仿宋_GB2312" w:eastAsia="仿宋_GB2312" w:hAnsi="仿宋_GB2312" w:cs="仿宋_GB2312" w:hint="eastAsia"/>
          <w:sz w:val="32"/>
          <w:szCs w:val="32"/>
        </w:rPr>
        <w:t>万元；基本建设支出</w:t>
      </w:r>
      <w:r>
        <w:rPr>
          <w:rFonts w:ascii="仿宋_GB2312" w:eastAsia="仿宋_GB2312" w:hAnsi="仿宋_GB2312" w:cs="仿宋_GB2312" w:hint="eastAsia"/>
          <w:sz w:val="32"/>
          <w:szCs w:val="32"/>
        </w:rPr>
        <w:t>477.25</w:t>
      </w:r>
      <w:r>
        <w:rPr>
          <w:rFonts w:ascii="仿宋_GB2312" w:eastAsia="仿宋_GB2312" w:hAnsi="仿宋_GB2312" w:cs="仿宋_GB2312" w:hint="eastAsia"/>
          <w:sz w:val="32"/>
          <w:szCs w:val="32"/>
        </w:rPr>
        <w:t>万元，上年</w:t>
      </w:r>
      <w:r>
        <w:rPr>
          <w:rFonts w:ascii="仿宋_GB2312" w:eastAsia="仿宋_GB2312" w:hAnsi="仿宋_GB2312" w:cs="仿宋_GB2312" w:hint="eastAsia"/>
          <w:sz w:val="32"/>
          <w:szCs w:val="32"/>
        </w:rPr>
        <w:t>115.44</w:t>
      </w:r>
      <w:r>
        <w:rPr>
          <w:rFonts w:ascii="仿宋_GB2312" w:eastAsia="仿宋_GB2312" w:hAnsi="仿宋_GB2312" w:cs="仿宋_GB2312" w:hint="eastAsia"/>
          <w:sz w:val="32"/>
          <w:szCs w:val="32"/>
        </w:rPr>
        <w:t>万元，比上年增加</w:t>
      </w:r>
      <w:r>
        <w:rPr>
          <w:rFonts w:ascii="仿宋_GB2312" w:eastAsia="仿宋_GB2312" w:hAnsi="仿宋_GB2312" w:cs="仿宋_GB2312" w:hint="eastAsia"/>
          <w:sz w:val="32"/>
          <w:szCs w:val="32"/>
        </w:rPr>
        <w:t>361.81</w:t>
      </w:r>
      <w:r>
        <w:rPr>
          <w:rFonts w:ascii="仿宋_GB2312" w:eastAsia="仿宋_GB2312" w:hAnsi="仿宋_GB2312" w:cs="仿宋_GB2312" w:hint="eastAsia"/>
          <w:sz w:val="32"/>
          <w:szCs w:val="32"/>
        </w:rPr>
        <w:t>万元；其他资本性支出</w:t>
      </w:r>
      <w:r>
        <w:rPr>
          <w:rFonts w:ascii="仿宋_GB2312" w:eastAsia="仿宋_GB2312" w:hAnsi="仿宋_GB2312" w:cs="仿宋_GB2312" w:hint="eastAsia"/>
          <w:sz w:val="32"/>
          <w:szCs w:val="32"/>
        </w:rPr>
        <w:t>59.06</w:t>
      </w:r>
      <w:r>
        <w:rPr>
          <w:rFonts w:ascii="仿宋_GB2312" w:eastAsia="仿宋_GB2312" w:hAnsi="仿宋_GB2312" w:cs="仿宋_GB2312" w:hint="eastAsia"/>
          <w:sz w:val="32"/>
          <w:szCs w:val="32"/>
        </w:rPr>
        <w:t>万元，上年</w:t>
      </w:r>
      <w:r>
        <w:rPr>
          <w:rFonts w:ascii="仿宋_GB2312" w:eastAsia="仿宋_GB2312" w:hAnsi="仿宋_GB2312" w:cs="仿宋_GB2312" w:hint="eastAsia"/>
          <w:sz w:val="32"/>
          <w:szCs w:val="32"/>
        </w:rPr>
        <w:t>133.31</w:t>
      </w:r>
      <w:r>
        <w:rPr>
          <w:rFonts w:ascii="仿宋_GB2312" w:eastAsia="仿宋_GB2312" w:hAnsi="仿宋_GB2312" w:cs="仿宋_GB2312" w:hint="eastAsia"/>
          <w:sz w:val="32"/>
          <w:szCs w:val="32"/>
        </w:rPr>
        <w:t>万元，比上年增加减少</w:t>
      </w:r>
      <w:r>
        <w:rPr>
          <w:rFonts w:ascii="仿宋_GB2312" w:eastAsia="仿宋_GB2312" w:hAnsi="仿宋_GB2312" w:cs="仿宋_GB2312" w:hint="eastAsia"/>
          <w:sz w:val="32"/>
          <w:szCs w:val="32"/>
        </w:rPr>
        <w:lastRenderedPageBreak/>
        <w:t>74.25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；本年没有对企事业单位的补贴支出。</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年公务接待</w:t>
      </w:r>
      <w:r>
        <w:rPr>
          <w:rFonts w:ascii="仿宋_GB2312" w:eastAsia="仿宋_GB2312" w:hAnsi="仿宋_GB2312" w:cs="仿宋_GB2312" w:hint="eastAsia"/>
          <w:sz w:val="32"/>
          <w:szCs w:val="32"/>
        </w:rPr>
        <w:t>5.15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年公务接待费</w:t>
      </w:r>
      <w:r>
        <w:rPr>
          <w:rFonts w:ascii="仿宋_GB2312" w:eastAsia="仿宋_GB2312" w:hAnsi="仿宋_GB2312" w:cs="仿宋_GB2312" w:hint="eastAsia"/>
          <w:sz w:val="32"/>
          <w:szCs w:val="32"/>
        </w:rPr>
        <w:t>5.24</w:t>
      </w:r>
      <w:r>
        <w:rPr>
          <w:rFonts w:ascii="仿宋_GB2312" w:eastAsia="仿宋_GB2312" w:hAnsi="仿宋_GB2312" w:cs="仿宋_GB2312" w:hint="eastAsia"/>
          <w:sz w:val="32"/>
          <w:szCs w:val="32"/>
        </w:rPr>
        <w:t>万元，相比减少</w:t>
      </w:r>
      <w:r>
        <w:rPr>
          <w:rFonts w:ascii="仿宋_GB2312" w:eastAsia="仿宋_GB2312" w:hAnsi="仿宋_GB2312" w:cs="仿宋_GB2312" w:hint="eastAsia"/>
          <w:sz w:val="32"/>
          <w:szCs w:val="32"/>
        </w:rPr>
        <w:t>0.09</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年公务用车运行</w:t>
      </w:r>
      <w:r>
        <w:rPr>
          <w:rFonts w:ascii="仿宋_GB2312" w:eastAsia="仿宋_GB2312" w:hAnsi="仿宋_GB2312" w:cs="仿宋_GB2312" w:hint="eastAsia"/>
          <w:sz w:val="32"/>
          <w:szCs w:val="32"/>
        </w:rPr>
        <w:t>3.58</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年公务用车运行维护费</w:t>
      </w:r>
      <w:r>
        <w:rPr>
          <w:rFonts w:ascii="仿宋_GB2312" w:eastAsia="仿宋_GB2312" w:hAnsi="仿宋_GB2312" w:cs="仿宋_GB2312" w:hint="eastAsia"/>
          <w:sz w:val="32"/>
          <w:szCs w:val="32"/>
        </w:rPr>
        <w:t>3.87</w:t>
      </w:r>
      <w:r>
        <w:rPr>
          <w:rFonts w:ascii="仿宋_GB2312" w:eastAsia="仿宋_GB2312" w:hAnsi="仿宋_GB2312" w:cs="仿宋_GB2312" w:hint="eastAsia"/>
          <w:sz w:val="32"/>
          <w:szCs w:val="32"/>
        </w:rPr>
        <w:t>万元，相比减少</w:t>
      </w:r>
      <w:r>
        <w:rPr>
          <w:rFonts w:ascii="仿宋_GB2312" w:eastAsia="仿宋_GB2312" w:hAnsi="仿宋_GB2312" w:cs="仿宋_GB2312" w:hint="eastAsia"/>
          <w:sz w:val="32"/>
          <w:szCs w:val="32"/>
        </w:rPr>
        <w:t>0.29</w:t>
      </w:r>
      <w:r>
        <w:rPr>
          <w:rFonts w:ascii="仿宋_GB2312" w:eastAsia="仿宋_GB2312" w:hAnsi="仿宋_GB2312" w:cs="仿宋_GB2312" w:hint="eastAsia"/>
          <w:sz w:val="32"/>
          <w:szCs w:val="32"/>
        </w:rPr>
        <w:t>万元，因为执法车辆统一归到公车办管理，增加了</w:t>
      </w:r>
      <w:r>
        <w:rPr>
          <w:rFonts w:ascii="仿宋_GB2312" w:eastAsia="仿宋_GB2312" w:hAnsi="仿宋_GB2312" w:cs="仿宋_GB2312" w:hint="eastAsia"/>
          <w:sz w:val="32"/>
          <w:szCs w:val="32"/>
        </w:rPr>
        <w:t>3.20</w:t>
      </w:r>
      <w:r>
        <w:rPr>
          <w:rFonts w:ascii="仿宋_GB2312" w:eastAsia="仿宋_GB2312" w:hAnsi="仿宋_GB2312" w:cs="仿宋_GB2312" w:hint="eastAsia"/>
          <w:sz w:val="32"/>
          <w:szCs w:val="32"/>
        </w:rPr>
        <w:t>万元其他交通费。全年“三公经费”</w:t>
      </w:r>
      <w:r>
        <w:rPr>
          <w:rFonts w:ascii="仿宋_GB2312" w:eastAsia="仿宋_GB2312" w:hAnsi="仿宋_GB2312" w:cs="仿宋_GB2312" w:hint="eastAsia"/>
          <w:color w:val="002060"/>
          <w:sz w:val="32"/>
          <w:szCs w:val="32"/>
        </w:rPr>
        <w:t>支出合理合法，</w:t>
      </w:r>
      <w:r>
        <w:rPr>
          <w:rFonts w:ascii="仿宋_GB2312" w:eastAsia="仿宋_GB2312" w:hAnsi="仿宋_GB2312" w:cs="仿宋_GB2312" w:hint="eastAsia"/>
          <w:sz w:val="32"/>
          <w:szCs w:val="32"/>
        </w:rPr>
        <w:t>厉行节约。</w:t>
      </w:r>
    </w:p>
    <w:p w:rsidR="006C6331" w:rsidRDefault="00613B96" w:rsidP="00341BBF">
      <w:pPr>
        <w:keepNext/>
        <w:spacing w:line="52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二、部门整体支出管理及使用情况</w:t>
      </w:r>
    </w:p>
    <w:p w:rsidR="006C6331" w:rsidRDefault="00613B96">
      <w:pPr>
        <w:keepNext/>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、基本支出</w:t>
      </w:r>
    </w:p>
    <w:p w:rsidR="006C6331" w:rsidRDefault="00613B96">
      <w:pPr>
        <w:keepNext/>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年我局基本支出实际完成</w:t>
      </w:r>
      <w:r>
        <w:rPr>
          <w:rFonts w:ascii="仿宋_GB2312" w:eastAsia="仿宋_GB2312" w:hAnsi="仿宋_GB2312" w:cs="仿宋_GB2312" w:hint="eastAsia"/>
          <w:sz w:val="32"/>
          <w:szCs w:val="32"/>
        </w:rPr>
        <w:t>509.67</w:t>
      </w:r>
      <w:r>
        <w:rPr>
          <w:rFonts w:ascii="仿宋_GB2312" w:eastAsia="仿宋_GB2312" w:hAnsi="仿宋_GB2312" w:cs="仿宋_GB2312" w:hint="eastAsia"/>
          <w:sz w:val="32"/>
          <w:szCs w:val="32"/>
        </w:rPr>
        <w:t>万元。包括工资及福利支出</w:t>
      </w:r>
      <w:r>
        <w:rPr>
          <w:rFonts w:ascii="仿宋_GB2312" w:eastAsia="仿宋_GB2312" w:hAnsi="仿宋_GB2312" w:cs="仿宋_GB2312" w:hint="eastAsia"/>
          <w:sz w:val="32"/>
          <w:szCs w:val="32"/>
        </w:rPr>
        <w:t>387.11</w:t>
      </w:r>
      <w:r>
        <w:rPr>
          <w:rFonts w:ascii="仿宋_GB2312" w:eastAsia="仿宋_GB2312" w:hAnsi="仿宋_GB2312" w:cs="仿宋_GB2312" w:hint="eastAsia"/>
          <w:sz w:val="32"/>
          <w:szCs w:val="32"/>
        </w:rPr>
        <w:t>万元，日常工作经费支出</w:t>
      </w:r>
      <w:r>
        <w:rPr>
          <w:rFonts w:ascii="仿宋_GB2312" w:eastAsia="仿宋_GB2312" w:hAnsi="仿宋_GB2312" w:cs="仿宋_GB2312" w:hint="eastAsia"/>
          <w:sz w:val="32"/>
          <w:szCs w:val="32"/>
        </w:rPr>
        <w:t>27.88</w:t>
      </w:r>
      <w:r>
        <w:rPr>
          <w:rFonts w:ascii="仿宋_GB2312" w:eastAsia="仿宋_GB2312" w:hAnsi="仿宋_GB2312" w:cs="仿宋_GB2312" w:hint="eastAsia"/>
          <w:sz w:val="32"/>
          <w:szCs w:val="32"/>
        </w:rPr>
        <w:t>万元、对个人和家庭的补助支出</w:t>
      </w:r>
      <w:r>
        <w:rPr>
          <w:rFonts w:ascii="仿宋_GB2312" w:eastAsia="仿宋_GB2312" w:hAnsi="仿宋_GB2312" w:cs="仿宋_GB2312" w:hint="eastAsia"/>
          <w:sz w:val="32"/>
          <w:szCs w:val="32"/>
        </w:rPr>
        <w:t>94.68</w:t>
      </w:r>
      <w:r>
        <w:rPr>
          <w:rFonts w:ascii="仿宋_GB2312" w:eastAsia="仿宋_GB2312" w:hAnsi="仿宋_GB2312" w:cs="仿宋_GB2312" w:hint="eastAsia"/>
          <w:sz w:val="32"/>
          <w:szCs w:val="32"/>
        </w:rPr>
        <w:t>万元。其他资本性支出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 xml:space="preserve">  </w:t>
      </w:r>
    </w:p>
    <w:p w:rsidR="006C6331" w:rsidRDefault="00613B96">
      <w:pPr>
        <w:keepNext/>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、项目支出</w:t>
      </w:r>
      <w:r>
        <w:rPr>
          <w:rFonts w:ascii="仿宋_GB2312" w:eastAsia="仿宋_GB2312" w:hAnsi="仿宋_GB2312" w:cs="仿宋_GB2312" w:hint="eastAsia"/>
          <w:sz w:val="32"/>
          <w:szCs w:val="32"/>
        </w:rPr>
        <w:t>1150.76</w:t>
      </w:r>
      <w:r>
        <w:rPr>
          <w:rFonts w:ascii="仿宋_GB2312" w:eastAsia="仿宋_GB2312" w:hAnsi="仿宋_GB2312" w:cs="仿宋_GB2312" w:hint="eastAsia"/>
          <w:sz w:val="32"/>
          <w:szCs w:val="32"/>
        </w:rPr>
        <w:t>万元，上年</w:t>
      </w:r>
      <w:r>
        <w:rPr>
          <w:rFonts w:ascii="仿宋_GB2312" w:eastAsia="仿宋_GB2312" w:hAnsi="仿宋_GB2312" w:cs="仿宋_GB2312" w:hint="eastAsia"/>
          <w:sz w:val="32"/>
          <w:szCs w:val="32"/>
        </w:rPr>
        <w:t>421.19</w:t>
      </w:r>
      <w:r>
        <w:rPr>
          <w:rFonts w:ascii="仿宋_GB2312" w:eastAsia="仿宋_GB2312" w:hAnsi="仿宋_GB2312" w:cs="仿宋_GB2312" w:hint="eastAsia"/>
          <w:sz w:val="32"/>
          <w:szCs w:val="32"/>
        </w:rPr>
        <w:t>万元</w:t>
      </w:r>
    </w:p>
    <w:p w:rsidR="006C6331" w:rsidRDefault="00613B96">
      <w:pPr>
        <w:keepNext/>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全年项目总支出</w:t>
      </w:r>
      <w:r>
        <w:rPr>
          <w:rFonts w:ascii="仿宋_GB2312" w:eastAsia="仿宋_GB2312" w:hAnsi="仿宋_GB2312" w:cs="仿宋_GB2312" w:hint="eastAsia"/>
          <w:sz w:val="32"/>
          <w:szCs w:val="32"/>
        </w:rPr>
        <w:t>1150.76</w:t>
      </w:r>
      <w:r>
        <w:rPr>
          <w:rFonts w:ascii="仿宋_GB2312" w:eastAsia="仿宋_GB2312" w:hAnsi="仿宋_GB2312" w:cs="仿宋_GB2312" w:hint="eastAsia"/>
          <w:sz w:val="32"/>
          <w:szCs w:val="32"/>
        </w:rPr>
        <w:t>万元。其他环境监测与监察支出</w:t>
      </w:r>
      <w:r>
        <w:rPr>
          <w:rFonts w:ascii="仿宋_GB2312" w:eastAsia="仿宋_GB2312" w:hAnsi="仿宋_GB2312" w:cs="仿宋_GB2312" w:hint="eastAsia"/>
          <w:sz w:val="32"/>
          <w:szCs w:val="32"/>
        </w:rPr>
        <w:t>387.00</w:t>
      </w:r>
      <w:r>
        <w:rPr>
          <w:rFonts w:ascii="仿宋_GB2312" w:eastAsia="仿宋_GB2312" w:hAnsi="仿宋_GB2312" w:cs="仿宋_GB2312" w:hint="eastAsia"/>
          <w:sz w:val="32"/>
          <w:szCs w:val="32"/>
        </w:rPr>
        <w:t>万元，主要用于庆湾煤矿污染治理和重污染天气突发环境状况应对编制费等；大气</w:t>
      </w:r>
      <w:r>
        <w:rPr>
          <w:rFonts w:ascii="仿宋_GB2312" w:eastAsia="仿宋_GB2312" w:hAnsi="仿宋_GB2312" w:cs="仿宋_GB2312" w:hint="eastAsia"/>
          <w:sz w:val="32"/>
          <w:szCs w:val="32"/>
        </w:rPr>
        <w:t>38.45</w:t>
      </w:r>
      <w:r>
        <w:rPr>
          <w:rFonts w:ascii="仿宋_GB2312" w:eastAsia="仿宋_GB2312" w:hAnsi="仿宋_GB2312" w:cs="仿宋_GB2312" w:hint="eastAsia"/>
          <w:sz w:val="32"/>
          <w:szCs w:val="32"/>
        </w:rPr>
        <w:t>万元，主要是大气自动监测站经费；水体</w:t>
      </w:r>
      <w:r>
        <w:rPr>
          <w:rFonts w:ascii="仿宋_GB2312" w:eastAsia="仿宋_GB2312" w:hAnsi="仿宋_GB2312" w:cs="仿宋_GB2312" w:hint="eastAsia"/>
          <w:sz w:val="32"/>
          <w:szCs w:val="32"/>
        </w:rPr>
        <w:t>112.75</w:t>
      </w:r>
      <w:r>
        <w:rPr>
          <w:rFonts w:ascii="仿宋_GB2312" w:eastAsia="仿宋_GB2312" w:hAnsi="仿宋_GB2312" w:cs="仿宋_GB2312" w:hint="eastAsia"/>
          <w:sz w:val="32"/>
          <w:szCs w:val="32"/>
        </w:rPr>
        <w:t>万元主要是千吨万人饮用水源编制、白水滩自动站第三方运维、等；其他污染防治支出</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52.53</w:t>
      </w:r>
      <w:r>
        <w:rPr>
          <w:rFonts w:ascii="仿宋_GB2312" w:eastAsia="仿宋_GB2312" w:hAnsi="仿宋_GB2312" w:cs="仿宋_GB2312" w:hint="eastAsia"/>
          <w:sz w:val="32"/>
          <w:szCs w:val="32"/>
        </w:rPr>
        <w:t>万元，用于第三方监测经费、</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第二次污染源普查未完成的支付；生态保护</w:t>
      </w:r>
      <w:r>
        <w:rPr>
          <w:rFonts w:ascii="仿宋_GB2312" w:eastAsia="仿宋_GB2312" w:hAnsi="仿宋_GB2312" w:cs="仿宋_GB2312" w:hint="eastAsia"/>
          <w:sz w:val="32"/>
          <w:szCs w:val="32"/>
        </w:rPr>
        <w:t>86.02</w:t>
      </w:r>
      <w:r>
        <w:rPr>
          <w:rFonts w:ascii="仿宋_GB2312" w:eastAsia="仿宋_GB2312" w:hAnsi="仿宋_GB2312" w:cs="仿宋_GB2312" w:hint="eastAsia"/>
          <w:sz w:val="32"/>
          <w:szCs w:val="32"/>
        </w:rPr>
        <w:t>主要是有生态文明示范县编制费，三线一单编制费等；农村环境保护</w:t>
      </w:r>
      <w:r>
        <w:rPr>
          <w:rFonts w:ascii="仿宋_GB2312" w:eastAsia="仿宋_GB2312" w:hAnsi="仿宋_GB2312" w:cs="仿宋_GB2312" w:hint="eastAsia"/>
          <w:sz w:val="32"/>
          <w:szCs w:val="32"/>
        </w:rPr>
        <w:t>74</w:t>
      </w:r>
      <w:r>
        <w:rPr>
          <w:rFonts w:ascii="仿宋_GB2312" w:eastAsia="仿宋_GB2312" w:hAnsi="仿宋_GB2312" w:cs="仿宋_GB2312" w:hint="eastAsia"/>
          <w:sz w:val="32"/>
          <w:szCs w:val="32"/>
        </w:rPr>
        <w:t>万元主要是五郎溪环境治理尾款支付，专款专用，无违规使用资金情况。</w:t>
      </w:r>
    </w:p>
    <w:p w:rsidR="006C6331" w:rsidRDefault="00613B96" w:rsidP="00341BBF">
      <w:pPr>
        <w:keepNext/>
        <w:tabs>
          <w:tab w:val="left" w:pos="675"/>
        </w:tabs>
        <w:spacing w:line="520" w:lineRule="exact"/>
        <w:ind w:firstLineChars="200" w:firstLine="640"/>
        <w:rPr>
          <w:rFonts w:ascii="仿宋" w:eastAsia="仿宋" w:hAnsi="仿宋" w:cs="华文仿宋"/>
          <w:b/>
          <w:sz w:val="32"/>
          <w:szCs w:val="32"/>
        </w:rPr>
      </w:pPr>
      <w:r>
        <w:rPr>
          <w:rFonts w:ascii="仿宋_GB2312" w:eastAsia="仿宋_GB2312" w:hAnsi="仿宋_GB2312" w:cs="仿宋_GB2312" w:hint="eastAsia"/>
          <w:b/>
          <w:sz w:val="32"/>
          <w:szCs w:val="32"/>
        </w:rPr>
        <w:t>三、专项组织实施情况</w:t>
      </w:r>
    </w:p>
    <w:p w:rsidR="006C6331" w:rsidRDefault="00613B96">
      <w:pPr>
        <w:keepNext/>
        <w:tabs>
          <w:tab w:val="left" w:pos="675"/>
        </w:tabs>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、专项组织情况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年生态功能区工作经费转移支付</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万元，生态专项工作经费</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万元列入专项支出，自动站运行经费</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万元，第三方监测</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万元，实际支出</w:t>
      </w:r>
      <w:r>
        <w:rPr>
          <w:rFonts w:ascii="仿宋_GB2312" w:eastAsia="仿宋_GB2312" w:hAnsi="仿宋_GB2312" w:cs="仿宋_GB2312" w:hint="eastAsia"/>
          <w:sz w:val="32"/>
          <w:szCs w:val="32"/>
        </w:rPr>
        <w:t>83.9</w:t>
      </w:r>
      <w:r>
        <w:rPr>
          <w:rFonts w:ascii="仿宋_GB2312" w:eastAsia="仿宋_GB2312" w:hAnsi="仿宋_GB2312" w:cs="仿宋_GB2312" w:hint="eastAsia"/>
          <w:sz w:val="32"/>
          <w:szCs w:val="32"/>
        </w:rPr>
        <w:t>万元，年初预算拨款</w:t>
      </w:r>
      <w:r>
        <w:rPr>
          <w:rFonts w:ascii="仿宋_GB2312" w:eastAsia="仿宋_GB2312" w:hAnsi="仿宋_GB2312" w:cs="仿宋_GB2312" w:hint="eastAsia"/>
          <w:sz w:val="32"/>
          <w:szCs w:val="32"/>
        </w:rPr>
        <w:t>180</w:t>
      </w:r>
      <w:r>
        <w:rPr>
          <w:rFonts w:ascii="仿宋_GB2312" w:eastAsia="仿宋_GB2312" w:hAnsi="仿宋_GB2312" w:cs="仿宋_GB2312" w:hint="eastAsia"/>
          <w:sz w:val="32"/>
          <w:szCs w:val="32"/>
        </w:rPr>
        <w:t>万元、实际支出</w:t>
      </w:r>
      <w:r>
        <w:rPr>
          <w:rFonts w:ascii="仿宋_GB2312" w:eastAsia="仿宋_GB2312" w:hAnsi="仿宋_GB2312" w:cs="仿宋_GB2312" w:hint="eastAsia"/>
          <w:sz w:val="32"/>
          <w:szCs w:val="32"/>
        </w:rPr>
        <w:t>223.9</w:t>
      </w:r>
      <w:r>
        <w:rPr>
          <w:rFonts w:ascii="仿宋_GB2312" w:eastAsia="仿宋_GB2312" w:hAnsi="仿宋_GB2312" w:cs="仿宋_GB2312" w:hint="eastAsia"/>
          <w:sz w:val="32"/>
          <w:szCs w:val="32"/>
        </w:rPr>
        <w:t>万元。</w:t>
      </w:r>
    </w:p>
    <w:p w:rsidR="006C6331" w:rsidRDefault="00613B96">
      <w:pPr>
        <w:keepNext/>
        <w:tabs>
          <w:tab w:val="left" w:pos="675"/>
        </w:tabs>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Pr>
          <w:rFonts w:ascii="仿宋_GB2312" w:eastAsia="仿宋_GB2312" w:hAnsi="仿宋_GB2312" w:cs="仿宋_GB2312" w:hint="eastAsia"/>
          <w:sz w:val="32"/>
          <w:szCs w:val="32"/>
        </w:rPr>
        <w:t>、专项管理情况。完善专项资金管理，从源头人入手，</w:t>
      </w:r>
      <w:r>
        <w:rPr>
          <w:rFonts w:ascii="仿宋_GB2312" w:eastAsia="仿宋_GB2312" w:hAnsi="仿宋_GB2312" w:cs="仿宋_GB2312" w:hint="eastAsia"/>
          <w:sz w:val="32"/>
          <w:szCs w:val="32"/>
        </w:rPr>
        <w:t>落实责任，完善制度，合理使用，加强监管，确保专项资金的管理使用高效率。一是加强领导，增强责任意识。落实管理责任，成立项目实施领导小组。二是加强资金管理制度建设。结合单位的的实际，制定出各项规章制度，将各项经济活动划分到具体工作岗位，按照岗位确定任务和职责，贯彻执行所制订的相关财务制度，加强制度执行监督，使专项资金的财务管理有章可循。三是加强资金的支出管理。监测“专项核算、专款专用”的原则，严禁挤占、挪用专项资金。</w:t>
      </w:r>
    </w:p>
    <w:p w:rsidR="006C6331" w:rsidRDefault="00613B96">
      <w:pPr>
        <w:keepNext/>
        <w:tabs>
          <w:tab w:val="left" w:pos="675"/>
        </w:tabs>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、财务管理状况</w:t>
      </w:r>
      <w:r>
        <w:rPr>
          <w:rFonts w:ascii="仿宋_GB2312" w:eastAsia="仿宋_GB2312" w:hAnsi="仿宋_GB2312" w:cs="仿宋_GB2312" w:hint="eastAsia"/>
          <w:bCs/>
          <w:sz w:val="32"/>
          <w:szCs w:val="32"/>
        </w:rPr>
        <w:t>。</w:t>
      </w:r>
      <w:r>
        <w:rPr>
          <w:rFonts w:ascii="仿宋_GB2312" w:eastAsia="仿宋_GB2312" w:hAnsi="仿宋_GB2312" w:cs="仿宋_GB2312" w:hint="eastAsia"/>
          <w:sz w:val="32"/>
          <w:szCs w:val="32"/>
        </w:rPr>
        <w:t>本单位在政府正确领导下和各部门监督下，加强财务管理，认真组织全年预、决算，尽</w:t>
      </w:r>
      <w:r>
        <w:rPr>
          <w:rFonts w:ascii="仿宋_GB2312" w:eastAsia="仿宋_GB2312" w:hAnsi="仿宋_GB2312" w:cs="仿宋_GB2312" w:hint="eastAsia"/>
          <w:sz w:val="32"/>
          <w:szCs w:val="32"/>
        </w:rPr>
        <w:t>量节约各项开支，做到专款专用，厉行收支两条线原则，全年未出现任何违纪违规开支现象。由于社会对环境保护要求越来越严格，要做的事很多，今后的支出缺口还很大，还需加大增收渠道，加强对财政和上级的联系，争取上级和财政部门的支持。</w:t>
      </w:r>
    </w:p>
    <w:p w:rsidR="006C6331" w:rsidRDefault="00613B96">
      <w:pPr>
        <w:keepNext/>
        <w:tabs>
          <w:tab w:val="left" w:pos="675"/>
        </w:tabs>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今后的工作中，我们将严格执行中央的“八项规定”，严格开支每一分财政资金；将一如既往的认真贯彻执行财务政策、方针、制度，在严格执行财政法律法规的同时严格按照政府采购、国库集中支付、公务卡支付等财务规章执行。使我局的财务工作能按照国家的政策、税法进行，加强财务核算和财务监督，杜绝不合理的开支</w:t>
      </w:r>
      <w:r>
        <w:rPr>
          <w:rFonts w:ascii="仿宋_GB2312" w:eastAsia="仿宋_GB2312" w:hAnsi="仿宋_GB2312" w:cs="仿宋_GB2312" w:hint="eastAsia"/>
          <w:sz w:val="32"/>
          <w:szCs w:val="32"/>
        </w:rPr>
        <w:t>，尽量使各项资金发挥最高能效。</w:t>
      </w:r>
    </w:p>
    <w:p w:rsidR="006C6331" w:rsidRDefault="00613B96" w:rsidP="00341BBF">
      <w:pPr>
        <w:keepNext/>
        <w:spacing w:line="52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四、资产管理情况</w:t>
      </w:r>
    </w:p>
    <w:p w:rsidR="006C6331" w:rsidRDefault="00613B96">
      <w:pPr>
        <w:keepNext/>
        <w:tabs>
          <w:tab w:val="left" w:pos="675"/>
        </w:tabs>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固定资产管理情况：我局固定资产主要是专业设备专业配备，专人管理，及时登记科学使用，按时保养，每年年末对固定资产进行盘点清查，固定资产的处置、报废严格执行国家规定的审批程序办理。</w:t>
      </w:r>
    </w:p>
    <w:p w:rsidR="006C6331" w:rsidRDefault="00613B96">
      <w:pPr>
        <w:keepNext/>
        <w:tabs>
          <w:tab w:val="left" w:pos="675"/>
        </w:tabs>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年末固定资产原值</w:t>
      </w:r>
      <w:r>
        <w:rPr>
          <w:rFonts w:ascii="仿宋_GB2312" w:eastAsia="仿宋_GB2312" w:hAnsi="仿宋_GB2312" w:cs="仿宋_GB2312" w:hint="eastAsia"/>
          <w:sz w:val="32"/>
          <w:szCs w:val="32"/>
        </w:rPr>
        <w:t>1228.72</w:t>
      </w:r>
      <w:r>
        <w:rPr>
          <w:rFonts w:ascii="仿宋_GB2312" w:eastAsia="仿宋_GB2312" w:hAnsi="仿宋_GB2312" w:cs="仿宋_GB2312" w:hint="eastAsia"/>
          <w:sz w:val="32"/>
          <w:szCs w:val="32"/>
        </w:rPr>
        <w:t>万元，净值</w:t>
      </w:r>
      <w:r>
        <w:rPr>
          <w:rFonts w:ascii="仿宋_GB2312" w:eastAsia="仿宋_GB2312" w:hAnsi="仿宋_GB2312" w:cs="仿宋_GB2312" w:hint="eastAsia"/>
          <w:sz w:val="32"/>
          <w:szCs w:val="32"/>
        </w:rPr>
        <w:t>919.57</w:t>
      </w:r>
      <w:r>
        <w:rPr>
          <w:rFonts w:ascii="仿宋_GB2312" w:eastAsia="仿宋_GB2312" w:hAnsi="仿宋_GB2312" w:cs="仿宋_GB2312" w:hint="eastAsia"/>
          <w:sz w:val="32"/>
          <w:szCs w:val="32"/>
        </w:rPr>
        <w:t>万元，年初固定资产原值</w:t>
      </w:r>
      <w:r>
        <w:rPr>
          <w:rFonts w:ascii="仿宋_GB2312" w:eastAsia="仿宋_GB2312" w:hAnsi="仿宋_GB2312" w:cs="仿宋_GB2312" w:hint="eastAsia"/>
          <w:sz w:val="32"/>
          <w:szCs w:val="32"/>
        </w:rPr>
        <w:t>1073</w:t>
      </w:r>
      <w:r>
        <w:rPr>
          <w:rFonts w:ascii="仿宋_GB2312" w:eastAsia="仿宋_GB2312" w:hAnsi="仿宋_GB2312" w:cs="仿宋_GB2312" w:hint="eastAsia"/>
          <w:sz w:val="32"/>
          <w:szCs w:val="32"/>
        </w:rPr>
        <w:t>万元，本年增加固定资产原值</w:t>
      </w:r>
      <w:r>
        <w:rPr>
          <w:rFonts w:ascii="仿宋_GB2312" w:eastAsia="仿宋_GB2312" w:hAnsi="仿宋_GB2312" w:cs="仿宋_GB2312" w:hint="eastAsia"/>
          <w:sz w:val="32"/>
          <w:szCs w:val="32"/>
        </w:rPr>
        <w:t>155.72</w:t>
      </w:r>
      <w:r>
        <w:rPr>
          <w:rFonts w:ascii="仿宋_GB2312" w:eastAsia="仿宋_GB2312" w:hAnsi="仿宋_GB2312" w:cs="仿宋_GB2312" w:hint="eastAsia"/>
          <w:sz w:val="32"/>
          <w:szCs w:val="32"/>
        </w:rPr>
        <w:t>万元，主要为工业园区微型空气自动站机组、白水滩水质监测装置的增添。</w:t>
      </w:r>
    </w:p>
    <w:p w:rsidR="006C6331" w:rsidRDefault="00613B96" w:rsidP="00341BBF">
      <w:pPr>
        <w:keepNext/>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五、</w:t>
      </w:r>
      <w:r>
        <w:rPr>
          <w:rFonts w:ascii="仿宋_GB2312" w:eastAsia="仿宋_GB2312" w:hAnsi="仿宋_GB2312" w:cs="仿宋_GB2312" w:hint="eastAsia"/>
          <w:b/>
          <w:sz w:val="32"/>
          <w:szCs w:val="32"/>
        </w:rPr>
        <w:t>部门整体支出绩效情况</w:t>
      </w:r>
    </w:p>
    <w:p w:rsidR="006C6331" w:rsidRDefault="00613B96" w:rsidP="00341BBF">
      <w:pPr>
        <w:keepNext/>
        <w:shd w:val="clear" w:color="auto" w:fill="FFFFFF"/>
        <w:spacing w:line="52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sz w:val="32"/>
          <w:szCs w:val="32"/>
        </w:rPr>
        <w:t>（一）加强党风廉政建设。</w:t>
      </w:r>
      <w:r>
        <w:rPr>
          <w:rFonts w:ascii="仿宋_GB2312" w:eastAsia="仿宋_GB2312" w:hAnsi="仿宋_GB2312" w:cs="仿宋_GB2312" w:hint="eastAsia"/>
          <w:b/>
          <w:bCs/>
          <w:sz w:val="32"/>
          <w:szCs w:val="32"/>
        </w:rPr>
        <w:t>一是加强思想认识，提高政治站位。</w:t>
      </w:r>
      <w:r>
        <w:rPr>
          <w:rFonts w:ascii="仿宋_GB2312" w:eastAsia="仿宋_GB2312" w:hAnsi="仿宋_GB2312" w:cs="仿宋_GB2312" w:hint="eastAsia"/>
          <w:sz w:val="32"/>
          <w:szCs w:val="32"/>
        </w:rPr>
        <w:t>局党组制定</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党风廉政建设工作计划，将全局党风廉政建设和反腐败目标任务进行分解细化。通过个别谈话、抽查检查、廉政谈话等方式，深入全面掌握干部职工思想、工作和生活状况，推动日常监督近距离可视化，强化对全局干部职工的监督。今年我局未发生一起党风廉政建设责任制追究和领导干部廉政自律案件。</w:t>
      </w:r>
      <w:r>
        <w:rPr>
          <w:rFonts w:ascii="仿宋_GB2312" w:eastAsia="仿宋_GB2312" w:hAnsi="仿宋_GB2312" w:cs="仿宋_GB2312" w:hint="eastAsia"/>
          <w:b/>
          <w:bCs/>
          <w:sz w:val="32"/>
          <w:szCs w:val="32"/>
        </w:rPr>
        <w:t>二是</w:t>
      </w:r>
      <w:r>
        <w:rPr>
          <w:rFonts w:ascii="仿宋_GB2312" w:eastAsia="仿宋_GB2312" w:hAnsi="仿宋_GB2312" w:cs="仿宋_GB2312" w:hint="eastAsia"/>
          <w:b/>
          <w:bCs/>
          <w:kern w:val="0"/>
          <w:sz w:val="32"/>
          <w:szCs w:val="32"/>
        </w:rPr>
        <w:t>加强理论武装，坚定正确导向。</w:t>
      </w:r>
      <w:r>
        <w:rPr>
          <w:rFonts w:ascii="仿宋_GB2312" w:eastAsia="仿宋_GB2312" w:hAnsi="仿宋_GB2312" w:cs="仿宋_GB2312" w:hint="eastAsia"/>
          <w:sz w:val="32"/>
          <w:szCs w:val="32"/>
        </w:rPr>
        <w:t>局党组采取集中学习、专题党课、主题教育活动、个人自学等形式，从严抓好党风廉政建设思想教育，以理论思想引导全局管理。</w:t>
      </w:r>
      <w:r>
        <w:rPr>
          <w:rFonts w:ascii="仿宋_GB2312" w:eastAsia="仿宋_GB2312" w:hAnsi="仿宋_GB2312" w:cs="仿宋_GB2312" w:hint="eastAsia"/>
          <w:kern w:val="0"/>
          <w:sz w:val="32"/>
          <w:szCs w:val="32"/>
        </w:rPr>
        <w:t>坚持开展全局廉政风险防控建设，梳理查找各岗位廉政风险点，尤其是相关业务股室，明</w:t>
      </w:r>
      <w:r>
        <w:rPr>
          <w:rFonts w:ascii="仿宋_GB2312" w:eastAsia="仿宋_GB2312" w:hAnsi="仿宋_GB2312" w:cs="仿宋_GB2312" w:hint="eastAsia"/>
          <w:kern w:val="0"/>
          <w:sz w:val="32"/>
          <w:szCs w:val="32"/>
        </w:rPr>
        <w:t>确岗位职权职责和风险防控措施。</w:t>
      </w:r>
      <w:r>
        <w:rPr>
          <w:rFonts w:ascii="仿宋_GB2312" w:eastAsia="仿宋_GB2312" w:hAnsi="仿宋_GB2312" w:cs="仿宋_GB2312" w:hint="eastAsia"/>
          <w:b/>
          <w:bCs/>
          <w:kern w:val="0"/>
          <w:sz w:val="32"/>
          <w:szCs w:val="32"/>
        </w:rPr>
        <w:t>三是加强作风建设，筑牢廉政防线。</w:t>
      </w:r>
      <w:r>
        <w:rPr>
          <w:rFonts w:ascii="仿宋_GB2312" w:eastAsia="仿宋_GB2312" w:hAnsi="仿宋_GB2312" w:cs="仿宋_GB2312" w:hint="eastAsia"/>
          <w:sz w:val="32"/>
          <w:szCs w:val="32"/>
          <w:shd w:val="clear" w:color="auto" w:fill="FFFFFF"/>
        </w:rPr>
        <w:t>严格执行党组会议事制度、“三重一大”、“一把手”末位表态制度等相关议事规则。</w:t>
      </w:r>
      <w:r>
        <w:rPr>
          <w:rFonts w:ascii="仿宋_GB2312" w:eastAsia="仿宋_GB2312" w:hAnsi="仿宋_GB2312" w:cs="仿宋_GB2312" w:hint="eastAsia"/>
          <w:kern w:val="0"/>
          <w:sz w:val="32"/>
          <w:szCs w:val="32"/>
        </w:rPr>
        <w:t>坚决执行规范权力运行相关制度，</w:t>
      </w:r>
      <w:r>
        <w:rPr>
          <w:rFonts w:ascii="仿宋_GB2312" w:eastAsia="仿宋_GB2312" w:hAnsi="仿宋_GB2312" w:cs="仿宋_GB2312" w:hint="eastAsia"/>
          <w:sz w:val="32"/>
          <w:szCs w:val="32"/>
        </w:rPr>
        <w:t>加强监察执法、环评审批、环境监测、项目申报等廉洁风险防控。</w:t>
      </w:r>
    </w:p>
    <w:p w:rsidR="006C6331" w:rsidRDefault="00613B96" w:rsidP="00341BBF">
      <w:pPr>
        <w:pStyle w:val="a3"/>
        <w:keepNext/>
        <w:spacing w:after="0"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b/>
          <w:sz w:val="32"/>
          <w:szCs w:val="32"/>
        </w:rPr>
        <w:t>（二）深入开展党建、意识形态、网络意识形态工作。一是认真履行主体责任，加强党建工作领导。</w:t>
      </w:r>
      <w:r>
        <w:rPr>
          <w:rFonts w:ascii="仿宋_GB2312" w:eastAsia="仿宋_GB2312" w:hAnsi="仿宋_GB2312" w:cs="仿宋_GB2312" w:hint="eastAsia"/>
          <w:bCs/>
          <w:sz w:val="32"/>
          <w:szCs w:val="32"/>
        </w:rPr>
        <w:t>严格按照县委组织部、县直机关工委的要求，牢固树立责任意识及第一责任人意识，认真研究谋划党建工作，年初通过召开党建专题会议，安排部署党建重点工作，促进党建主体责任的全面落实。</w:t>
      </w:r>
      <w:r>
        <w:rPr>
          <w:rFonts w:ascii="仿宋_GB2312" w:eastAsia="仿宋_GB2312" w:hAnsi="仿宋_GB2312" w:cs="仿宋_GB2312" w:hint="eastAsia"/>
          <w:b/>
          <w:sz w:val="32"/>
          <w:szCs w:val="32"/>
        </w:rPr>
        <w:t>二是贯彻落实党建、意识形</w:t>
      </w:r>
      <w:r>
        <w:rPr>
          <w:rFonts w:ascii="仿宋_GB2312" w:eastAsia="仿宋_GB2312" w:hAnsi="仿宋_GB2312" w:cs="仿宋_GB2312" w:hint="eastAsia"/>
          <w:b/>
          <w:sz w:val="32"/>
          <w:szCs w:val="32"/>
        </w:rPr>
        <w:t>态、网络意识形态工作责任制。</w:t>
      </w:r>
      <w:r>
        <w:rPr>
          <w:rFonts w:ascii="仿宋_GB2312" w:eastAsia="仿宋_GB2312" w:hAnsi="仿宋_GB2312" w:cs="仿宋_GB2312" w:hint="eastAsia"/>
          <w:bCs/>
          <w:sz w:val="32"/>
          <w:szCs w:val="32"/>
        </w:rPr>
        <w:t>局党组认真落实党建、意识形态、网络意识形态工作方案，召开了“汲取曾佑光案深刻教训”专民主生活会，每月组织开展局党组中心组集中学习，重点学习</w:t>
      </w:r>
      <w:r>
        <w:rPr>
          <w:rFonts w:ascii="仿宋_GB2312" w:eastAsia="仿宋_GB2312" w:hAnsi="仿宋_GB2312" w:cs="仿宋_GB2312" w:hint="eastAsia"/>
          <w:bCs/>
          <w:sz w:val="32"/>
          <w:szCs w:val="32"/>
        </w:rPr>
        <w:lastRenderedPageBreak/>
        <w:t>了习近平总书记对湖南工作的重要指示精神、党的十九届五中全会精神等。</w:t>
      </w:r>
      <w:r>
        <w:rPr>
          <w:rFonts w:ascii="仿宋_GB2312" w:eastAsia="仿宋_GB2312" w:hAnsi="仿宋_GB2312" w:cs="仿宋_GB2312" w:hint="eastAsia"/>
          <w:b/>
          <w:bCs/>
          <w:kern w:val="0"/>
          <w:sz w:val="32"/>
          <w:szCs w:val="32"/>
        </w:rPr>
        <w:t>三是抓好规范化管理，切实加强体制机制建设。</w:t>
      </w:r>
      <w:r>
        <w:rPr>
          <w:rFonts w:ascii="仿宋_GB2312" w:eastAsia="仿宋_GB2312" w:hAnsi="仿宋_GB2312" w:cs="仿宋_GB2312" w:hint="eastAsia"/>
          <w:kern w:val="0"/>
          <w:sz w:val="32"/>
          <w:szCs w:val="32"/>
        </w:rPr>
        <w:t>坚持民主集中制，按照集体领导、民主集中、个别酝酿、会议决定的原则，进一步完善了议事规则和决策程序。积极推行党务公开、党内情况通报等制度，保证党员对党内事务的知情权、参与权和监督权。</w:t>
      </w:r>
    </w:p>
    <w:p w:rsidR="006C6331" w:rsidRDefault="00613B96" w:rsidP="00341BBF">
      <w:pPr>
        <w:pStyle w:val="a3"/>
        <w:keepNext/>
        <w:spacing w:after="0" w:line="5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
          <w:sz w:val="32"/>
          <w:szCs w:val="32"/>
        </w:rPr>
        <w:t>（三）严格开展脱贫攻坚工作。</w:t>
      </w:r>
      <w:r>
        <w:rPr>
          <w:rFonts w:ascii="仿宋_GB2312" w:eastAsia="仿宋_GB2312" w:hAnsi="仿宋_GB2312" w:cs="仿宋_GB2312" w:hint="eastAsia"/>
          <w:sz w:val="32"/>
          <w:szCs w:val="32"/>
        </w:rPr>
        <w:t>每月定期召开局扶贫工作例会，</w:t>
      </w:r>
      <w:r>
        <w:rPr>
          <w:rFonts w:ascii="仿宋_GB2312" w:eastAsia="仿宋_GB2312" w:hAnsi="仿宋_GB2312" w:cs="仿宋_GB2312" w:hint="eastAsia"/>
          <w:sz w:val="32"/>
          <w:szCs w:val="32"/>
        </w:rPr>
        <w:t>每月参加所包村扶贫工作例会，学习贯彻中央、省、市、县关于脱贫攻坚各项方针政策、决策部署，对扶贫工作进行具体安排部署。加强对结对帮扶干部开展各类扶贫培训，提高结对帮扶干部工作热情和责任意识，做到决心不变、热情不减、工作不松。领导班子不定期的看望慰问、监督检查、指导所包村的脱贫攻坚工作，切实解决各项实际问题。全局帮扶干部严格按县扶贫办要求开展结对走访工作，落实“三明白两清零一清爽”，确保贫困户达到“一超过两不愁三保障”，我局所帮扶贫困户已全部实现稳定脱贫。</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年我局援助水宽乡庆湾村</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万元、岩桥镇水路田村</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元、罗旧镇庄上村</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万元，组织帮扶干部帮助水宽乡庆湾村、岩桥镇水路田村贫困户采摘柑橘，并采购柑桔</w:t>
      </w:r>
      <w:r>
        <w:rPr>
          <w:rFonts w:ascii="仿宋_GB2312" w:eastAsia="仿宋_GB2312" w:hAnsi="仿宋_GB2312" w:cs="仿宋_GB2312" w:hint="eastAsia"/>
          <w:sz w:val="32"/>
          <w:szCs w:val="32"/>
        </w:rPr>
        <w:t>6600</w:t>
      </w:r>
      <w:r>
        <w:rPr>
          <w:rFonts w:ascii="仿宋_GB2312" w:eastAsia="仿宋_GB2312" w:hAnsi="仿宋_GB2312" w:cs="仿宋_GB2312" w:hint="eastAsia"/>
          <w:sz w:val="32"/>
          <w:szCs w:val="32"/>
        </w:rPr>
        <w:t>斤消费</w:t>
      </w:r>
      <w:r>
        <w:rPr>
          <w:rFonts w:ascii="仿宋_GB2312" w:eastAsia="仿宋_GB2312" w:hAnsi="仿宋_GB2312" w:cs="仿宋_GB2312" w:hint="eastAsia"/>
          <w:sz w:val="32"/>
          <w:szCs w:val="32"/>
        </w:rPr>
        <w:t>9500</w:t>
      </w:r>
      <w:r>
        <w:rPr>
          <w:rFonts w:ascii="仿宋_GB2312" w:eastAsia="仿宋_GB2312" w:hAnsi="仿宋_GB2312" w:cs="仿宋_GB2312" w:hint="eastAsia"/>
          <w:sz w:val="32"/>
          <w:szCs w:val="32"/>
        </w:rPr>
        <w:t>元。保证</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位派出扶贫工作队人员在单位待遇不变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并解决工作经费</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w:t>
      </w:r>
    </w:p>
    <w:p w:rsidR="006C6331" w:rsidRDefault="00613B96" w:rsidP="00341BBF">
      <w:pPr>
        <w:keepNext/>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（四）抓实“水气土”，打好污染防治攻坚战。</w:t>
      </w:r>
      <w:r>
        <w:rPr>
          <w:rFonts w:ascii="仿宋_GB2312" w:eastAsia="仿宋_GB2312" w:hAnsi="仿宋_GB2312" w:cs="仿宋_GB2312" w:hint="eastAsia"/>
          <w:bCs/>
          <w:sz w:val="32"/>
          <w:szCs w:val="32"/>
        </w:rPr>
        <w:t>2020</w:t>
      </w:r>
      <w:r>
        <w:rPr>
          <w:rFonts w:ascii="仿宋_GB2312" w:eastAsia="仿宋_GB2312" w:hAnsi="仿宋_GB2312" w:cs="仿宋_GB2312" w:hint="eastAsia"/>
          <w:bCs/>
          <w:sz w:val="32"/>
          <w:szCs w:val="32"/>
        </w:rPr>
        <w:t>年</w:t>
      </w:r>
      <w:r>
        <w:rPr>
          <w:rFonts w:ascii="仿宋_GB2312" w:eastAsia="仿宋_GB2312" w:hAnsi="仿宋_GB2312" w:cs="仿宋_GB2312" w:hint="eastAsia"/>
          <w:sz w:val="32"/>
          <w:szCs w:val="32"/>
        </w:rPr>
        <w:t>全县环境质量保持总体稳定，</w:t>
      </w:r>
      <w:r>
        <w:rPr>
          <w:rFonts w:ascii="仿宋_GB2312" w:eastAsia="仿宋_GB2312" w:hAnsi="仿宋_GB2312" w:cs="仿宋_GB2312" w:hint="eastAsia"/>
          <w:bCs/>
          <w:sz w:val="32"/>
          <w:szCs w:val="32"/>
        </w:rPr>
        <w:t>空气优良率为</w:t>
      </w:r>
      <w:r>
        <w:rPr>
          <w:rFonts w:ascii="仿宋_GB2312" w:eastAsia="仿宋_GB2312" w:hAnsi="仿宋_GB2312" w:cs="仿宋_GB2312" w:hint="eastAsia"/>
          <w:bCs/>
          <w:sz w:val="32"/>
          <w:szCs w:val="32"/>
        </w:rPr>
        <w:t>98.6%</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PM</w:t>
      </w:r>
      <w:r>
        <w:rPr>
          <w:rFonts w:ascii="仿宋_GB2312" w:eastAsia="仿宋_GB2312" w:hAnsi="仿宋_GB2312" w:cs="仿宋_GB2312" w:hint="eastAsia"/>
          <w:bCs/>
          <w:sz w:val="32"/>
          <w:szCs w:val="32"/>
          <w:vertAlign w:val="subscript"/>
        </w:rPr>
        <w:t>10</w:t>
      </w:r>
      <w:r>
        <w:rPr>
          <w:rFonts w:ascii="仿宋_GB2312" w:eastAsia="仿宋_GB2312" w:hAnsi="仿宋_GB2312" w:cs="仿宋_GB2312" w:hint="eastAsia"/>
          <w:bCs/>
          <w:sz w:val="32"/>
          <w:szCs w:val="32"/>
        </w:rPr>
        <w:t>浓度值</w:t>
      </w:r>
      <w:r>
        <w:rPr>
          <w:rFonts w:ascii="仿宋_GB2312" w:eastAsia="仿宋_GB2312" w:hAnsi="仿宋_GB2312" w:cs="仿宋_GB2312" w:hint="eastAsia"/>
          <w:bCs/>
          <w:sz w:val="32"/>
          <w:szCs w:val="32"/>
        </w:rPr>
        <w:t>38ug/m</w:t>
      </w:r>
      <w:r>
        <w:rPr>
          <w:rFonts w:ascii="仿宋_GB2312" w:eastAsia="仿宋_GB2312" w:hAnsi="仿宋_GB2312" w:cs="仿宋_GB2312" w:hint="eastAsia"/>
          <w:bCs/>
          <w:sz w:val="32"/>
          <w:szCs w:val="32"/>
          <w:vertAlign w:val="superscript"/>
        </w:rPr>
        <w:t>3</w:t>
      </w:r>
      <w:r>
        <w:rPr>
          <w:rFonts w:ascii="仿宋_GB2312" w:eastAsia="仿宋_GB2312" w:hAnsi="仿宋_GB2312" w:cs="仿宋_GB2312" w:hint="eastAsia"/>
          <w:bCs/>
          <w:sz w:val="32"/>
          <w:szCs w:val="32"/>
        </w:rPr>
        <w:t>，与上年同期相比下降</w:t>
      </w:r>
      <w:r>
        <w:rPr>
          <w:rFonts w:ascii="仿宋_GB2312" w:eastAsia="仿宋_GB2312" w:hAnsi="仿宋_GB2312" w:cs="仿宋_GB2312" w:hint="eastAsia"/>
          <w:bCs/>
          <w:sz w:val="32"/>
          <w:szCs w:val="32"/>
        </w:rPr>
        <w:t>9ug/m</w:t>
      </w:r>
      <w:r>
        <w:rPr>
          <w:rFonts w:ascii="仿宋_GB2312" w:eastAsia="仿宋_GB2312" w:hAnsi="仿宋_GB2312" w:cs="仿宋_GB2312" w:hint="eastAsia"/>
          <w:bCs/>
          <w:sz w:val="32"/>
          <w:szCs w:val="32"/>
          <w:vertAlign w:val="superscript"/>
        </w:rPr>
        <w:t>3</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PM</w:t>
      </w:r>
      <w:r>
        <w:rPr>
          <w:rFonts w:ascii="仿宋_GB2312" w:eastAsia="仿宋_GB2312" w:hAnsi="仿宋_GB2312" w:cs="仿宋_GB2312" w:hint="eastAsia"/>
          <w:bCs/>
          <w:sz w:val="32"/>
          <w:szCs w:val="32"/>
          <w:vertAlign w:val="subscript"/>
        </w:rPr>
        <w:t>2.5</w:t>
      </w:r>
      <w:r>
        <w:rPr>
          <w:rFonts w:ascii="仿宋_GB2312" w:eastAsia="仿宋_GB2312" w:hAnsi="仿宋_GB2312" w:cs="仿宋_GB2312" w:hint="eastAsia"/>
          <w:bCs/>
          <w:sz w:val="32"/>
          <w:szCs w:val="32"/>
        </w:rPr>
        <w:t>浓度值</w:t>
      </w:r>
      <w:r>
        <w:rPr>
          <w:rFonts w:ascii="仿宋_GB2312" w:eastAsia="仿宋_GB2312" w:hAnsi="仿宋_GB2312" w:cs="仿宋_GB2312" w:hint="eastAsia"/>
          <w:bCs/>
          <w:sz w:val="32"/>
          <w:szCs w:val="32"/>
        </w:rPr>
        <w:t>27ug/m</w:t>
      </w:r>
      <w:r>
        <w:rPr>
          <w:rFonts w:ascii="仿宋_GB2312" w:eastAsia="仿宋_GB2312" w:hAnsi="仿宋_GB2312" w:cs="仿宋_GB2312" w:hint="eastAsia"/>
          <w:bCs/>
          <w:sz w:val="32"/>
          <w:szCs w:val="32"/>
          <w:vertAlign w:val="superscript"/>
        </w:rPr>
        <w:t>3</w:t>
      </w:r>
      <w:r>
        <w:rPr>
          <w:rFonts w:ascii="仿宋_GB2312" w:eastAsia="仿宋_GB2312" w:hAnsi="仿宋_GB2312" w:cs="仿宋_GB2312" w:hint="eastAsia"/>
          <w:bCs/>
          <w:sz w:val="32"/>
          <w:szCs w:val="32"/>
        </w:rPr>
        <w:t>，与上年同期相比下降</w:t>
      </w:r>
      <w:r>
        <w:rPr>
          <w:rFonts w:ascii="仿宋_GB2312" w:eastAsia="仿宋_GB2312" w:hAnsi="仿宋_GB2312" w:cs="仿宋_GB2312" w:hint="eastAsia"/>
          <w:bCs/>
          <w:sz w:val="32"/>
          <w:szCs w:val="32"/>
        </w:rPr>
        <w:t>1ug/m</w:t>
      </w:r>
      <w:r>
        <w:rPr>
          <w:rFonts w:ascii="仿宋_GB2312" w:eastAsia="仿宋_GB2312" w:hAnsi="仿宋_GB2312" w:cs="仿宋_GB2312" w:hint="eastAsia"/>
          <w:bCs/>
          <w:sz w:val="32"/>
          <w:szCs w:val="32"/>
          <w:vertAlign w:val="superscript"/>
        </w:rPr>
        <w:t>3</w:t>
      </w:r>
      <w:r>
        <w:rPr>
          <w:rFonts w:ascii="仿宋_GB2312" w:eastAsia="仿宋_GB2312" w:hAnsi="仿宋_GB2312" w:cs="仿宋_GB2312" w:hint="eastAsia"/>
          <w:bCs/>
          <w:sz w:val="32"/>
          <w:szCs w:val="32"/>
        </w:rPr>
        <w:t>，</w:t>
      </w:r>
      <w:r>
        <w:rPr>
          <w:rFonts w:ascii="仿宋_GB2312" w:eastAsia="仿宋_GB2312" w:hAnsi="仿宋_GB2312" w:cs="仿宋_GB2312" w:hint="eastAsia"/>
          <w:sz w:val="32"/>
          <w:szCs w:val="32"/>
        </w:rPr>
        <w:t>无重度污染天数，</w:t>
      </w:r>
      <w:r>
        <w:rPr>
          <w:rFonts w:ascii="仿宋_GB2312" w:eastAsia="仿宋_GB2312" w:hAnsi="仿宋_GB2312" w:cs="仿宋_GB2312" w:hint="eastAsia"/>
          <w:bCs/>
          <w:sz w:val="32"/>
          <w:szCs w:val="32"/>
        </w:rPr>
        <w:t>空气环境质量达到二级标准。白水滩、岩桥二个出入境断面水质达到Ⅲ类水质标准，县城集中式饮用水源地水质达到Ⅱ类水质标准，水质达标率均为</w:t>
      </w:r>
      <w:r>
        <w:rPr>
          <w:rFonts w:ascii="仿宋_GB2312" w:eastAsia="仿宋_GB2312" w:hAnsi="仿宋_GB2312" w:cs="仿宋_GB2312" w:hint="eastAsia"/>
          <w:bCs/>
          <w:sz w:val="32"/>
          <w:szCs w:val="32"/>
        </w:rPr>
        <w:lastRenderedPageBreak/>
        <w:t>100%</w:t>
      </w:r>
      <w:r>
        <w:rPr>
          <w:rFonts w:ascii="仿宋_GB2312" w:eastAsia="仿宋_GB2312" w:hAnsi="仿宋_GB2312" w:cs="仿宋_GB2312" w:hint="eastAsia"/>
          <w:bCs/>
          <w:sz w:val="32"/>
          <w:szCs w:val="32"/>
        </w:rPr>
        <w:t>。</w:t>
      </w:r>
      <w:r>
        <w:rPr>
          <w:rFonts w:ascii="仿宋_GB2312" w:eastAsia="仿宋_GB2312" w:hAnsi="仿宋_GB2312" w:cs="仿宋_GB2312" w:hint="eastAsia"/>
          <w:b/>
          <w:color w:val="000000"/>
          <w:sz w:val="32"/>
          <w:szCs w:val="32"/>
        </w:rPr>
        <w:t>大气污染防治方面。</w:t>
      </w:r>
      <w:r>
        <w:rPr>
          <w:rFonts w:ascii="仿宋_GB2312" w:eastAsia="仿宋_GB2312" w:hAnsi="仿宋_GB2312" w:cs="仿宋_GB2312" w:hint="eastAsia"/>
          <w:sz w:val="32"/>
          <w:szCs w:val="32"/>
        </w:rPr>
        <w:t>完成非道路移动机械的数据录入和专项整治工作、禁止使用高排放非道路移动机械区域划定</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sz w:val="32"/>
          <w:szCs w:val="32"/>
        </w:rPr>
        <w:t>开展城区建筑工地按照</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个“百分百”、页岩机制砖厂、矿山开采等行业扬尘整治。进一步规范渣土车辆管理，推进重点行业</w:t>
      </w:r>
      <w:r>
        <w:rPr>
          <w:rFonts w:ascii="仿宋_GB2312" w:eastAsia="仿宋_GB2312" w:hAnsi="仿宋_GB2312" w:cs="仿宋_GB2312" w:hint="eastAsia"/>
          <w:sz w:val="32"/>
          <w:szCs w:val="32"/>
        </w:rPr>
        <w:t>VOCs</w:t>
      </w:r>
      <w:r>
        <w:rPr>
          <w:rFonts w:ascii="仿宋_GB2312" w:eastAsia="仿宋_GB2312" w:hAnsi="仿宋_GB2312" w:cs="仿宋_GB2312" w:hint="eastAsia"/>
          <w:sz w:val="32"/>
          <w:szCs w:val="32"/>
        </w:rPr>
        <w:t>综合治理，实现禁止秸秆露天焚烧管控全覆盖。</w:t>
      </w:r>
      <w:r>
        <w:rPr>
          <w:rFonts w:ascii="仿宋_GB2312" w:eastAsia="仿宋_GB2312" w:hAnsi="仿宋_GB2312" w:cs="仿宋_GB2312" w:hint="eastAsia"/>
          <w:b/>
          <w:bCs/>
          <w:color w:val="000000"/>
          <w:sz w:val="32"/>
          <w:szCs w:val="32"/>
        </w:rPr>
        <w:t>水污染防治方面。</w:t>
      </w:r>
      <w:r>
        <w:rPr>
          <w:rFonts w:ascii="仿宋_GB2312" w:eastAsia="仿宋_GB2312" w:hAnsi="仿宋_GB2312" w:cs="仿宋_GB2312" w:hint="eastAsia"/>
          <w:sz w:val="32"/>
          <w:szCs w:val="32"/>
        </w:rPr>
        <w:t>冷水溪污水处理厂及管网建设工程、碧涌镇污水处理厂及管网建设工程获得</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年度中央水污染防治资金</w:t>
      </w:r>
      <w:r>
        <w:rPr>
          <w:rFonts w:ascii="仿宋_GB2312" w:eastAsia="仿宋_GB2312" w:hAnsi="仿宋_GB2312" w:cs="仿宋_GB2312" w:hint="eastAsia"/>
          <w:sz w:val="32"/>
          <w:szCs w:val="32"/>
        </w:rPr>
        <w:t>1500</w:t>
      </w:r>
      <w:r>
        <w:rPr>
          <w:rFonts w:ascii="仿宋_GB2312" w:eastAsia="仿宋_GB2312" w:hAnsi="仿宋_GB2312" w:cs="仿宋_GB2312" w:hint="eastAsia"/>
          <w:sz w:val="32"/>
          <w:szCs w:val="32"/>
        </w:rPr>
        <w:t>万元，蟒塘溪水库水产养殖退出及生态恢复工程、细米溪综合治理与生态建设工程获得</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年度中央水污染防治专项资金</w:t>
      </w:r>
      <w:r>
        <w:rPr>
          <w:rFonts w:ascii="仿宋_GB2312" w:eastAsia="仿宋_GB2312" w:hAnsi="仿宋_GB2312" w:cs="仿宋_GB2312" w:hint="eastAsia"/>
          <w:sz w:val="32"/>
          <w:szCs w:val="32"/>
        </w:rPr>
        <w:t>1400</w:t>
      </w:r>
      <w:r>
        <w:rPr>
          <w:rFonts w:ascii="仿宋_GB2312" w:eastAsia="仿宋_GB2312" w:hAnsi="仿宋_GB2312" w:cs="仿宋_GB2312" w:hint="eastAsia"/>
          <w:sz w:val="32"/>
          <w:szCs w:val="32"/>
        </w:rPr>
        <w:t>万元。</w:t>
      </w:r>
      <w:r>
        <w:rPr>
          <w:rFonts w:ascii="仿宋_GB2312" w:eastAsia="仿宋_GB2312" w:hAnsi="仿宋_GB2312" w:cs="仿宋_GB2312" w:hint="eastAsia"/>
          <w:bCs/>
          <w:sz w:val="32"/>
          <w:szCs w:val="32"/>
        </w:rPr>
        <w:t>工业集中区</w:t>
      </w:r>
      <w:r>
        <w:rPr>
          <w:rFonts w:ascii="仿宋_GB2312" w:eastAsia="仿宋_GB2312" w:hAnsi="仿宋_GB2312" w:cs="仿宋_GB2312" w:hint="eastAsia"/>
          <w:sz w:val="32"/>
          <w:szCs w:val="32"/>
        </w:rPr>
        <w:t>推进污水处理站处理规模由</w:t>
      </w:r>
      <w:r>
        <w:rPr>
          <w:rFonts w:ascii="仿宋_GB2312" w:eastAsia="仿宋_GB2312" w:hAnsi="仿宋_GB2312" w:cs="仿宋_GB2312" w:hint="eastAsia"/>
          <w:sz w:val="32"/>
          <w:szCs w:val="32"/>
        </w:rPr>
        <w:t>100t/d</w:t>
      </w:r>
      <w:r>
        <w:rPr>
          <w:rFonts w:ascii="仿宋_GB2312" w:eastAsia="仿宋_GB2312" w:hAnsi="仿宋_GB2312" w:cs="仿宋_GB2312" w:hint="eastAsia"/>
          <w:sz w:val="32"/>
          <w:szCs w:val="32"/>
        </w:rPr>
        <w:t>扩容至</w:t>
      </w:r>
      <w:r>
        <w:rPr>
          <w:rFonts w:ascii="仿宋_GB2312" w:eastAsia="仿宋_GB2312" w:hAnsi="仿宋_GB2312" w:cs="仿宋_GB2312" w:hint="eastAsia"/>
          <w:sz w:val="32"/>
          <w:szCs w:val="32"/>
        </w:rPr>
        <w:t>500t/d</w:t>
      </w:r>
      <w:r>
        <w:rPr>
          <w:rFonts w:ascii="仿宋_GB2312" w:eastAsia="仿宋_GB2312" w:hAnsi="仿宋_GB2312" w:cs="仿宋_GB2312" w:hint="eastAsia"/>
          <w:sz w:val="32"/>
          <w:szCs w:val="32"/>
        </w:rPr>
        <w:t>工作。完成县城集中式饮用水源地评估，</w:t>
      </w:r>
      <w:r>
        <w:rPr>
          <w:rFonts w:ascii="仿宋_GB2312" w:eastAsia="仿宋_GB2312" w:hAnsi="仿宋_GB2312" w:cs="仿宋_GB2312" w:hint="eastAsia"/>
          <w:color w:val="212121"/>
          <w:kern w:val="0"/>
          <w:sz w:val="32"/>
          <w:szCs w:val="32"/>
        </w:rPr>
        <w:t>综合评估结果为优秀。</w:t>
      </w:r>
      <w:r>
        <w:rPr>
          <w:rFonts w:ascii="仿宋_GB2312" w:eastAsia="仿宋_GB2312" w:hAnsi="仿宋_GB2312" w:cs="仿宋_GB2312" w:hint="eastAsia"/>
          <w:sz w:val="32"/>
          <w:szCs w:val="32"/>
        </w:rPr>
        <w:t>开展“千吨万人”饮用水水源保护区整治。</w:t>
      </w:r>
      <w:r>
        <w:rPr>
          <w:rFonts w:ascii="仿宋_GB2312" w:eastAsia="仿宋_GB2312" w:hAnsi="仿宋_GB2312" w:cs="仿宋_GB2312" w:hint="eastAsia"/>
          <w:color w:val="212121"/>
          <w:kern w:val="0"/>
          <w:sz w:val="32"/>
          <w:szCs w:val="32"/>
        </w:rPr>
        <w:t>完成了千人以上饮用水水源保护区划定。完善了“千吨万人”水源地基础信息。</w:t>
      </w:r>
      <w:r>
        <w:rPr>
          <w:rFonts w:ascii="仿宋_GB2312" w:eastAsia="仿宋_GB2312" w:hAnsi="仿宋_GB2312" w:cs="仿宋_GB2312" w:hint="eastAsia"/>
          <w:kern w:val="0"/>
          <w:sz w:val="32"/>
          <w:szCs w:val="32"/>
        </w:rPr>
        <w:t>与新晃、鹤城签订了舞水流域生态保护补偿协议。</w:t>
      </w:r>
      <w:r>
        <w:rPr>
          <w:rFonts w:ascii="仿宋_GB2312" w:eastAsia="仿宋_GB2312" w:hAnsi="仿宋_GB2312" w:cs="仿宋_GB2312" w:hint="eastAsia"/>
          <w:sz w:val="32"/>
          <w:szCs w:val="32"/>
        </w:rPr>
        <w:t>罗旧镇、碧涌镇污水处理厂及管网建设项目已经全面完工。全面完成艾头坪村、垅口村、塘家桥村生活污水处理工程。</w:t>
      </w:r>
      <w:r>
        <w:rPr>
          <w:rFonts w:ascii="仿宋_GB2312" w:eastAsia="仿宋_GB2312" w:hAnsi="仿宋_GB2312" w:cs="仿宋_GB2312" w:hint="eastAsia"/>
          <w:b/>
          <w:bCs/>
          <w:color w:val="000000"/>
          <w:sz w:val="32"/>
          <w:szCs w:val="32"/>
        </w:rPr>
        <w:t>土壤</w:t>
      </w:r>
      <w:r>
        <w:rPr>
          <w:rFonts w:ascii="仿宋_GB2312" w:eastAsia="仿宋_GB2312" w:hAnsi="仿宋_GB2312" w:cs="仿宋_GB2312" w:hint="eastAsia"/>
          <w:b/>
          <w:bCs/>
          <w:color w:val="000000"/>
          <w:sz w:val="32"/>
          <w:szCs w:val="32"/>
        </w:rPr>
        <w:t>污染防治方面。</w:t>
      </w:r>
      <w:r>
        <w:rPr>
          <w:rFonts w:ascii="仿宋_GB2312" w:eastAsia="仿宋_GB2312" w:hAnsi="仿宋_GB2312" w:cs="仿宋_GB2312" w:hint="eastAsia"/>
          <w:sz w:val="32"/>
          <w:szCs w:val="32"/>
        </w:rPr>
        <w:t>开展了</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家黑色金属矿采选、造纸、化学原料制造等</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个行业在产和关闭的重点行业企业用地信息采集工作。</w:t>
      </w:r>
      <w:r>
        <w:rPr>
          <w:rFonts w:ascii="仿宋_GB2312" w:eastAsia="仿宋_GB2312" w:hAnsi="仿宋_GB2312" w:cs="仿宋_GB2312" w:hint="eastAsia"/>
          <w:bCs/>
          <w:sz w:val="32"/>
          <w:szCs w:val="32"/>
        </w:rPr>
        <w:t>完成了庆湾煤矿风险管控整治项目</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bCs/>
          <w:sz w:val="32"/>
          <w:szCs w:val="32"/>
        </w:rPr>
        <w:t>开展了土壤污染治理与修复成效综合评估。全面</w:t>
      </w:r>
      <w:r>
        <w:rPr>
          <w:rFonts w:ascii="仿宋_GB2312" w:eastAsia="仿宋_GB2312" w:hAnsi="仿宋_GB2312" w:cs="仿宋_GB2312" w:hint="eastAsia"/>
          <w:sz w:val="32"/>
          <w:szCs w:val="32"/>
        </w:rPr>
        <w:t>完成第二次全国污染源普查工作。安全处置了原芷江师范和全县各中小学校遗留的过期化学试剂和玻璃器皿。开展了危险废物专项大调查大排查工作。</w:t>
      </w:r>
    </w:p>
    <w:p w:rsidR="006C6331" w:rsidRDefault="00613B96" w:rsidP="00341BBF">
      <w:pPr>
        <w:pStyle w:val="a3"/>
        <w:keepNext/>
        <w:spacing w:after="0" w:line="52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
          <w:sz w:val="32"/>
          <w:szCs w:val="32"/>
        </w:rPr>
        <w:t>（五）加强生态创建，全面完成农村环境综合整治。</w:t>
      </w:r>
      <w:r>
        <w:rPr>
          <w:rFonts w:ascii="仿宋_GB2312" w:eastAsia="仿宋_GB2312" w:hAnsi="仿宋_GB2312" w:cs="仿宋_GB2312" w:hint="eastAsia"/>
          <w:b/>
          <w:bCs/>
          <w:sz w:val="32"/>
          <w:szCs w:val="32"/>
        </w:rPr>
        <w:t>省级生态文明示范县创建方面，</w:t>
      </w:r>
      <w:r>
        <w:rPr>
          <w:rFonts w:ascii="仿宋_GB2312" w:eastAsia="仿宋_GB2312" w:hAnsi="仿宋_GB2312" w:cs="仿宋_GB2312" w:hint="eastAsia"/>
          <w:sz w:val="32"/>
          <w:szCs w:val="32"/>
        </w:rPr>
        <w:t>《芷江侗族自治县生态文明建设示范县规划（</w:t>
      </w:r>
      <w:r>
        <w:rPr>
          <w:rFonts w:ascii="仿宋_GB2312" w:eastAsia="仿宋_GB2312" w:hAnsi="仿宋_GB2312" w:cs="仿宋_GB2312" w:hint="eastAsia"/>
          <w:sz w:val="32"/>
          <w:szCs w:val="32"/>
        </w:rPr>
        <w:t>2019-2024</w:t>
      </w:r>
      <w:r>
        <w:rPr>
          <w:rFonts w:ascii="仿宋_GB2312" w:eastAsia="仿宋_GB2312" w:hAnsi="仿宋_GB2312" w:cs="仿宋_GB2312" w:hint="eastAsia"/>
          <w:sz w:val="32"/>
          <w:szCs w:val="32"/>
        </w:rPr>
        <w:t>年）》于</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日经县政府第</w:t>
      </w:r>
      <w:r>
        <w:rPr>
          <w:rFonts w:ascii="仿宋_GB2312" w:eastAsia="仿宋_GB2312" w:hAnsi="仿宋_GB2312" w:cs="仿宋_GB2312" w:hint="eastAsia"/>
          <w:sz w:val="32"/>
          <w:szCs w:val="32"/>
        </w:rPr>
        <w:t>46</w:t>
      </w:r>
      <w:r>
        <w:rPr>
          <w:rFonts w:ascii="仿宋_GB2312" w:eastAsia="仿宋_GB2312" w:hAnsi="仿宋_GB2312" w:cs="仿宋_GB2312" w:hint="eastAsia"/>
          <w:sz w:val="32"/>
          <w:szCs w:val="32"/>
        </w:rPr>
        <w:t>次常务会议审议通过并颁布实施，</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日省生态环境厅对我县创建省级生态文明建设示范县工作进行了现场核查，</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日我县成功</w:t>
      </w:r>
      <w:r>
        <w:rPr>
          <w:rFonts w:ascii="仿宋_GB2312" w:eastAsia="仿宋_GB2312" w:hAnsi="仿宋_GB2312" w:cs="仿宋_GB2312" w:hint="eastAsia"/>
          <w:sz w:val="32"/>
          <w:szCs w:val="32"/>
        </w:rPr>
        <w:lastRenderedPageBreak/>
        <w:t>创建省级生态文明建设示范县。</w:t>
      </w:r>
      <w:r>
        <w:rPr>
          <w:rFonts w:ascii="仿宋_GB2312" w:eastAsia="仿宋_GB2312" w:hAnsi="仿宋_GB2312" w:cs="仿宋_GB2312" w:hint="eastAsia"/>
          <w:b/>
          <w:bCs/>
          <w:sz w:val="32"/>
          <w:szCs w:val="32"/>
        </w:rPr>
        <w:t>农村环境综合整治方面，</w:t>
      </w:r>
      <w:r>
        <w:rPr>
          <w:rFonts w:ascii="仿宋_GB2312" w:eastAsia="仿宋_GB2312" w:hAnsi="仿宋_GB2312" w:cs="仿宋_GB2312" w:hint="eastAsia"/>
          <w:sz w:val="32"/>
          <w:szCs w:val="32"/>
        </w:rPr>
        <w:t>我县“十三五”期间农村环境综合整治整县推进项目重点村共</w:t>
      </w:r>
      <w:r>
        <w:rPr>
          <w:rFonts w:ascii="仿宋_GB2312" w:eastAsia="仿宋_GB2312" w:hAnsi="仿宋_GB2312" w:cs="仿宋_GB2312" w:hint="eastAsia"/>
          <w:sz w:val="32"/>
          <w:szCs w:val="32"/>
        </w:rPr>
        <w:t>134</w:t>
      </w:r>
      <w:r>
        <w:rPr>
          <w:rFonts w:ascii="仿宋_GB2312" w:eastAsia="仿宋_GB2312" w:hAnsi="仿宋_GB2312" w:cs="仿宋_GB2312" w:hint="eastAsia"/>
          <w:sz w:val="32"/>
          <w:szCs w:val="32"/>
        </w:rPr>
        <w:t>个，现已全面完成整治工作任务。</w:t>
      </w:r>
      <w:r>
        <w:rPr>
          <w:rFonts w:ascii="仿宋_GB2312" w:eastAsia="仿宋_GB2312" w:hAnsi="仿宋_GB2312" w:cs="仿宋_GB2312" w:hint="eastAsia"/>
          <w:b/>
          <w:sz w:val="32"/>
          <w:szCs w:val="32"/>
        </w:rPr>
        <w:t>生态环境宣传教育方面，</w:t>
      </w:r>
      <w:r>
        <w:rPr>
          <w:rFonts w:ascii="仿宋_GB2312" w:eastAsia="仿宋_GB2312" w:hAnsi="仿宋_GB2312" w:cs="仿宋_GB2312" w:hint="eastAsia"/>
          <w:bCs/>
          <w:sz w:val="32"/>
          <w:szCs w:val="32"/>
          <w:shd w:val="clear" w:color="auto" w:fill="FFFFFF"/>
        </w:rPr>
        <w:t>围绕“美丽中国</w:t>
      </w:r>
      <w:r>
        <w:rPr>
          <w:rFonts w:ascii="仿宋_GB2312" w:eastAsia="仿宋_GB2312" w:hAnsi="仿宋_GB2312" w:cs="仿宋_GB2312" w:hint="eastAsia"/>
          <w:bCs/>
          <w:sz w:val="32"/>
          <w:szCs w:val="32"/>
          <w:shd w:val="clear" w:color="auto" w:fill="FFFFFF"/>
        </w:rPr>
        <w:t xml:space="preserve"> </w:t>
      </w:r>
      <w:r>
        <w:rPr>
          <w:rFonts w:ascii="仿宋_GB2312" w:eastAsia="仿宋_GB2312" w:hAnsi="仿宋_GB2312" w:cs="仿宋_GB2312" w:hint="eastAsia"/>
          <w:bCs/>
          <w:sz w:val="32"/>
          <w:szCs w:val="32"/>
          <w:shd w:val="clear" w:color="auto" w:fill="FFFFFF"/>
        </w:rPr>
        <w:t>我是行动者”的主题，开展形式多样内容丰富的进社区、进企业的“六五”世界环境日宣传活动。在县电视台和城区大屏幕上播放为期</w:t>
      </w:r>
      <w:r>
        <w:rPr>
          <w:rFonts w:ascii="仿宋_GB2312" w:eastAsia="仿宋_GB2312" w:hAnsi="仿宋_GB2312" w:cs="仿宋_GB2312" w:hint="eastAsia"/>
          <w:bCs/>
          <w:sz w:val="32"/>
          <w:szCs w:val="32"/>
          <w:shd w:val="clear" w:color="auto" w:fill="FFFFFF"/>
        </w:rPr>
        <w:t>一个月的“禁塑”和“保护野生动植物”环保公益宣传片，在县工业集中区组织企业观看环保警示教育片。</w:t>
      </w:r>
    </w:p>
    <w:p w:rsidR="006C6331" w:rsidRDefault="00613B96">
      <w:pPr>
        <w:keepNext/>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（六）全力配合完成省级生态环境保护督察“回头看”，加强环境监察执法和应急管理。一是省级生态环境保护督察“回头看”信访交办问题整改情况。</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日省级生态环境保护督察“回头看”期间，我县共收到环境信访投诉交办件</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件（其中一般件</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件、重点件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件），督察组现场核查交办件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件，共计</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件。不属实</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件，属实</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件，现已办结</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件，未办结</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件。未办结的</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件信访交办问题正在按照整治方案要求开展整治工作。</w:t>
      </w:r>
      <w:r>
        <w:rPr>
          <w:rFonts w:ascii="仿宋_GB2312" w:eastAsia="仿宋_GB2312" w:hAnsi="仿宋_GB2312" w:cs="仿宋_GB2312" w:hint="eastAsia"/>
          <w:b/>
          <w:sz w:val="32"/>
          <w:szCs w:val="32"/>
        </w:rPr>
        <w:t>二是加强</w:t>
      </w:r>
      <w:r>
        <w:rPr>
          <w:rFonts w:ascii="仿宋_GB2312" w:eastAsia="仿宋_GB2312" w:hAnsi="仿宋_GB2312" w:cs="仿宋_GB2312" w:hint="eastAsia"/>
          <w:b/>
          <w:kern w:val="0"/>
          <w:sz w:val="32"/>
          <w:szCs w:val="32"/>
        </w:rPr>
        <w:t>新冠肺炎疫情防控期间的环境执法检查。</w:t>
      </w:r>
      <w:r>
        <w:rPr>
          <w:rFonts w:ascii="仿宋_GB2312" w:eastAsia="仿宋_GB2312" w:hAnsi="仿宋_GB2312" w:cs="仿宋_GB2312" w:hint="eastAsia"/>
          <w:sz w:val="32"/>
          <w:szCs w:val="32"/>
        </w:rPr>
        <w:t>函告县卫健局切实履行主管部门的监管职责，督促县人民医院、县中医院、和乡镇医疗机构采取有效消毒措施、规范医疗废物管理。对县城生活污水处理厂进行现场检查。函告县城市管理和综合执法局保障垃圾填埋场的正常运行，加强垃圾渗滤液在线监测设施的运维。</w:t>
      </w:r>
      <w:r>
        <w:rPr>
          <w:rFonts w:ascii="仿宋_GB2312" w:eastAsia="仿宋_GB2312" w:hAnsi="仿宋_GB2312" w:cs="仿宋_GB2312" w:hint="eastAsia"/>
          <w:b/>
          <w:bCs/>
          <w:sz w:val="32"/>
          <w:szCs w:val="32"/>
        </w:rPr>
        <w:t>三是加强复工复产企业检查。</w:t>
      </w:r>
      <w:r>
        <w:rPr>
          <w:rFonts w:ascii="仿宋_GB2312" w:eastAsia="仿宋_GB2312" w:hAnsi="仿宋_GB2312" w:cs="仿宋_GB2312" w:hint="eastAsia"/>
          <w:sz w:val="32"/>
          <w:szCs w:val="32"/>
        </w:rPr>
        <w:t>着重检查复工复产的企事业单位涉及排污的生产设备设施检修情况、各类应急物质和环保措施落实情况、污染物的排放情况、污染防治设施的运行情况、污染物排放的自行监测开展情况。</w:t>
      </w:r>
      <w:r>
        <w:rPr>
          <w:rFonts w:ascii="仿宋_GB2312" w:eastAsia="仿宋_GB2312" w:hAnsi="仿宋_GB2312" w:cs="仿宋_GB2312" w:hint="eastAsia"/>
          <w:b/>
          <w:bCs/>
          <w:sz w:val="32"/>
          <w:szCs w:val="32"/>
        </w:rPr>
        <w:t>四是严厉打击环境违法行为。</w:t>
      </w:r>
      <w:r>
        <w:rPr>
          <w:rFonts w:ascii="仿宋_GB2312" w:eastAsia="仿宋_GB2312" w:hAnsi="仿宋_GB2312" w:cs="仿宋_GB2312" w:hint="eastAsia"/>
          <w:sz w:val="32"/>
          <w:szCs w:val="32"/>
        </w:rPr>
        <w:t>全年</w:t>
      </w:r>
      <w:r>
        <w:rPr>
          <w:rFonts w:ascii="仿宋_GB2312" w:eastAsia="仿宋_GB2312" w:hAnsi="仿宋_GB2312" w:cs="仿宋_GB2312" w:hint="eastAsia"/>
          <w:color w:val="000000"/>
          <w:sz w:val="32"/>
          <w:szCs w:val="32"/>
        </w:rPr>
        <w:t>共下达了《责</w:t>
      </w:r>
      <w:r>
        <w:rPr>
          <w:rFonts w:ascii="仿宋_GB2312" w:eastAsia="仿宋_GB2312" w:hAnsi="仿宋_GB2312" w:cs="仿宋_GB2312" w:hint="eastAsia"/>
          <w:color w:val="000000"/>
          <w:sz w:val="32"/>
          <w:szCs w:val="32"/>
        </w:rPr>
        <w:t>令改正环境违法行为决定书》</w:t>
      </w:r>
      <w:r>
        <w:rPr>
          <w:rFonts w:ascii="仿宋_GB2312" w:eastAsia="仿宋_GB2312" w:hAnsi="仿宋_GB2312" w:cs="仿宋_GB2312" w:hint="eastAsia"/>
          <w:color w:val="000000"/>
          <w:sz w:val="32"/>
          <w:szCs w:val="32"/>
        </w:rPr>
        <w:t>20</w:t>
      </w:r>
      <w:r>
        <w:rPr>
          <w:rFonts w:ascii="仿宋_GB2312" w:eastAsia="仿宋_GB2312" w:hAnsi="仿宋_GB2312" w:cs="仿宋_GB2312" w:hint="eastAsia"/>
          <w:color w:val="000000"/>
          <w:sz w:val="32"/>
          <w:szCs w:val="32"/>
        </w:rPr>
        <w:t>份、立案调查</w:t>
      </w:r>
      <w:r>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rPr>
        <w:t>起，下达《行政处罚决定书》</w:t>
      </w:r>
      <w:r>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rPr>
        <w:t>份，处罚款</w:t>
      </w:r>
      <w:r>
        <w:rPr>
          <w:rFonts w:ascii="仿宋_GB2312" w:eastAsia="仿宋_GB2312" w:hAnsi="仿宋_GB2312" w:cs="仿宋_GB2312" w:hint="eastAsia"/>
          <w:color w:val="000000"/>
          <w:sz w:val="32"/>
          <w:szCs w:val="32"/>
        </w:rPr>
        <w:t>22.8</w:t>
      </w:r>
      <w:r>
        <w:rPr>
          <w:rFonts w:ascii="仿宋_GB2312" w:eastAsia="仿宋_GB2312" w:hAnsi="仿宋_GB2312" w:cs="仿宋_GB2312" w:hint="eastAsia"/>
          <w:color w:val="000000"/>
          <w:sz w:val="32"/>
          <w:szCs w:val="32"/>
        </w:rPr>
        <w:t>万元。</w:t>
      </w:r>
      <w:r>
        <w:rPr>
          <w:rFonts w:ascii="仿宋_GB2312" w:eastAsia="仿宋_GB2312" w:hAnsi="仿宋_GB2312" w:cs="仿宋_GB2312" w:hint="eastAsia"/>
          <w:b/>
          <w:bCs/>
          <w:sz w:val="32"/>
          <w:szCs w:val="32"/>
        </w:rPr>
        <w:t>五是妥</w:t>
      </w:r>
      <w:r>
        <w:rPr>
          <w:rFonts w:ascii="仿宋_GB2312" w:eastAsia="仿宋_GB2312" w:hAnsi="仿宋_GB2312" w:cs="仿宋_GB2312" w:hint="eastAsia"/>
          <w:b/>
          <w:sz w:val="32"/>
          <w:szCs w:val="32"/>
        </w:rPr>
        <w:t>善处理环境信访事项。</w:t>
      </w:r>
      <w:r>
        <w:rPr>
          <w:rFonts w:ascii="仿宋_GB2312" w:eastAsia="仿宋_GB2312" w:hAnsi="仿宋_GB2312" w:cs="仿宋_GB2312" w:hint="eastAsia"/>
          <w:bCs/>
          <w:sz w:val="32"/>
          <w:szCs w:val="32"/>
        </w:rPr>
        <w:t>全年处</w:t>
      </w:r>
      <w:r>
        <w:rPr>
          <w:rFonts w:ascii="仿宋_GB2312" w:eastAsia="仿宋_GB2312" w:hAnsi="仿宋_GB2312" w:cs="仿宋_GB2312" w:hint="eastAsia"/>
          <w:sz w:val="32"/>
          <w:szCs w:val="32"/>
        </w:rPr>
        <w:t>理群众来访、环保热线等环境信访纠</w:t>
      </w:r>
      <w:r>
        <w:rPr>
          <w:rFonts w:ascii="仿宋_GB2312" w:eastAsia="仿宋_GB2312" w:hAnsi="仿宋_GB2312" w:cs="仿宋_GB2312" w:hint="eastAsia"/>
          <w:sz w:val="32"/>
          <w:szCs w:val="32"/>
        </w:rPr>
        <w:lastRenderedPageBreak/>
        <w:t>纷</w:t>
      </w:r>
      <w:r>
        <w:rPr>
          <w:rFonts w:ascii="仿宋_GB2312" w:eastAsia="仿宋_GB2312" w:hAnsi="仿宋_GB2312" w:cs="仿宋_GB2312" w:hint="eastAsia"/>
          <w:sz w:val="32"/>
          <w:szCs w:val="32"/>
        </w:rPr>
        <w:t>61</w:t>
      </w:r>
      <w:r>
        <w:rPr>
          <w:rFonts w:ascii="仿宋_GB2312" w:eastAsia="仿宋_GB2312" w:hAnsi="仿宋_GB2312" w:cs="仿宋_GB2312" w:hint="eastAsia"/>
          <w:sz w:val="32"/>
          <w:szCs w:val="32"/>
        </w:rPr>
        <w:t>起，处理办结率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六是加强应急管理。</w:t>
      </w:r>
      <w:r>
        <w:rPr>
          <w:rFonts w:ascii="仿宋_GB2312" w:eastAsia="仿宋_GB2312" w:hAnsi="仿宋_GB2312" w:cs="仿宋_GB2312" w:hint="eastAsia"/>
          <w:sz w:val="32"/>
          <w:szCs w:val="32"/>
        </w:rPr>
        <w:t>定期组织应急演练，为突发环境事件的风险控制、应急准备、应急处置和事后恢复等工作提供了保障。</w:t>
      </w:r>
    </w:p>
    <w:p w:rsidR="006C6331" w:rsidRDefault="00613B96" w:rsidP="00341BBF">
      <w:pPr>
        <w:keepNext/>
        <w:suppressLineNumbers/>
        <w:adjustRightInd w:val="0"/>
        <w:snapToGrid w:val="0"/>
        <w:spacing w:line="52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b/>
          <w:bCs/>
          <w:sz w:val="32"/>
          <w:szCs w:val="32"/>
        </w:rPr>
        <w:t>（七）严格把好项目环保准入关，持续开展污染减排。</w:t>
      </w:r>
      <w:r>
        <w:rPr>
          <w:rFonts w:ascii="仿宋_GB2312" w:eastAsia="仿宋_GB2312" w:hAnsi="仿宋_GB2312" w:cs="仿宋_GB2312" w:hint="eastAsia"/>
          <w:color w:val="000000"/>
          <w:sz w:val="32"/>
          <w:szCs w:val="32"/>
        </w:rPr>
        <w:t>全年共审批建设项目</w:t>
      </w:r>
      <w:r>
        <w:rPr>
          <w:rFonts w:ascii="仿宋_GB2312" w:eastAsia="仿宋_GB2312" w:hAnsi="仿宋_GB2312" w:cs="仿宋_GB2312" w:hint="eastAsia"/>
          <w:color w:val="000000"/>
          <w:sz w:val="32"/>
          <w:szCs w:val="32"/>
        </w:rPr>
        <w:t>28</w:t>
      </w:r>
      <w:r>
        <w:rPr>
          <w:rFonts w:ascii="仿宋_GB2312" w:eastAsia="仿宋_GB2312" w:hAnsi="仿宋_GB2312" w:cs="仿宋_GB2312" w:hint="eastAsia"/>
          <w:color w:val="000000"/>
          <w:sz w:val="32"/>
          <w:szCs w:val="32"/>
        </w:rPr>
        <w:t>个</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完成登记表网上备案项目</w:t>
      </w:r>
      <w:r>
        <w:rPr>
          <w:rFonts w:ascii="仿宋_GB2312" w:eastAsia="仿宋_GB2312" w:hAnsi="仿宋_GB2312" w:cs="仿宋_GB2312" w:hint="eastAsia"/>
          <w:color w:val="000000"/>
          <w:sz w:val="32"/>
          <w:szCs w:val="32"/>
        </w:rPr>
        <w:t>39</w:t>
      </w:r>
      <w:r>
        <w:rPr>
          <w:rFonts w:ascii="仿宋_GB2312" w:eastAsia="仿宋_GB2312" w:hAnsi="仿宋_GB2312" w:cs="仿宋_GB2312" w:hint="eastAsia"/>
          <w:color w:val="000000"/>
          <w:sz w:val="32"/>
          <w:szCs w:val="32"/>
        </w:rPr>
        <w:t>个、建设项目环评选址</w:t>
      </w:r>
      <w:r>
        <w:rPr>
          <w:rFonts w:ascii="仿宋_GB2312" w:eastAsia="仿宋_GB2312" w:hAnsi="仿宋_GB2312" w:cs="仿宋_GB2312" w:hint="eastAsia"/>
          <w:color w:val="000000"/>
          <w:sz w:val="32"/>
          <w:szCs w:val="32"/>
        </w:rPr>
        <w:t>35</w:t>
      </w:r>
      <w:r>
        <w:rPr>
          <w:rFonts w:ascii="仿宋_GB2312" w:eastAsia="仿宋_GB2312" w:hAnsi="仿宋_GB2312" w:cs="仿宋_GB2312" w:hint="eastAsia"/>
          <w:color w:val="000000"/>
          <w:sz w:val="32"/>
          <w:szCs w:val="32"/>
        </w:rPr>
        <w:t>个。积极推进“放管服”改革，对重点项目实行</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“一站式”、“跟踪式”服务。</w:t>
      </w:r>
      <w:r>
        <w:rPr>
          <w:rFonts w:ascii="仿宋_GB2312" w:eastAsia="仿宋_GB2312" w:hAnsi="仿宋_GB2312" w:cs="仿宋_GB2312" w:hint="eastAsia"/>
          <w:bCs/>
          <w:sz w:val="32"/>
          <w:szCs w:val="32"/>
        </w:rPr>
        <w:t>配合县自然资源局完成我县矿规修订，</w:t>
      </w:r>
      <w:r>
        <w:rPr>
          <w:rFonts w:ascii="仿宋_GB2312" w:eastAsia="仿宋_GB2312" w:hAnsi="仿宋_GB2312" w:cs="仿宋_GB2312" w:hint="eastAsia"/>
          <w:color w:val="000000"/>
          <w:sz w:val="32"/>
          <w:szCs w:val="32"/>
        </w:rPr>
        <w:t>配合水利局完成小水电整改工作。“三线一单”县级编制成果已通过省市专家技术评审验收。全面</w:t>
      </w:r>
      <w:r>
        <w:rPr>
          <w:rFonts w:ascii="仿宋_GB2312" w:eastAsia="仿宋_GB2312" w:hAnsi="仿宋_GB2312" w:cs="仿宋_GB2312" w:hint="eastAsia"/>
          <w:bCs/>
          <w:sz w:val="32"/>
          <w:szCs w:val="32"/>
        </w:rPr>
        <w:t>完成市级</w:t>
      </w:r>
      <w:r>
        <w:rPr>
          <w:rFonts w:ascii="仿宋_GB2312" w:eastAsia="仿宋_GB2312" w:hAnsi="仿宋_GB2312" w:cs="仿宋_GB2312" w:hint="eastAsia"/>
          <w:sz w:val="32"/>
          <w:szCs w:val="32"/>
        </w:rPr>
        <w:t>下达的“十三五”减排任务，</w:t>
      </w:r>
      <w:r>
        <w:rPr>
          <w:rFonts w:ascii="仿宋_GB2312" w:eastAsia="仿宋_GB2312" w:hAnsi="仿宋_GB2312" w:cs="仿宋_GB2312" w:hint="eastAsia"/>
          <w:color w:val="000000"/>
          <w:sz w:val="32"/>
          <w:szCs w:val="32"/>
        </w:rPr>
        <w:t>完成</w:t>
      </w:r>
      <w:r>
        <w:rPr>
          <w:rFonts w:ascii="仿宋_GB2312" w:eastAsia="仿宋_GB2312" w:hAnsi="仿宋_GB2312" w:cs="仿宋_GB2312" w:hint="eastAsia"/>
          <w:sz w:val="32"/>
          <w:szCs w:val="32"/>
        </w:rPr>
        <w:t>我县</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年固定污染源</w:t>
      </w:r>
      <w:r>
        <w:rPr>
          <w:rFonts w:ascii="仿宋_GB2312" w:eastAsia="仿宋_GB2312" w:hAnsi="仿宋_GB2312" w:cs="仿宋_GB2312" w:hint="eastAsia"/>
          <w:color w:val="000000"/>
          <w:kern w:val="0"/>
          <w:sz w:val="32"/>
          <w:szCs w:val="32"/>
        </w:rPr>
        <w:t>排污许可清理整顿和排污许可发证登记工作。</w:t>
      </w:r>
    </w:p>
    <w:p w:rsidR="006C6331" w:rsidRDefault="00613B96" w:rsidP="00341BBF">
      <w:pPr>
        <w:keepNext/>
        <w:spacing w:line="520" w:lineRule="exact"/>
        <w:ind w:firstLineChars="200" w:firstLine="640"/>
        <w:rPr>
          <w:rFonts w:ascii="仿宋_GB2312" w:eastAsia="仿宋_GB2312" w:hAnsi="仿宋_GB2312" w:cs="仿宋_GB2312"/>
          <w:b/>
          <w:color w:val="000000"/>
          <w:spacing w:val="15"/>
          <w:sz w:val="32"/>
          <w:szCs w:val="32"/>
        </w:rPr>
      </w:pPr>
      <w:r>
        <w:rPr>
          <w:rFonts w:ascii="仿宋_GB2312" w:eastAsia="仿宋_GB2312" w:hAnsi="仿宋_GB2312" w:cs="仿宋_GB2312" w:hint="eastAsia"/>
          <w:b/>
          <w:color w:val="000000"/>
          <w:sz w:val="32"/>
          <w:szCs w:val="32"/>
        </w:rPr>
        <w:t>六、存在的主要问题</w:t>
      </w:r>
    </w:p>
    <w:p w:rsidR="006C6331" w:rsidRDefault="00613B96">
      <w:pPr>
        <w:pStyle w:val="a3"/>
        <w:keepNext/>
        <w:spacing w:after="0"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综合执法合力有待提升。扬尘防治、非煤矿山整治、农村面源污染、水生态保护、生活噪声污染等生态环境保护工作涉及林业、水利、应急、农业农村等多个部门，有关部门环保责任不清、密切配合不够，打击环境违法犯罪效率不高。</w:t>
      </w:r>
    </w:p>
    <w:p w:rsidR="006C6331" w:rsidRDefault="00613B96">
      <w:pPr>
        <w:pStyle w:val="3"/>
        <w:keepNext/>
        <w:spacing w:before="0" w:beforeAutospacing="0" w:after="0" w:afterAutospacing="0" w:line="520" w:lineRule="exact"/>
        <w:ind w:firstLineChars="200" w:firstLine="640"/>
        <w:rPr>
          <w:rFonts w:ascii="仿宋_GB2312" w:eastAsia="仿宋_GB2312" w:hAnsi="仿宋_GB2312" w:cs="仿宋_GB2312" w:hint="default"/>
          <w:b w:val="0"/>
          <w:sz w:val="32"/>
          <w:szCs w:val="32"/>
        </w:rPr>
      </w:pPr>
      <w:r>
        <w:rPr>
          <w:rFonts w:ascii="仿宋_GB2312" w:eastAsia="仿宋_GB2312" w:hAnsi="仿宋_GB2312" w:cs="仿宋_GB2312"/>
          <w:b w:val="0"/>
          <w:sz w:val="32"/>
          <w:szCs w:val="32"/>
        </w:rPr>
        <w:t>2</w:t>
      </w:r>
      <w:r>
        <w:rPr>
          <w:rFonts w:ascii="仿宋_GB2312" w:eastAsia="仿宋_GB2312" w:hAnsi="仿宋_GB2312" w:cs="仿宋_GB2312"/>
          <w:b w:val="0"/>
          <w:sz w:val="32"/>
          <w:szCs w:val="32"/>
        </w:rPr>
        <w:t>、加快推进垂改工作。我局班子现空缺执法局专职副局长</w:t>
      </w:r>
      <w:r>
        <w:rPr>
          <w:rFonts w:ascii="仿宋_GB2312" w:eastAsia="仿宋_GB2312" w:hAnsi="仿宋_GB2312" w:cs="仿宋_GB2312"/>
          <w:b w:val="0"/>
          <w:sz w:val="32"/>
          <w:szCs w:val="32"/>
        </w:rPr>
        <w:t>1</w:t>
      </w:r>
      <w:r>
        <w:rPr>
          <w:rFonts w:ascii="仿宋_GB2312" w:eastAsia="仿宋_GB2312" w:hAnsi="仿宋_GB2312" w:cs="仿宋_GB2312"/>
          <w:b w:val="0"/>
          <w:sz w:val="32"/>
          <w:szCs w:val="32"/>
        </w:rPr>
        <w:t>名</w:t>
      </w:r>
      <w:r>
        <w:rPr>
          <w:rFonts w:ascii="仿宋_GB2312" w:eastAsia="仿宋_GB2312" w:hAnsi="仿宋_GB2312" w:cs="仿宋_GB2312"/>
          <w:b w:val="0"/>
          <w:sz w:val="32"/>
          <w:szCs w:val="32"/>
        </w:rPr>
        <w:t>，总工程师</w:t>
      </w:r>
      <w:r>
        <w:rPr>
          <w:rFonts w:ascii="仿宋_GB2312" w:eastAsia="仿宋_GB2312" w:hAnsi="仿宋_GB2312" w:cs="仿宋_GB2312"/>
          <w:b w:val="0"/>
          <w:sz w:val="32"/>
          <w:szCs w:val="32"/>
        </w:rPr>
        <w:t>1</w:t>
      </w:r>
      <w:r>
        <w:rPr>
          <w:rFonts w:ascii="仿宋_GB2312" w:eastAsia="仿宋_GB2312" w:hAnsi="仿宋_GB2312" w:cs="仿宋_GB2312"/>
          <w:b w:val="0"/>
          <w:sz w:val="32"/>
          <w:szCs w:val="32"/>
        </w:rPr>
        <w:t>名，亟需将班子成员配备到位。我局专业技术人才严重缺乏，监测站现空编</w:t>
      </w:r>
      <w:r>
        <w:rPr>
          <w:rFonts w:ascii="仿宋_GB2312" w:eastAsia="仿宋_GB2312" w:hAnsi="仿宋_GB2312" w:cs="仿宋_GB2312"/>
          <w:b w:val="0"/>
          <w:sz w:val="32"/>
          <w:szCs w:val="32"/>
        </w:rPr>
        <w:t>2</w:t>
      </w:r>
      <w:r>
        <w:rPr>
          <w:rFonts w:ascii="仿宋_GB2312" w:eastAsia="仿宋_GB2312" w:hAnsi="仿宋_GB2312" w:cs="仿宋_GB2312"/>
          <w:b w:val="0"/>
          <w:sz w:val="32"/>
          <w:szCs w:val="32"/>
        </w:rPr>
        <w:t>名，请求市局今年招聘一批专业环保技术人才。加快推进监测监察执法经费划转工作，确保今后生态环境监测监察执法工作正常开展。</w:t>
      </w:r>
    </w:p>
    <w:p w:rsidR="006C6331" w:rsidRDefault="00613B96">
      <w:pPr>
        <w:keepNext/>
        <w:spacing w:line="5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、环保宣传力度有待加强。一些部门工作人员和普通群众对生态文明建设、环境保护的认识仍然不够高，创新开展</w:t>
      </w:r>
      <w:r>
        <w:rPr>
          <w:rFonts w:ascii="仿宋_GB2312" w:eastAsia="仿宋_GB2312" w:hAnsi="仿宋_GB2312" w:cs="仿宋_GB2312" w:hint="eastAsia"/>
          <w:sz w:val="32"/>
          <w:szCs w:val="32"/>
          <w:shd w:val="clear" w:color="auto" w:fill="FFFFFF"/>
        </w:rPr>
        <w:t>“六五”世界环境日环保宣传活动，进一步普及环保知识和法律法规，同时加强政府门户网站、红网、怀化日报</w:t>
      </w:r>
      <w:r>
        <w:rPr>
          <w:rFonts w:ascii="仿宋_GB2312" w:eastAsia="仿宋_GB2312" w:hAnsi="仿宋_GB2312" w:cs="仿宋_GB2312" w:hint="eastAsia"/>
          <w:bCs/>
          <w:sz w:val="32"/>
          <w:szCs w:val="32"/>
          <w:shd w:val="clear" w:color="auto" w:fill="FFFFFF"/>
        </w:rPr>
        <w:t>等新闻媒体的环保信息报送工作，充分展现生态环保工作成效和生态环保铁军良好形象。</w:t>
      </w:r>
    </w:p>
    <w:p w:rsidR="006C6331" w:rsidRDefault="00613B96">
      <w:pPr>
        <w:keepNext/>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w:t>
      </w:r>
      <w:r>
        <w:rPr>
          <w:rFonts w:ascii="仿宋_GB2312" w:eastAsia="仿宋_GB2312" w:hAnsi="仿宋_GB2312" w:cs="仿宋_GB2312" w:hint="eastAsia"/>
          <w:sz w:val="32"/>
          <w:szCs w:val="32"/>
        </w:rPr>
        <w:t>、是环保机构编制、队伍素质能力与新环保法的严格要求不相适应。</w:t>
      </w:r>
    </w:p>
    <w:p w:rsidR="006C6331" w:rsidRDefault="00613B96">
      <w:pPr>
        <w:keepNext/>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、是财务管理欠缺，财务自身能力建设不够，财务管理制度不健全。</w:t>
      </w:r>
    </w:p>
    <w:p w:rsidR="006C6331" w:rsidRDefault="00613B96" w:rsidP="00341BBF">
      <w:pPr>
        <w:keepNext/>
        <w:spacing w:line="52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七、改进措施和有关建议</w:t>
      </w:r>
    </w:p>
    <w:p w:rsidR="006C6331" w:rsidRDefault="00613B96">
      <w:pPr>
        <w:keepNext/>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、对日益严峻的环保形势增加工作经费，加强部门协调。</w:t>
      </w:r>
    </w:p>
    <w:p w:rsidR="006C6331" w:rsidRDefault="00613B96">
      <w:pPr>
        <w:keepNext/>
        <w:spacing w:line="520" w:lineRule="exact"/>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、增加环保机构人员，加大业务培训力度，使环保队伍能适应新形式要求。</w:t>
      </w:r>
    </w:p>
    <w:p w:rsidR="006C6331" w:rsidRDefault="00613B96">
      <w:pPr>
        <w:keepNext/>
        <w:tabs>
          <w:tab w:val="left" w:pos="645"/>
          <w:tab w:val="center" w:pos="4153"/>
        </w:tabs>
        <w:spacing w:line="5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b/>
        <w:t>3</w:t>
      </w:r>
      <w:r>
        <w:rPr>
          <w:rFonts w:ascii="仿宋_GB2312" w:eastAsia="仿宋_GB2312" w:hAnsi="仿宋_GB2312" w:cs="仿宋_GB2312" w:hint="eastAsia"/>
          <w:sz w:val="32"/>
          <w:szCs w:val="32"/>
        </w:rPr>
        <w:t>、加强基层财务业务培训力度，使之能有效加强财务管理。财政部门加强监督和指导同时进行，建立健全财务管理制度，使支出都能按制度执行，并发挥最大效益。</w:t>
      </w:r>
      <w:r>
        <w:rPr>
          <w:rFonts w:ascii="仿宋_GB2312" w:eastAsia="仿宋_GB2312" w:hAnsi="仿宋_GB2312" w:cs="仿宋_GB2312" w:hint="eastAsia"/>
          <w:sz w:val="32"/>
          <w:szCs w:val="32"/>
        </w:rPr>
        <w:t xml:space="preserve">      </w:t>
      </w:r>
    </w:p>
    <w:p w:rsidR="006C6331" w:rsidRDefault="006C6331">
      <w:pPr>
        <w:keepNext/>
        <w:tabs>
          <w:tab w:val="left" w:pos="645"/>
          <w:tab w:val="center" w:pos="4153"/>
        </w:tabs>
        <w:spacing w:line="520" w:lineRule="exact"/>
        <w:jc w:val="left"/>
        <w:rPr>
          <w:rFonts w:ascii="仿宋_GB2312" w:eastAsia="仿宋_GB2312" w:hAnsi="仿宋_GB2312" w:cs="仿宋_GB2312"/>
          <w:sz w:val="32"/>
          <w:szCs w:val="32"/>
        </w:rPr>
      </w:pPr>
    </w:p>
    <w:p w:rsidR="006C6331" w:rsidRDefault="006C6331">
      <w:pPr>
        <w:keepNext/>
        <w:tabs>
          <w:tab w:val="left" w:pos="645"/>
          <w:tab w:val="center" w:pos="4153"/>
        </w:tabs>
        <w:spacing w:line="520" w:lineRule="exact"/>
        <w:jc w:val="left"/>
        <w:rPr>
          <w:rFonts w:ascii="仿宋_GB2312" w:eastAsia="仿宋_GB2312" w:hAnsi="仿宋_GB2312" w:cs="仿宋_GB2312"/>
          <w:sz w:val="32"/>
          <w:szCs w:val="32"/>
        </w:rPr>
      </w:pPr>
    </w:p>
    <w:p w:rsidR="006C6331" w:rsidRDefault="006C6331">
      <w:pPr>
        <w:keepNext/>
        <w:tabs>
          <w:tab w:val="left" w:pos="645"/>
          <w:tab w:val="center" w:pos="4153"/>
        </w:tabs>
        <w:spacing w:line="520" w:lineRule="exact"/>
        <w:jc w:val="left"/>
        <w:rPr>
          <w:rFonts w:ascii="仿宋_GB2312" w:eastAsia="仿宋_GB2312" w:hAnsi="仿宋_GB2312" w:cs="仿宋_GB2312"/>
          <w:sz w:val="32"/>
          <w:szCs w:val="32"/>
        </w:rPr>
      </w:pPr>
    </w:p>
    <w:p w:rsidR="006C6331" w:rsidRDefault="00613B96">
      <w:pPr>
        <w:keepNext/>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怀化市生态环境局芷江分局</w:t>
      </w:r>
    </w:p>
    <w:p w:rsidR="006C6331" w:rsidRDefault="00613B96">
      <w:pPr>
        <w:keepNext/>
        <w:tabs>
          <w:tab w:val="left" w:pos="4735"/>
        </w:tabs>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ab/>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w:t>
      </w:r>
    </w:p>
    <w:tbl>
      <w:tblPr>
        <w:tblW w:w="10319" w:type="dxa"/>
        <w:jc w:val="center"/>
        <w:tblLayout w:type="fixed"/>
        <w:tblCellMar>
          <w:top w:w="15" w:type="dxa"/>
          <w:left w:w="15" w:type="dxa"/>
          <w:bottom w:w="15" w:type="dxa"/>
          <w:right w:w="15" w:type="dxa"/>
        </w:tblCellMar>
        <w:tblLook w:val="04A0"/>
      </w:tblPr>
      <w:tblGrid>
        <w:gridCol w:w="585"/>
        <w:gridCol w:w="464"/>
        <w:gridCol w:w="946"/>
        <w:gridCol w:w="809"/>
        <w:gridCol w:w="1080"/>
        <w:gridCol w:w="607"/>
        <w:gridCol w:w="1973"/>
        <w:gridCol w:w="3120"/>
        <w:gridCol w:w="735"/>
      </w:tblGrid>
      <w:tr w:rsidR="006C6331">
        <w:trPr>
          <w:trHeight w:val="474"/>
          <w:jc w:val="center"/>
        </w:trPr>
        <w:tc>
          <w:tcPr>
            <w:tcW w:w="1995" w:type="dxa"/>
            <w:gridSpan w:val="3"/>
            <w:vAlign w:val="center"/>
          </w:tcPr>
          <w:p w:rsidR="006C6331" w:rsidRDefault="006C6331">
            <w:pPr>
              <w:widowControl/>
              <w:jc w:val="left"/>
              <w:textAlignment w:val="center"/>
              <w:rPr>
                <w:rFonts w:ascii="仿宋" w:eastAsia="仿宋" w:hAnsi="仿宋" w:cs="华文仿宋"/>
                <w:color w:val="000000"/>
                <w:kern w:val="0"/>
                <w:sz w:val="32"/>
                <w:szCs w:val="32"/>
              </w:rPr>
            </w:pPr>
          </w:p>
          <w:p w:rsidR="006C6331" w:rsidRDefault="006C6331">
            <w:pPr>
              <w:widowControl/>
              <w:jc w:val="left"/>
              <w:textAlignment w:val="center"/>
              <w:rPr>
                <w:rFonts w:ascii="仿宋" w:eastAsia="仿宋" w:hAnsi="仿宋" w:cs="华文仿宋"/>
                <w:color w:val="000000"/>
                <w:kern w:val="0"/>
                <w:sz w:val="32"/>
                <w:szCs w:val="32"/>
              </w:rPr>
            </w:pPr>
          </w:p>
          <w:p w:rsidR="006C6331" w:rsidRDefault="006C6331">
            <w:pPr>
              <w:widowControl/>
              <w:jc w:val="left"/>
              <w:textAlignment w:val="center"/>
              <w:rPr>
                <w:rFonts w:ascii="仿宋" w:eastAsia="仿宋" w:hAnsi="仿宋" w:cs="华文仿宋"/>
                <w:color w:val="000000"/>
                <w:kern w:val="0"/>
                <w:sz w:val="32"/>
                <w:szCs w:val="32"/>
              </w:rPr>
            </w:pPr>
          </w:p>
          <w:p w:rsidR="006C6331" w:rsidRDefault="006C6331">
            <w:pPr>
              <w:widowControl/>
              <w:jc w:val="left"/>
              <w:textAlignment w:val="center"/>
              <w:rPr>
                <w:rFonts w:ascii="仿宋" w:eastAsia="仿宋" w:hAnsi="仿宋" w:cs="华文仿宋"/>
                <w:color w:val="000000"/>
                <w:kern w:val="0"/>
                <w:sz w:val="32"/>
                <w:szCs w:val="32"/>
              </w:rPr>
            </w:pPr>
          </w:p>
          <w:p w:rsidR="006C6331" w:rsidRDefault="006C6331">
            <w:pPr>
              <w:widowControl/>
              <w:jc w:val="left"/>
              <w:textAlignment w:val="center"/>
              <w:rPr>
                <w:rFonts w:ascii="仿宋" w:eastAsia="仿宋" w:hAnsi="仿宋" w:cs="华文仿宋"/>
                <w:color w:val="000000"/>
                <w:kern w:val="0"/>
                <w:sz w:val="32"/>
                <w:szCs w:val="32"/>
              </w:rPr>
            </w:pPr>
          </w:p>
          <w:p w:rsidR="006C6331" w:rsidRDefault="006C6331">
            <w:pPr>
              <w:widowControl/>
              <w:jc w:val="left"/>
              <w:textAlignment w:val="center"/>
              <w:rPr>
                <w:rFonts w:ascii="仿宋" w:eastAsia="仿宋" w:hAnsi="仿宋" w:cs="华文仿宋"/>
                <w:color w:val="000000"/>
                <w:kern w:val="0"/>
                <w:sz w:val="32"/>
                <w:szCs w:val="32"/>
              </w:rPr>
            </w:pPr>
          </w:p>
          <w:p w:rsidR="006C6331" w:rsidRDefault="006C6331">
            <w:pPr>
              <w:widowControl/>
              <w:jc w:val="left"/>
              <w:textAlignment w:val="center"/>
              <w:rPr>
                <w:rFonts w:ascii="仿宋" w:eastAsia="仿宋" w:hAnsi="仿宋" w:cs="华文仿宋"/>
                <w:color w:val="000000"/>
                <w:kern w:val="0"/>
                <w:sz w:val="32"/>
                <w:szCs w:val="32"/>
              </w:rPr>
            </w:pPr>
          </w:p>
          <w:p w:rsidR="006C6331" w:rsidRDefault="006C6331">
            <w:pPr>
              <w:widowControl/>
              <w:jc w:val="left"/>
              <w:textAlignment w:val="center"/>
              <w:rPr>
                <w:rFonts w:ascii="仿宋" w:eastAsia="仿宋" w:hAnsi="仿宋" w:cs="华文仿宋"/>
                <w:color w:val="000000"/>
                <w:kern w:val="0"/>
                <w:sz w:val="32"/>
                <w:szCs w:val="32"/>
              </w:rPr>
            </w:pPr>
          </w:p>
          <w:p w:rsidR="006C6331" w:rsidRDefault="00613B96">
            <w:pPr>
              <w:widowControl/>
              <w:jc w:val="left"/>
              <w:textAlignment w:val="center"/>
              <w:rPr>
                <w:rFonts w:ascii="仿宋" w:eastAsia="仿宋" w:hAnsi="仿宋" w:cs="华文仿宋"/>
                <w:color w:val="000000"/>
                <w:sz w:val="32"/>
                <w:szCs w:val="32"/>
              </w:rPr>
            </w:pPr>
            <w:bookmarkStart w:id="0" w:name="_GoBack"/>
            <w:bookmarkEnd w:id="0"/>
            <w:r>
              <w:rPr>
                <w:rFonts w:ascii="仿宋" w:eastAsia="仿宋" w:hAnsi="仿宋" w:cs="华文仿宋" w:hint="eastAsia"/>
                <w:color w:val="000000"/>
                <w:kern w:val="0"/>
                <w:sz w:val="32"/>
                <w:szCs w:val="32"/>
              </w:rPr>
              <w:lastRenderedPageBreak/>
              <w:t>附件</w:t>
            </w:r>
            <w:r>
              <w:rPr>
                <w:rFonts w:ascii="仿宋" w:eastAsia="仿宋" w:hAnsi="仿宋" w:cs="华文仿宋" w:hint="eastAsia"/>
                <w:color w:val="000000"/>
                <w:kern w:val="0"/>
                <w:sz w:val="32"/>
                <w:szCs w:val="32"/>
              </w:rPr>
              <w:t>1</w:t>
            </w:r>
          </w:p>
        </w:tc>
        <w:tc>
          <w:tcPr>
            <w:tcW w:w="809" w:type="dxa"/>
            <w:vAlign w:val="center"/>
          </w:tcPr>
          <w:p w:rsidR="006C6331" w:rsidRDefault="006C6331">
            <w:pPr>
              <w:rPr>
                <w:rFonts w:ascii="仿宋" w:eastAsia="仿宋" w:hAnsi="仿宋" w:cs="华文仿宋"/>
                <w:color w:val="000000"/>
                <w:sz w:val="32"/>
                <w:szCs w:val="32"/>
              </w:rPr>
            </w:pPr>
          </w:p>
        </w:tc>
        <w:tc>
          <w:tcPr>
            <w:tcW w:w="1080" w:type="dxa"/>
            <w:vAlign w:val="center"/>
          </w:tcPr>
          <w:p w:rsidR="006C6331" w:rsidRDefault="006C6331">
            <w:pPr>
              <w:rPr>
                <w:rFonts w:ascii="仿宋" w:eastAsia="仿宋" w:hAnsi="仿宋" w:cs="华文仿宋"/>
                <w:color w:val="000000"/>
                <w:sz w:val="32"/>
                <w:szCs w:val="32"/>
              </w:rPr>
            </w:pPr>
          </w:p>
        </w:tc>
        <w:tc>
          <w:tcPr>
            <w:tcW w:w="607" w:type="dxa"/>
            <w:vAlign w:val="center"/>
          </w:tcPr>
          <w:p w:rsidR="006C6331" w:rsidRDefault="006C6331">
            <w:pPr>
              <w:rPr>
                <w:rFonts w:ascii="仿宋" w:eastAsia="仿宋" w:hAnsi="仿宋" w:cs="华文仿宋"/>
                <w:color w:val="000000"/>
                <w:sz w:val="32"/>
                <w:szCs w:val="32"/>
              </w:rPr>
            </w:pPr>
          </w:p>
        </w:tc>
        <w:tc>
          <w:tcPr>
            <w:tcW w:w="1973" w:type="dxa"/>
            <w:vAlign w:val="center"/>
          </w:tcPr>
          <w:p w:rsidR="006C6331" w:rsidRDefault="006C6331">
            <w:pPr>
              <w:rPr>
                <w:rFonts w:ascii="仿宋" w:eastAsia="仿宋" w:hAnsi="仿宋" w:cs="华文仿宋"/>
                <w:color w:val="000000"/>
                <w:sz w:val="32"/>
                <w:szCs w:val="32"/>
              </w:rPr>
            </w:pPr>
          </w:p>
        </w:tc>
        <w:tc>
          <w:tcPr>
            <w:tcW w:w="3120" w:type="dxa"/>
            <w:vAlign w:val="center"/>
          </w:tcPr>
          <w:p w:rsidR="006C6331" w:rsidRDefault="006C6331">
            <w:pPr>
              <w:rPr>
                <w:rFonts w:ascii="仿宋" w:eastAsia="仿宋" w:hAnsi="仿宋" w:cs="华文仿宋"/>
                <w:color w:val="000000"/>
                <w:sz w:val="32"/>
                <w:szCs w:val="32"/>
              </w:rPr>
            </w:pPr>
          </w:p>
        </w:tc>
        <w:tc>
          <w:tcPr>
            <w:tcW w:w="735" w:type="dxa"/>
            <w:vAlign w:val="center"/>
          </w:tcPr>
          <w:p w:rsidR="006C6331" w:rsidRDefault="006C6331">
            <w:pPr>
              <w:rPr>
                <w:rFonts w:ascii="仿宋" w:eastAsia="仿宋" w:hAnsi="仿宋" w:cs="华文仿宋"/>
                <w:color w:val="000000"/>
                <w:sz w:val="32"/>
                <w:szCs w:val="32"/>
              </w:rPr>
            </w:pPr>
          </w:p>
        </w:tc>
      </w:tr>
      <w:tr w:rsidR="006C6331">
        <w:trPr>
          <w:trHeight w:val="450"/>
          <w:jc w:val="center"/>
        </w:trPr>
        <w:tc>
          <w:tcPr>
            <w:tcW w:w="10319" w:type="dxa"/>
            <w:gridSpan w:val="9"/>
            <w:vAlign w:val="center"/>
          </w:tcPr>
          <w:p w:rsidR="006C6331" w:rsidRDefault="00613B96">
            <w:pPr>
              <w:widowControl/>
              <w:spacing w:line="360" w:lineRule="exact"/>
              <w:jc w:val="center"/>
              <w:textAlignment w:val="center"/>
              <w:rPr>
                <w:rFonts w:ascii="仿宋" w:eastAsia="仿宋" w:hAnsi="仿宋" w:cs="华文仿宋"/>
                <w:b/>
                <w:color w:val="000000"/>
                <w:sz w:val="32"/>
                <w:szCs w:val="32"/>
              </w:rPr>
            </w:pPr>
            <w:r>
              <w:rPr>
                <w:rFonts w:ascii="仿宋" w:eastAsia="仿宋" w:hAnsi="仿宋" w:cs="华文仿宋" w:hint="eastAsia"/>
                <w:b/>
                <w:color w:val="000000"/>
                <w:kern w:val="0"/>
                <w:sz w:val="32"/>
                <w:szCs w:val="32"/>
              </w:rPr>
              <w:lastRenderedPageBreak/>
              <w:t>部门整体支出绩效评价指标表</w:t>
            </w:r>
          </w:p>
        </w:tc>
      </w:tr>
      <w:tr w:rsidR="006C6331">
        <w:trPr>
          <w:trHeight w:val="285"/>
          <w:jc w:val="center"/>
        </w:trPr>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一级指标</w:t>
            </w:r>
          </w:p>
        </w:tc>
        <w:tc>
          <w:tcPr>
            <w:tcW w:w="464" w:type="dxa"/>
            <w:vMerge w:val="restart"/>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分值</w:t>
            </w:r>
          </w:p>
        </w:tc>
        <w:tc>
          <w:tcPr>
            <w:tcW w:w="946" w:type="dxa"/>
            <w:vMerge w:val="restart"/>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kern w:val="0"/>
                <w:sz w:val="24"/>
              </w:rPr>
            </w:pPr>
            <w:r>
              <w:rPr>
                <w:rFonts w:ascii="仿宋" w:eastAsia="仿宋" w:hAnsi="仿宋" w:cs="华文仿宋" w:hint="eastAsia"/>
                <w:color w:val="000000"/>
                <w:kern w:val="0"/>
                <w:sz w:val="24"/>
              </w:rPr>
              <w:t>二级</w:t>
            </w:r>
          </w:p>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指标</w:t>
            </w:r>
          </w:p>
        </w:tc>
        <w:tc>
          <w:tcPr>
            <w:tcW w:w="809" w:type="dxa"/>
            <w:vMerge w:val="restart"/>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分值</w:t>
            </w:r>
          </w:p>
        </w:tc>
        <w:tc>
          <w:tcPr>
            <w:tcW w:w="1080"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三级</w:t>
            </w:r>
          </w:p>
        </w:tc>
        <w:tc>
          <w:tcPr>
            <w:tcW w:w="607" w:type="dxa"/>
            <w:vMerge w:val="restart"/>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分值</w:t>
            </w:r>
          </w:p>
        </w:tc>
        <w:tc>
          <w:tcPr>
            <w:tcW w:w="1973" w:type="dxa"/>
            <w:vMerge w:val="restart"/>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评价标准</w:t>
            </w:r>
          </w:p>
        </w:tc>
        <w:tc>
          <w:tcPr>
            <w:tcW w:w="3120" w:type="dxa"/>
            <w:vMerge w:val="restart"/>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指标说明</w:t>
            </w:r>
          </w:p>
        </w:tc>
        <w:tc>
          <w:tcPr>
            <w:tcW w:w="735" w:type="dxa"/>
            <w:vMerge w:val="restart"/>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得分</w:t>
            </w:r>
          </w:p>
        </w:tc>
      </w:tr>
      <w:tr w:rsidR="006C6331">
        <w:trPr>
          <w:trHeight w:val="32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left"/>
              <w:rPr>
                <w:rFonts w:ascii="仿宋" w:eastAsia="仿宋" w:hAnsi="仿宋" w:cs="华文仿宋"/>
                <w:color w:val="000000"/>
                <w:sz w:val="32"/>
                <w:szCs w:val="32"/>
              </w:rPr>
            </w:pPr>
          </w:p>
        </w:tc>
        <w:tc>
          <w:tcPr>
            <w:tcW w:w="464"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32"/>
                <w:szCs w:val="32"/>
              </w:rPr>
            </w:pPr>
          </w:p>
        </w:tc>
        <w:tc>
          <w:tcPr>
            <w:tcW w:w="946"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32"/>
                <w:szCs w:val="32"/>
              </w:rPr>
            </w:pPr>
          </w:p>
        </w:tc>
        <w:tc>
          <w:tcPr>
            <w:tcW w:w="809"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32"/>
                <w:szCs w:val="3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32"/>
                <w:szCs w:val="32"/>
              </w:rPr>
            </w:pPr>
            <w:r>
              <w:rPr>
                <w:rFonts w:ascii="仿宋" w:eastAsia="仿宋" w:hAnsi="仿宋" w:cs="华文仿宋" w:hint="eastAsia"/>
                <w:color w:val="000000"/>
                <w:kern w:val="0"/>
                <w:sz w:val="24"/>
              </w:rPr>
              <w:t>指标</w:t>
            </w:r>
          </w:p>
        </w:tc>
        <w:tc>
          <w:tcPr>
            <w:tcW w:w="607"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32"/>
                <w:szCs w:val="32"/>
              </w:rPr>
            </w:pPr>
          </w:p>
        </w:tc>
        <w:tc>
          <w:tcPr>
            <w:tcW w:w="1973"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32"/>
                <w:szCs w:val="32"/>
              </w:rPr>
            </w:pPr>
          </w:p>
        </w:tc>
        <w:tc>
          <w:tcPr>
            <w:tcW w:w="3120"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32"/>
                <w:szCs w:val="32"/>
              </w:rPr>
            </w:pPr>
          </w:p>
        </w:tc>
        <w:tc>
          <w:tcPr>
            <w:tcW w:w="735"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32"/>
                <w:szCs w:val="32"/>
              </w:rPr>
            </w:pPr>
          </w:p>
        </w:tc>
      </w:tr>
      <w:tr w:rsidR="006C6331">
        <w:trPr>
          <w:trHeight w:val="1316"/>
          <w:jc w:val="center"/>
        </w:trPr>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投入</w:t>
            </w:r>
          </w:p>
        </w:tc>
        <w:tc>
          <w:tcPr>
            <w:tcW w:w="464" w:type="dxa"/>
            <w:vMerge w:val="restart"/>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13</w:t>
            </w:r>
          </w:p>
        </w:tc>
        <w:tc>
          <w:tcPr>
            <w:tcW w:w="946" w:type="dxa"/>
            <w:vMerge w:val="restart"/>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kern w:val="0"/>
                <w:sz w:val="24"/>
              </w:rPr>
            </w:pPr>
            <w:r>
              <w:rPr>
                <w:rFonts w:ascii="仿宋" w:eastAsia="仿宋" w:hAnsi="仿宋" w:cs="华文仿宋" w:hint="eastAsia"/>
                <w:color w:val="000000"/>
                <w:kern w:val="0"/>
                <w:sz w:val="24"/>
              </w:rPr>
              <w:t>预算</w:t>
            </w:r>
          </w:p>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配置</w:t>
            </w:r>
          </w:p>
        </w:tc>
        <w:tc>
          <w:tcPr>
            <w:tcW w:w="809" w:type="dxa"/>
            <w:vMerge w:val="restart"/>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13</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在职人员控制率</w:t>
            </w:r>
          </w:p>
        </w:tc>
        <w:tc>
          <w:tcPr>
            <w:tcW w:w="607" w:type="dxa"/>
            <w:vMerge w:val="restart"/>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5</w:t>
            </w:r>
          </w:p>
        </w:tc>
        <w:tc>
          <w:tcPr>
            <w:tcW w:w="1973" w:type="dxa"/>
            <w:vMerge w:val="restart"/>
            <w:tcBorders>
              <w:top w:val="single" w:sz="4" w:space="0" w:color="000000"/>
              <w:left w:val="single" w:sz="4" w:space="0" w:color="000000"/>
              <w:bottom w:val="single" w:sz="4" w:space="0" w:color="000000"/>
            </w:tcBorders>
            <w:vAlign w:val="center"/>
          </w:tcPr>
          <w:p w:rsidR="006C6331" w:rsidRDefault="00613B96">
            <w:pPr>
              <w:widowControl/>
              <w:spacing w:line="32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以</w:t>
            </w:r>
            <w:r>
              <w:rPr>
                <w:rFonts w:ascii="仿宋" w:eastAsia="仿宋" w:hAnsi="仿宋" w:cs="华文仿宋" w:hint="eastAsia"/>
                <w:color w:val="000000"/>
                <w:kern w:val="0"/>
                <w:sz w:val="24"/>
              </w:rPr>
              <w:t>100%</w:t>
            </w:r>
            <w:r>
              <w:rPr>
                <w:rFonts w:ascii="仿宋" w:eastAsia="仿宋" w:hAnsi="仿宋" w:cs="华文仿宋" w:hint="eastAsia"/>
                <w:color w:val="000000"/>
                <w:kern w:val="0"/>
                <w:sz w:val="24"/>
              </w:rPr>
              <w:t>为标准。在职人员控制率</w:t>
            </w:r>
            <w:r>
              <w:rPr>
                <w:rStyle w:val="font01"/>
                <w:rFonts w:ascii="仿宋" w:eastAsia="仿宋" w:hAnsi="仿宋" w:cs="华文仿宋" w:hint="eastAsia"/>
                <w:sz w:val="24"/>
                <w:szCs w:val="24"/>
              </w:rPr>
              <w:t>≦</w:t>
            </w:r>
            <w:r>
              <w:rPr>
                <w:rStyle w:val="font21"/>
                <w:rFonts w:ascii="仿宋" w:eastAsia="仿宋" w:hAnsi="仿宋" w:cs="华文仿宋" w:hint="eastAsia"/>
                <w:sz w:val="24"/>
              </w:rPr>
              <w:t>100%</w:t>
            </w:r>
            <w:r>
              <w:rPr>
                <w:rStyle w:val="font21"/>
                <w:rFonts w:ascii="仿宋" w:eastAsia="仿宋" w:hAnsi="仿宋" w:cs="华文仿宋" w:hint="eastAsia"/>
                <w:sz w:val="24"/>
              </w:rPr>
              <w:t>，计</w:t>
            </w:r>
            <w:r>
              <w:rPr>
                <w:rStyle w:val="font21"/>
                <w:rFonts w:ascii="仿宋" w:eastAsia="仿宋" w:hAnsi="仿宋" w:cs="华文仿宋" w:hint="eastAsia"/>
                <w:sz w:val="24"/>
              </w:rPr>
              <w:t>5</w:t>
            </w:r>
            <w:r>
              <w:rPr>
                <w:rStyle w:val="font21"/>
                <w:rFonts w:ascii="仿宋" w:eastAsia="仿宋" w:hAnsi="仿宋" w:cs="华文仿宋" w:hint="eastAsia"/>
                <w:sz w:val="24"/>
              </w:rPr>
              <w:t>分；每超过一个百分点扣</w:t>
            </w:r>
            <w:r>
              <w:rPr>
                <w:rStyle w:val="font21"/>
                <w:rFonts w:ascii="仿宋" w:eastAsia="仿宋" w:hAnsi="仿宋" w:cs="华文仿宋" w:hint="eastAsia"/>
                <w:sz w:val="24"/>
              </w:rPr>
              <w:t>0.5</w:t>
            </w:r>
            <w:r>
              <w:rPr>
                <w:rStyle w:val="font21"/>
                <w:rFonts w:ascii="仿宋" w:eastAsia="仿宋" w:hAnsi="仿宋" w:cs="华文仿宋" w:hint="eastAsia"/>
                <w:sz w:val="24"/>
              </w:rPr>
              <w:t>分，扣完为止。</w:t>
            </w:r>
          </w:p>
        </w:tc>
        <w:tc>
          <w:tcPr>
            <w:tcW w:w="3120" w:type="dxa"/>
            <w:tcBorders>
              <w:top w:val="single" w:sz="4" w:space="0" w:color="000000"/>
              <w:left w:val="single" w:sz="4" w:space="0" w:color="000000"/>
              <w:right w:val="single" w:sz="4" w:space="0" w:color="000000"/>
            </w:tcBorders>
            <w:vAlign w:val="center"/>
          </w:tcPr>
          <w:p w:rsidR="006C6331" w:rsidRDefault="00613B96">
            <w:pPr>
              <w:widowControl/>
              <w:spacing w:line="320" w:lineRule="exact"/>
              <w:jc w:val="left"/>
              <w:textAlignment w:val="center"/>
              <w:rPr>
                <w:rFonts w:ascii="仿宋" w:eastAsia="仿宋" w:hAnsi="仿宋" w:cs="华文仿宋"/>
                <w:color w:val="000000"/>
                <w:szCs w:val="21"/>
              </w:rPr>
            </w:pPr>
            <w:r>
              <w:rPr>
                <w:rFonts w:ascii="仿宋" w:eastAsia="仿宋" w:hAnsi="仿宋" w:cs="华文仿宋" w:hint="eastAsia"/>
                <w:color w:val="000000"/>
                <w:kern w:val="0"/>
                <w:szCs w:val="21"/>
              </w:rPr>
              <w:t>在职人员控制率</w:t>
            </w:r>
            <w:r>
              <w:rPr>
                <w:rFonts w:ascii="仿宋" w:eastAsia="仿宋" w:hAnsi="仿宋" w:cs="华文仿宋" w:hint="eastAsia"/>
                <w:color w:val="000000"/>
                <w:kern w:val="0"/>
                <w:szCs w:val="21"/>
              </w:rPr>
              <w:t>=</w:t>
            </w:r>
            <w:r>
              <w:rPr>
                <w:rFonts w:ascii="仿宋" w:eastAsia="仿宋" w:hAnsi="仿宋" w:cs="华文仿宋" w:hint="eastAsia"/>
                <w:color w:val="000000"/>
                <w:kern w:val="0"/>
                <w:szCs w:val="21"/>
              </w:rPr>
              <w:t>（在职人员数</w:t>
            </w:r>
            <w:r>
              <w:rPr>
                <w:rFonts w:ascii="仿宋" w:eastAsia="仿宋" w:hAnsi="仿宋" w:cs="华文仿宋" w:hint="eastAsia"/>
                <w:color w:val="000000"/>
                <w:kern w:val="0"/>
                <w:szCs w:val="21"/>
              </w:rPr>
              <w:t>/</w:t>
            </w:r>
            <w:r>
              <w:rPr>
                <w:rFonts w:ascii="仿宋" w:eastAsia="仿宋" w:hAnsi="仿宋" w:cs="华文仿宋" w:hint="eastAsia"/>
                <w:color w:val="000000"/>
                <w:kern w:val="0"/>
                <w:szCs w:val="21"/>
              </w:rPr>
              <w:t>编制数）×</w:t>
            </w:r>
            <w:r>
              <w:rPr>
                <w:rFonts w:ascii="仿宋" w:eastAsia="仿宋" w:hAnsi="仿宋" w:cs="华文仿宋" w:hint="eastAsia"/>
                <w:color w:val="000000"/>
                <w:kern w:val="0"/>
                <w:szCs w:val="21"/>
              </w:rPr>
              <w:t>100%</w:t>
            </w:r>
            <w:r>
              <w:rPr>
                <w:rFonts w:ascii="仿宋" w:eastAsia="仿宋" w:hAnsi="仿宋" w:cs="华文仿宋" w:hint="eastAsia"/>
                <w:color w:val="000000"/>
                <w:kern w:val="0"/>
                <w:szCs w:val="21"/>
              </w:rPr>
              <w:t>，在职人员数：部门（单位）实际在职人数，以财政厅确定的部门决算编制口径为准。</w:t>
            </w:r>
          </w:p>
        </w:tc>
        <w:tc>
          <w:tcPr>
            <w:tcW w:w="735" w:type="dxa"/>
            <w:vMerge w:val="restart"/>
            <w:tcBorders>
              <w:top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8"/>
                <w:szCs w:val="28"/>
              </w:rPr>
            </w:pPr>
            <w:r>
              <w:rPr>
                <w:rFonts w:ascii="仿宋" w:eastAsia="仿宋" w:hAnsi="仿宋" w:cs="华文仿宋" w:hint="eastAsia"/>
                <w:color w:val="000000"/>
                <w:kern w:val="0"/>
                <w:sz w:val="28"/>
                <w:szCs w:val="28"/>
              </w:rPr>
              <w:t>5</w:t>
            </w:r>
          </w:p>
        </w:tc>
      </w:tr>
      <w:tr w:rsidR="006C6331">
        <w:trPr>
          <w:trHeight w:val="376"/>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4"/>
              </w:rPr>
            </w:pPr>
          </w:p>
        </w:tc>
        <w:tc>
          <w:tcPr>
            <w:tcW w:w="464"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4"/>
              </w:rPr>
            </w:pPr>
          </w:p>
        </w:tc>
        <w:tc>
          <w:tcPr>
            <w:tcW w:w="946"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4"/>
              </w:rPr>
            </w:pPr>
          </w:p>
        </w:tc>
        <w:tc>
          <w:tcPr>
            <w:tcW w:w="809"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left"/>
              <w:rPr>
                <w:rFonts w:ascii="仿宋" w:eastAsia="仿宋" w:hAnsi="仿宋" w:cs="华文仿宋"/>
                <w:color w:val="000000"/>
                <w:sz w:val="24"/>
              </w:rPr>
            </w:pPr>
          </w:p>
        </w:tc>
        <w:tc>
          <w:tcPr>
            <w:tcW w:w="607"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4"/>
              </w:rPr>
            </w:pPr>
          </w:p>
        </w:tc>
        <w:tc>
          <w:tcPr>
            <w:tcW w:w="1973" w:type="dxa"/>
            <w:vMerge/>
            <w:tcBorders>
              <w:top w:val="single" w:sz="4" w:space="0" w:color="000000"/>
              <w:left w:val="single" w:sz="4" w:space="0" w:color="000000"/>
              <w:bottom w:val="single" w:sz="4" w:space="0" w:color="000000"/>
            </w:tcBorders>
            <w:vAlign w:val="center"/>
          </w:tcPr>
          <w:p w:rsidR="006C6331" w:rsidRDefault="006C6331">
            <w:pPr>
              <w:spacing w:line="320" w:lineRule="exact"/>
              <w:jc w:val="left"/>
              <w:rPr>
                <w:rFonts w:ascii="仿宋" w:eastAsia="仿宋" w:hAnsi="仿宋" w:cs="华文仿宋"/>
                <w:color w:val="000000"/>
                <w:sz w:val="24"/>
              </w:rPr>
            </w:pPr>
          </w:p>
        </w:tc>
        <w:tc>
          <w:tcPr>
            <w:tcW w:w="3120" w:type="dxa"/>
            <w:tcBorders>
              <w:left w:val="single" w:sz="4" w:space="0" w:color="000000"/>
              <w:bottom w:val="single" w:sz="4" w:space="0" w:color="000000"/>
              <w:right w:val="single" w:sz="4" w:space="0" w:color="000000"/>
            </w:tcBorders>
            <w:vAlign w:val="center"/>
          </w:tcPr>
          <w:p w:rsidR="006C6331" w:rsidRDefault="00613B96">
            <w:pPr>
              <w:widowControl/>
              <w:spacing w:line="320" w:lineRule="exact"/>
              <w:jc w:val="left"/>
              <w:textAlignment w:val="center"/>
              <w:rPr>
                <w:rFonts w:ascii="仿宋" w:eastAsia="仿宋" w:hAnsi="仿宋" w:cs="华文仿宋"/>
                <w:color w:val="000000"/>
                <w:szCs w:val="21"/>
              </w:rPr>
            </w:pPr>
            <w:r>
              <w:rPr>
                <w:rFonts w:ascii="仿宋" w:eastAsia="仿宋" w:hAnsi="仿宋" w:cs="华文仿宋" w:hint="eastAsia"/>
                <w:color w:val="000000"/>
                <w:kern w:val="0"/>
                <w:szCs w:val="21"/>
              </w:rPr>
              <w:t>编制数：机构编制部门核定批复的部门（单位）的人员编制数。</w:t>
            </w:r>
          </w:p>
        </w:tc>
        <w:tc>
          <w:tcPr>
            <w:tcW w:w="735" w:type="dxa"/>
            <w:vMerge/>
            <w:tcBorders>
              <w:top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8"/>
                <w:szCs w:val="28"/>
              </w:rPr>
            </w:pPr>
          </w:p>
        </w:tc>
      </w:tr>
      <w:tr w:rsidR="006C6331">
        <w:trPr>
          <w:trHeight w:val="1434"/>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4"/>
              </w:rPr>
            </w:pPr>
          </w:p>
        </w:tc>
        <w:tc>
          <w:tcPr>
            <w:tcW w:w="464"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4"/>
              </w:rPr>
            </w:pPr>
          </w:p>
        </w:tc>
        <w:tc>
          <w:tcPr>
            <w:tcW w:w="946"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4"/>
              </w:rPr>
            </w:pPr>
          </w:p>
        </w:tc>
        <w:tc>
          <w:tcPr>
            <w:tcW w:w="809"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“三公经费”变动率</w:t>
            </w:r>
          </w:p>
        </w:tc>
        <w:tc>
          <w:tcPr>
            <w:tcW w:w="607"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8</w:t>
            </w:r>
          </w:p>
        </w:tc>
        <w:tc>
          <w:tcPr>
            <w:tcW w:w="1973"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2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“三公经费”变动率</w:t>
            </w:r>
            <w:r>
              <w:rPr>
                <w:rStyle w:val="font01"/>
                <w:rFonts w:ascii="仿宋" w:eastAsia="仿宋" w:hAnsi="仿宋" w:cs="华文仿宋" w:hint="eastAsia"/>
                <w:sz w:val="24"/>
                <w:szCs w:val="24"/>
              </w:rPr>
              <w:t>≦</w:t>
            </w:r>
            <w:r>
              <w:rPr>
                <w:rStyle w:val="font21"/>
                <w:rFonts w:ascii="仿宋" w:eastAsia="仿宋" w:hAnsi="仿宋" w:cs="华文仿宋" w:hint="eastAsia"/>
                <w:sz w:val="24"/>
              </w:rPr>
              <w:t>0,</w:t>
            </w:r>
            <w:r>
              <w:rPr>
                <w:rStyle w:val="font21"/>
                <w:rFonts w:ascii="仿宋" w:eastAsia="仿宋" w:hAnsi="仿宋" w:cs="华文仿宋" w:hint="eastAsia"/>
                <w:sz w:val="24"/>
              </w:rPr>
              <w:t>计</w:t>
            </w:r>
            <w:r>
              <w:rPr>
                <w:rStyle w:val="font21"/>
                <w:rFonts w:ascii="仿宋" w:eastAsia="仿宋" w:hAnsi="仿宋" w:cs="华文仿宋" w:hint="eastAsia"/>
                <w:sz w:val="24"/>
              </w:rPr>
              <w:t>8</w:t>
            </w:r>
            <w:r>
              <w:rPr>
                <w:rStyle w:val="font21"/>
                <w:rFonts w:ascii="仿宋" w:eastAsia="仿宋" w:hAnsi="仿宋" w:cs="华文仿宋" w:hint="eastAsia"/>
                <w:sz w:val="24"/>
              </w:rPr>
              <w:t>分；“三公经费”＞</w:t>
            </w:r>
            <w:r>
              <w:rPr>
                <w:rStyle w:val="font21"/>
                <w:rFonts w:ascii="仿宋" w:eastAsia="仿宋" w:hAnsi="仿宋" w:cs="华文仿宋" w:hint="eastAsia"/>
                <w:sz w:val="24"/>
              </w:rPr>
              <w:t>0</w:t>
            </w:r>
            <w:r>
              <w:rPr>
                <w:rStyle w:val="font21"/>
                <w:rFonts w:ascii="仿宋" w:eastAsia="仿宋" w:hAnsi="仿宋" w:cs="华文仿宋" w:hint="eastAsia"/>
                <w:sz w:val="24"/>
              </w:rPr>
              <w:t>，每超过一个百分点扣</w:t>
            </w:r>
            <w:r>
              <w:rPr>
                <w:rStyle w:val="font21"/>
                <w:rFonts w:ascii="仿宋" w:eastAsia="仿宋" w:hAnsi="仿宋" w:cs="华文仿宋" w:hint="eastAsia"/>
                <w:sz w:val="24"/>
              </w:rPr>
              <w:t>0.8</w:t>
            </w:r>
            <w:r>
              <w:rPr>
                <w:rStyle w:val="font21"/>
                <w:rFonts w:ascii="仿宋" w:eastAsia="仿宋" w:hAnsi="仿宋" w:cs="华文仿宋" w:hint="eastAsia"/>
                <w:sz w:val="24"/>
              </w:rPr>
              <w:t>分，扣完为止。</w:t>
            </w:r>
          </w:p>
        </w:tc>
        <w:tc>
          <w:tcPr>
            <w:tcW w:w="3120" w:type="dxa"/>
            <w:tcBorders>
              <w:left w:val="single" w:sz="4" w:space="0" w:color="000000"/>
              <w:bottom w:val="single" w:sz="4" w:space="0" w:color="000000"/>
              <w:right w:val="single" w:sz="4" w:space="0" w:color="000000"/>
            </w:tcBorders>
            <w:vAlign w:val="center"/>
          </w:tcPr>
          <w:p w:rsidR="006C6331" w:rsidRDefault="00613B96">
            <w:pPr>
              <w:widowControl/>
              <w:spacing w:line="32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“三公经费”变动率</w:t>
            </w:r>
            <w:r>
              <w:rPr>
                <w:rFonts w:ascii="仿宋" w:eastAsia="仿宋" w:hAnsi="仿宋" w:cs="华文仿宋" w:hint="eastAsia"/>
                <w:color w:val="000000"/>
                <w:kern w:val="0"/>
                <w:sz w:val="24"/>
              </w:rPr>
              <w:t>=[</w:t>
            </w:r>
            <w:r>
              <w:rPr>
                <w:rFonts w:ascii="仿宋" w:eastAsia="仿宋" w:hAnsi="仿宋" w:cs="华文仿宋" w:hint="eastAsia"/>
                <w:color w:val="000000"/>
                <w:kern w:val="0"/>
                <w:sz w:val="24"/>
              </w:rPr>
              <w:t>（本年度“三公经费”预算数</w:t>
            </w:r>
            <w:r>
              <w:rPr>
                <w:rFonts w:ascii="仿宋" w:eastAsia="仿宋" w:hAnsi="仿宋" w:cs="华文仿宋" w:hint="eastAsia"/>
                <w:color w:val="000000"/>
                <w:kern w:val="0"/>
                <w:sz w:val="24"/>
              </w:rPr>
              <w:t>-</w:t>
            </w:r>
            <w:r>
              <w:rPr>
                <w:rFonts w:ascii="仿宋" w:eastAsia="仿宋" w:hAnsi="仿宋" w:cs="华文仿宋" w:hint="eastAsia"/>
                <w:color w:val="000000"/>
                <w:kern w:val="0"/>
                <w:sz w:val="24"/>
              </w:rPr>
              <w:t>上年度“三公经费”预算数）</w:t>
            </w:r>
            <w:r>
              <w:rPr>
                <w:rFonts w:ascii="仿宋" w:eastAsia="仿宋" w:hAnsi="仿宋" w:cs="华文仿宋" w:hint="eastAsia"/>
                <w:color w:val="000000"/>
                <w:kern w:val="0"/>
                <w:sz w:val="24"/>
              </w:rPr>
              <w:t>/</w:t>
            </w:r>
            <w:r>
              <w:rPr>
                <w:rFonts w:ascii="仿宋" w:eastAsia="仿宋" w:hAnsi="仿宋" w:cs="华文仿宋" w:hint="eastAsia"/>
                <w:color w:val="000000"/>
                <w:kern w:val="0"/>
                <w:sz w:val="24"/>
              </w:rPr>
              <w:t>上年度“三公经费”预算数</w:t>
            </w:r>
            <w:r>
              <w:rPr>
                <w:rFonts w:ascii="仿宋" w:eastAsia="仿宋" w:hAnsi="仿宋" w:cs="华文仿宋" w:hint="eastAsia"/>
                <w:color w:val="000000"/>
                <w:kern w:val="0"/>
                <w:sz w:val="24"/>
              </w:rPr>
              <w:t>]</w:t>
            </w:r>
            <w:r>
              <w:rPr>
                <w:rFonts w:ascii="仿宋" w:eastAsia="仿宋" w:hAnsi="仿宋" w:cs="华文仿宋" w:hint="eastAsia"/>
                <w:color w:val="000000"/>
                <w:kern w:val="0"/>
                <w:sz w:val="24"/>
              </w:rPr>
              <w:t>×</w:t>
            </w:r>
            <w:r>
              <w:rPr>
                <w:rFonts w:ascii="仿宋" w:eastAsia="仿宋" w:hAnsi="仿宋" w:cs="华文仿宋" w:hint="eastAsia"/>
                <w:color w:val="000000"/>
                <w:kern w:val="0"/>
                <w:sz w:val="24"/>
              </w:rPr>
              <w:t>100%</w:t>
            </w:r>
          </w:p>
        </w:tc>
        <w:tc>
          <w:tcPr>
            <w:tcW w:w="735"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8"/>
                <w:szCs w:val="28"/>
              </w:rPr>
            </w:pPr>
            <w:r>
              <w:rPr>
                <w:rFonts w:ascii="仿宋" w:eastAsia="仿宋" w:hAnsi="仿宋" w:cs="华文仿宋" w:hint="eastAsia"/>
                <w:color w:val="000000"/>
                <w:kern w:val="0"/>
                <w:sz w:val="28"/>
                <w:szCs w:val="28"/>
              </w:rPr>
              <w:t>8</w:t>
            </w:r>
          </w:p>
        </w:tc>
      </w:tr>
      <w:tr w:rsidR="006C6331">
        <w:trPr>
          <w:trHeight w:val="1193"/>
          <w:jc w:val="center"/>
        </w:trPr>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过</w:t>
            </w:r>
            <w:r>
              <w:rPr>
                <w:rFonts w:ascii="仿宋" w:eastAsia="仿宋" w:hAnsi="仿宋" w:cs="华文仿宋" w:hint="eastAsia"/>
                <w:color w:val="000000"/>
                <w:kern w:val="0"/>
                <w:sz w:val="24"/>
              </w:rPr>
              <w:t xml:space="preserve">                                                                                                                                       </w:t>
            </w:r>
            <w:r>
              <w:rPr>
                <w:rFonts w:ascii="仿宋" w:eastAsia="仿宋" w:hAnsi="仿宋" w:cs="华文仿宋" w:hint="eastAsia"/>
                <w:color w:val="000000"/>
                <w:kern w:val="0"/>
                <w:sz w:val="24"/>
              </w:rPr>
              <w:t>程</w:t>
            </w:r>
          </w:p>
        </w:tc>
        <w:tc>
          <w:tcPr>
            <w:tcW w:w="464" w:type="dxa"/>
            <w:vMerge w:val="restart"/>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61</w:t>
            </w:r>
          </w:p>
        </w:tc>
        <w:tc>
          <w:tcPr>
            <w:tcW w:w="946" w:type="dxa"/>
            <w:vMerge w:val="restart"/>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kern w:val="0"/>
                <w:sz w:val="24"/>
              </w:rPr>
            </w:pPr>
            <w:r>
              <w:rPr>
                <w:rFonts w:ascii="仿宋" w:eastAsia="仿宋" w:hAnsi="仿宋" w:cs="华文仿宋" w:hint="eastAsia"/>
                <w:color w:val="000000"/>
                <w:kern w:val="0"/>
                <w:sz w:val="24"/>
              </w:rPr>
              <w:t>预算</w:t>
            </w:r>
          </w:p>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执行</w:t>
            </w:r>
          </w:p>
        </w:tc>
        <w:tc>
          <w:tcPr>
            <w:tcW w:w="809" w:type="dxa"/>
            <w:vMerge w:val="restart"/>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20</w:t>
            </w:r>
          </w:p>
        </w:tc>
        <w:tc>
          <w:tcPr>
            <w:tcW w:w="1080"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预算完成率</w:t>
            </w:r>
          </w:p>
        </w:tc>
        <w:tc>
          <w:tcPr>
            <w:tcW w:w="607"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5</w:t>
            </w:r>
          </w:p>
        </w:tc>
        <w:tc>
          <w:tcPr>
            <w:tcW w:w="1973"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2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100%</w:t>
            </w:r>
            <w:r>
              <w:rPr>
                <w:rFonts w:ascii="仿宋" w:eastAsia="仿宋" w:hAnsi="仿宋" w:cs="华文仿宋" w:hint="eastAsia"/>
                <w:color w:val="000000"/>
                <w:kern w:val="0"/>
                <w:sz w:val="24"/>
              </w:rPr>
              <w:t>计满分，每低于</w:t>
            </w:r>
            <w:r>
              <w:rPr>
                <w:rFonts w:ascii="仿宋" w:eastAsia="仿宋" w:hAnsi="仿宋" w:cs="华文仿宋" w:hint="eastAsia"/>
                <w:color w:val="000000"/>
                <w:kern w:val="0"/>
                <w:sz w:val="24"/>
              </w:rPr>
              <w:t>5%</w:t>
            </w:r>
            <w:r>
              <w:rPr>
                <w:rFonts w:ascii="仿宋" w:eastAsia="仿宋" w:hAnsi="仿宋" w:cs="华文仿宋" w:hint="eastAsia"/>
                <w:color w:val="000000"/>
                <w:kern w:val="0"/>
                <w:sz w:val="24"/>
              </w:rPr>
              <w:t>扣</w:t>
            </w:r>
            <w:r>
              <w:rPr>
                <w:rFonts w:ascii="仿宋" w:eastAsia="仿宋" w:hAnsi="仿宋" w:cs="华文仿宋" w:hint="eastAsia"/>
                <w:color w:val="000000"/>
                <w:kern w:val="0"/>
                <w:sz w:val="24"/>
              </w:rPr>
              <w:t>2</w:t>
            </w:r>
            <w:r>
              <w:rPr>
                <w:rFonts w:ascii="仿宋" w:eastAsia="仿宋" w:hAnsi="仿宋" w:cs="华文仿宋" w:hint="eastAsia"/>
                <w:color w:val="000000"/>
                <w:kern w:val="0"/>
                <w:sz w:val="24"/>
              </w:rPr>
              <w:t>分，扣完为止。</w:t>
            </w:r>
          </w:p>
        </w:tc>
        <w:tc>
          <w:tcPr>
            <w:tcW w:w="3120"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2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预算完成率</w:t>
            </w:r>
            <w:r>
              <w:rPr>
                <w:rFonts w:ascii="仿宋" w:eastAsia="仿宋" w:hAnsi="仿宋" w:cs="华文仿宋" w:hint="eastAsia"/>
                <w:color w:val="000000"/>
                <w:kern w:val="0"/>
                <w:sz w:val="24"/>
              </w:rPr>
              <w:t>=</w:t>
            </w:r>
            <w:r>
              <w:rPr>
                <w:rFonts w:ascii="仿宋" w:eastAsia="仿宋" w:hAnsi="仿宋" w:cs="华文仿宋" w:hint="eastAsia"/>
                <w:color w:val="000000"/>
                <w:kern w:val="0"/>
                <w:sz w:val="24"/>
              </w:rPr>
              <w:t>（上年结转</w:t>
            </w:r>
            <w:r>
              <w:rPr>
                <w:rFonts w:ascii="仿宋" w:eastAsia="仿宋" w:hAnsi="仿宋" w:cs="华文仿宋" w:hint="eastAsia"/>
                <w:color w:val="000000"/>
                <w:kern w:val="0"/>
                <w:sz w:val="24"/>
              </w:rPr>
              <w:t>+</w:t>
            </w:r>
            <w:r>
              <w:rPr>
                <w:rFonts w:ascii="仿宋" w:eastAsia="仿宋" w:hAnsi="仿宋" w:cs="华文仿宋" w:hint="eastAsia"/>
                <w:color w:val="000000"/>
                <w:kern w:val="0"/>
                <w:sz w:val="24"/>
              </w:rPr>
              <w:t>年初预算</w:t>
            </w:r>
            <w:r>
              <w:rPr>
                <w:rFonts w:ascii="仿宋" w:eastAsia="仿宋" w:hAnsi="仿宋" w:cs="华文仿宋" w:hint="eastAsia"/>
                <w:color w:val="000000"/>
                <w:kern w:val="0"/>
                <w:sz w:val="24"/>
              </w:rPr>
              <w:t>+</w:t>
            </w:r>
            <w:r>
              <w:rPr>
                <w:rFonts w:ascii="仿宋" w:eastAsia="仿宋" w:hAnsi="仿宋" w:cs="华文仿宋" w:hint="eastAsia"/>
                <w:color w:val="000000"/>
                <w:kern w:val="0"/>
                <w:sz w:val="24"/>
              </w:rPr>
              <w:t>本年追加预算</w:t>
            </w:r>
            <w:r>
              <w:rPr>
                <w:rFonts w:ascii="仿宋" w:eastAsia="仿宋" w:hAnsi="仿宋" w:cs="华文仿宋" w:hint="eastAsia"/>
                <w:color w:val="000000"/>
                <w:kern w:val="0"/>
                <w:sz w:val="24"/>
              </w:rPr>
              <w:t>-</w:t>
            </w:r>
            <w:r>
              <w:rPr>
                <w:rFonts w:ascii="仿宋" w:eastAsia="仿宋" w:hAnsi="仿宋" w:cs="华文仿宋" w:hint="eastAsia"/>
                <w:color w:val="000000"/>
                <w:kern w:val="0"/>
                <w:sz w:val="24"/>
              </w:rPr>
              <w:t>年末结余）</w:t>
            </w:r>
            <w:r>
              <w:rPr>
                <w:rFonts w:ascii="仿宋" w:eastAsia="仿宋" w:hAnsi="仿宋" w:cs="华文仿宋" w:hint="eastAsia"/>
                <w:color w:val="000000"/>
                <w:kern w:val="0"/>
                <w:sz w:val="24"/>
              </w:rPr>
              <w:t>/</w:t>
            </w:r>
            <w:r>
              <w:rPr>
                <w:rFonts w:ascii="仿宋" w:eastAsia="仿宋" w:hAnsi="仿宋" w:cs="华文仿宋" w:hint="eastAsia"/>
                <w:color w:val="000000"/>
                <w:kern w:val="0"/>
                <w:sz w:val="24"/>
              </w:rPr>
              <w:t>（上年结转</w:t>
            </w:r>
            <w:r>
              <w:rPr>
                <w:rFonts w:ascii="仿宋" w:eastAsia="仿宋" w:hAnsi="仿宋" w:cs="华文仿宋" w:hint="eastAsia"/>
                <w:color w:val="000000"/>
                <w:kern w:val="0"/>
                <w:sz w:val="24"/>
              </w:rPr>
              <w:t>+</w:t>
            </w:r>
            <w:r>
              <w:rPr>
                <w:rFonts w:ascii="仿宋" w:eastAsia="仿宋" w:hAnsi="仿宋" w:cs="华文仿宋" w:hint="eastAsia"/>
                <w:color w:val="000000"/>
                <w:kern w:val="0"/>
                <w:sz w:val="24"/>
              </w:rPr>
              <w:t>年初预算</w:t>
            </w:r>
            <w:r>
              <w:rPr>
                <w:rFonts w:ascii="仿宋" w:eastAsia="仿宋" w:hAnsi="仿宋" w:cs="华文仿宋" w:hint="eastAsia"/>
                <w:color w:val="000000"/>
                <w:kern w:val="0"/>
                <w:sz w:val="24"/>
              </w:rPr>
              <w:t>+</w:t>
            </w:r>
            <w:r>
              <w:rPr>
                <w:rFonts w:ascii="仿宋" w:eastAsia="仿宋" w:hAnsi="仿宋" w:cs="华文仿宋" w:hint="eastAsia"/>
                <w:color w:val="000000"/>
                <w:kern w:val="0"/>
                <w:sz w:val="24"/>
              </w:rPr>
              <w:t>本年追加预算）×</w:t>
            </w:r>
            <w:r>
              <w:rPr>
                <w:rFonts w:ascii="仿宋" w:eastAsia="仿宋" w:hAnsi="仿宋" w:cs="华文仿宋" w:hint="eastAsia"/>
                <w:color w:val="000000"/>
                <w:kern w:val="0"/>
                <w:sz w:val="24"/>
              </w:rPr>
              <w:t>100%</w:t>
            </w:r>
            <w:r>
              <w:rPr>
                <w:rFonts w:ascii="仿宋" w:eastAsia="仿宋" w:hAnsi="仿宋" w:cs="华文仿宋" w:hint="eastAsia"/>
                <w:color w:val="000000"/>
                <w:kern w:val="0"/>
                <w:sz w:val="24"/>
              </w:rPr>
              <w:t>。</w:t>
            </w:r>
          </w:p>
        </w:tc>
        <w:tc>
          <w:tcPr>
            <w:tcW w:w="735"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8"/>
                <w:szCs w:val="28"/>
              </w:rPr>
            </w:pPr>
            <w:r>
              <w:rPr>
                <w:rFonts w:ascii="仿宋" w:eastAsia="仿宋" w:hAnsi="仿宋" w:cs="华文仿宋" w:hint="eastAsia"/>
                <w:color w:val="000000"/>
                <w:kern w:val="0"/>
                <w:sz w:val="28"/>
                <w:szCs w:val="28"/>
              </w:rPr>
              <w:t>5</w:t>
            </w:r>
          </w:p>
        </w:tc>
      </w:tr>
      <w:tr w:rsidR="006C6331">
        <w:trPr>
          <w:trHeight w:val="1392"/>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4"/>
              </w:rPr>
            </w:pPr>
          </w:p>
        </w:tc>
        <w:tc>
          <w:tcPr>
            <w:tcW w:w="464"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4"/>
              </w:rPr>
            </w:pPr>
          </w:p>
        </w:tc>
        <w:tc>
          <w:tcPr>
            <w:tcW w:w="946"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4"/>
              </w:rPr>
            </w:pPr>
          </w:p>
        </w:tc>
        <w:tc>
          <w:tcPr>
            <w:tcW w:w="809"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预算控制率</w:t>
            </w:r>
          </w:p>
        </w:tc>
        <w:tc>
          <w:tcPr>
            <w:tcW w:w="607"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5</w:t>
            </w:r>
          </w:p>
        </w:tc>
        <w:tc>
          <w:tcPr>
            <w:tcW w:w="1973"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20" w:lineRule="exact"/>
              <w:jc w:val="left"/>
              <w:textAlignment w:val="center"/>
              <w:rPr>
                <w:rFonts w:ascii="仿宋" w:eastAsia="仿宋" w:hAnsi="仿宋" w:cs="华文仿宋"/>
                <w:color w:val="000000"/>
                <w:sz w:val="18"/>
                <w:szCs w:val="18"/>
              </w:rPr>
            </w:pPr>
            <w:r>
              <w:rPr>
                <w:rFonts w:ascii="仿宋" w:eastAsia="仿宋" w:hAnsi="仿宋" w:cs="华文仿宋" w:hint="eastAsia"/>
                <w:color w:val="000000"/>
                <w:kern w:val="0"/>
                <w:sz w:val="18"/>
                <w:szCs w:val="18"/>
              </w:rPr>
              <w:t>预算控制率</w:t>
            </w:r>
            <w:r>
              <w:rPr>
                <w:rFonts w:ascii="仿宋" w:eastAsia="仿宋" w:hAnsi="仿宋" w:cs="华文仿宋" w:hint="eastAsia"/>
                <w:color w:val="000000"/>
                <w:kern w:val="0"/>
                <w:sz w:val="18"/>
                <w:szCs w:val="18"/>
              </w:rPr>
              <w:t>=0</w:t>
            </w:r>
            <w:r>
              <w:rPr>
                <w:rFonts w:ascii="仿宋" w:eastAsia="仿宋" w:hAnsi="仿宋" w:cs="华文仿宋" w:hint="eastAsia"/>
                <w:color w:val="000000"/>
                <w:kern w:val="0"/>
                <w:sz w:val="18"/>
                <w:szCs w:val="18"/>
              </w:rPr>
              <w:t>，计</w:t>
            </w:r>
            <w:r>
              <w:rPr>
                <w:rFonts w:ascii="仿宋" w:eastAsia="仿宋" w:hAnsi="仿宋" w:cs="华文仿宋" w:hint="eastAsia"/>
                <w:color w:val="000000"/>
                <w:kern w:val="0"/>
                <w:sz w:val="18"/>
                <w:szCs w:val="18"/>
              </w:rPr>
              <w:t>5</w:t>
            </w:r>
            <w:r>
              <w:rPr>
                <w:rFonts w:ascii="仿宋" w:eastAsia="仿宋" w:hAnsi="仿宋" w:cs="华文仿宋" w:hint="eastAsia"/>
                <w:color w:val="000000"/>
                <w:kern w:val="0"/>
                <w:sz w:val="18"/>
                <w:szCs w:val="18"/>
              </w:rPr>
              <w:t>分；</w:t>
            </w:r>
            <w:r>
              <w:rPr>
                <w:rFonts w:ascii="仿宋" w:eastAsia="仿宋" w:hAnsi="仿宋" w:cs="华文仿宋" w:hint="eastAsia"/>
                <w:color w:val="000000"/>
                <w:kern w:val="0"/>
                <w:sz w:val="18"/>
                <w:szCs w:val="18"/>
              </w:rPr>
              <w:t>0-10%</w:t>
            </w:r>
            <w:r>
              <w:rPr>
                <w:rFonts w:ascii="仿宋" w:eastAsia="仿宋" w:hAnsi="仿宋" w:cs="华文仿宋" w:hint="eastAsia"/>
                <w:color w:val="000000"/>
                <w:kern w:val="0"/>
                <w:sz w:val="18"/>
                <w:szCs w:val="18"/>
              </w:rPr>
              <w:t>（含），计</w:t>
            </w:r>
            <w:r>
              <w:rPr>
                <w:rFonts w:ascii="仿宋" w:eastAsia="仿宋" w:hAnsi="仿宋" w:cs="华文仿宋" w:hint="eastAsia"/>
                <w:color w:val="000000"/>
                <w:kern w:val="0"/>
                <w:sz w:val="18"/>
                <w:szCs w:val="18"/>
              </w:rPr>
              <w:t>4</w:t>
            </w:r>
            <w:r>
              <w:rPr>
                <w:rFonts w:ascii="仿宋" w:eastAsia="仿宋" w:hAnsi="仿宋" w:cs="华文仿宋" w:hint="eastAsia"/>
                <w:color w:val="000000"/>
                <w:kern w:val="0"/>
                <w:sz w:val="18"/>
                <w:szCs w:val="18"/>
              </w:rPr>
              <w:t>分；</w:t>
            </w:r>
            <w:r>
              <w:rPr>
                <w:rFonts w:ascii="仿宋" w:eastAsia="仿宋" w:hAnsi="仿宋" w:cs="华文仿宋" w:hint="eastAsia"/>
                <w:color w:val="000000"/>
                <w:kern w:val="0"/>
                <w:sz w:val="18"/>
                <w:szCs w:val="18"/>
              </w:rPr>
              <w:t>10-20%</w:t>
            </w:r>
            <w:r>
              <w:rPr>
                <w:rFonts w:ascii="仿宋" w:eastAsia="仿宋" w:hAnsi="仿宋" w:cs="华文仿宋" w:hint="eastAsia"/>
                <w:color w:val="000000"/>
                <w:kern w:val="0"/>
                <w:sz w:val="18"/>
                <w:szCs w:val="18"/>
              </w:rPr>
              <w:t>（含），计</w:t>
            </w:r>
            <w:r>
              <w:rPr>
                <w:rFonts w:ascii="仿宋" w:eastAsia="仿宋" w:hAnsi="仿宋" w:cs="华文仿宋" w:hint="eastAsia"/>
                <w:color w:val="000000"/>
                <w:kern w:val="0"/>
                <w:sz w:val="18"/>
                <w:szCs w:val="18"/>
              </w:rPr>
              <w:t>3</w:t>
            </w:r>
            <w:r>
              <w:rPr>
                <w:rFonts w:ascii="仿宋" w:eastAsia="仿宋" w:hAnsi="仿宋" w:cs="华文仿宋" w:hint="eastAsia"/>
                <w:color w:val="000000"/>
                <w:kern w:val="0"/>
                <w:sz w:val="18"/>
                <w:szCs w:val="18"/>
              </w:rPr>
              <w:t>分；</w:t>
            </w:r>
            <w:r>
              <w:rPr>
                <w:rFonts w:ascii="仿宋" w:eastAsia="仿宋" w:hAnsi="仿宋" w:cs="华文仿宋" w:hint="eastAsia"/>
                <w:color w:val="000000"/>
                <w:kern w:val="0"/>
                <w:sz w:val="18"/>
                <w:szCs w:val="18"/>
              </w:rPr>
              <w:t>20-30%</w:t>
            </w:r>
            <w:r>
              <w:rPr>
                <w:rFonts w:ascii="仿宋" w:eastAsia="仿宋" w:hAnsi="仿宋" w:cs="华文仿宋" w:hint="eastAsia"/>
                <w:color w:val="000000"/>
                <w:kern w:val="0"/>
                <w:sz w:val="18"/>
                <w:szCs w:val="18"/>
              </w:rPr>
              <w:t>（含），计</w:t>
            </w:r>
            <w:r>
              <w:rPr>
                <w:rFonts w:ascii="仿宋" w:eastAsia="仿宋" w:hAnsi="仿宋" w:cs="华文仿宋" w:hint="eastAsia"/>
                <w:color w:val="000000"/>
                <w:kern w:val="0"/>
                <w:sz w:val="18"/>
                <w:szCs w:val="18"/>
              </w:rPr>
              <w:t>2</w:t>
            </w:r>
            <w:r>
              <w:rPr>
                <w:rFonts w:ascii="仿宋" w:eastAsia="仿宋" w:hAnsi="仿宋" w:cs="华文仿宋" w:hint="eastAsia"/>
                <w:color w:val="000000"/>
                <w:kern w:val="0"/>
                <w:sz w:val="18"/>
                <w:szCs w:val="18"/>
              </w:rPr>
              <w:t>分；大于</w:t>
            </w:r>
            <w:r>
              <w:rPr>
                <w:rFonts w:ascii="仿宋" w:eastAsia="仿宋" w:hAnsi="仿宋" w:cs="华文仿宋" w:hint="eastAsia"/>
                <w:color w:val="000000"/>
                <w:kern w:val="0"/>
                <w:sz w:val="18"/>
                <w:szCs w:val="18"/>
              </w:rPr>
              <w:t>30%</w:t>
            </w:r>
            <w:r>
              <w:rPr>
                <w:rFonts w:ascii="仿宋" w:eastAsia="仿宋" w:hAnsi="仿宋" w:cs="华文仿宋" w:hint="eastAsia"/>
                <w:color w:val="000000"/>
                <w:kern w:val="0"/>
                <w:sz w:val="18"/>
                <w:szCs w:val="18"/>
              </w:rPr>
              <w:t>不得分。</w:t>
            </w:r>
          </w:p>
        </w:tc>
        <w:tc>
          <w:tcPr>
            <w:tcW w:w="3120"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2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预算控制率</w:t>
            </w:r>
            <w:r>
              <w:rPr>
                <w:rFonts w:ascii="仿宋" w:eastAsia="仿宋" w:hAnsi="仿宋" w:cs="华文仿宋" w:hint="eastAsia"/>
                <w:color w:val="000000"/>
                <w:kern w:val="0"/>
                <w:sz w:val="24"/>
              </w:rPr>
              <w:t>=</w:t>
            </w:r>
            <w:r>
              <w:rPr>
                <w:rFonts w:ascii="仿宋" w:eastAsia="仿宋" w:hAnsi="仿宋" w:cs="华文仿宋" w:hint="eastAsia"/>
                <w:color w:val="000000"/>
                <w:kern w:val="0"/>
                <w:sz w:val="24"/>
              </w:rPr>
              <w:t>（本年追加预算</w:t>
            </w:r>
            <w:r>
              <w:rPr>
                <w:rFonts w:ascii="仿宋" w:eastAsia="仿宋" w:hAnsi="仿宋" w:cs="华文仿宋" w:hint="eastAsia"/>
                <w:color w:val="000000"/>
                <w:kern w:val="0"/>
                <w:sz w:val="24"/>
              </w:rPr>
              <w:t>/</w:t>
            </w:r>
            <w:r>
              <w:rPr>
                <w:rFonts w:ascii="仿宋" w:eastAsia="仿宋" w:hAnsi="仿宋" w:cs="华文仿宋" w:hint="eastAsia"/>
                <w:color w:val="000000"/>
                <w:kern w:val="0"/>
                <w:sz w:val="24"/>
              </w:rPr>
              <w:t>年初预算）×</w:t>
            </w:r>
            <w:r>
              <w:rPr>
                <w:rFonts w:ascii="仿宋" w:eastAsia="仿宋" w:hAnsi="仿宋" w:cs="华文仿宋" w:hint="eastAsia"/>
                <w:color w:val="000000"/>
                <w:kern w:val="0"/>
                <w:sz w:val="24"/>
              </w:rPr>
              <w:t>100%</w:t>
            </w:r>
            <w:r>
              <w:rPr>
                <w:rFonts w:ascii="仿宋" w:eastAsia="仿宋" w:hAnsi="仿宋" w:cs="华文仿宋" w:hint="eastAsia"/>
                <w:color w:val="000000"/>
                <w:kern w:val="0"/>
                <w:sz w:val="24"/>
              </w:rPr>
              <w:t>。</w:t>
            </w:r>
          </w:p>
        </w:tc>
        <w:tc>
          <w:tcPr>
            <w:tcW w:w="735"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8"/>
                <w:szCs w:val="28"/>
              </w:rPr>
            </w:pPr>
            <w:r>
              <w:rPr>
                <w:rFonts w:ascii="仿宋" w:eastAsia="仿宋" w:hAnsi="仿宋" w:cs="华文仿宋" w:hint="eastAsia"/>
                <w:color w:val="000000"/>
                <w:kern w:val="0"/>
                <w:sz w:val="28"/>
                <w:szCs w:val="28"/>
              </w:rPr>
              <w:t>3</w:t>
            </w:r>
          </w:p>
        </w:tc>
      </w:tr>
      <w:tr w:rsidR="006C6331">
        <w:trPr>
          <w:trHeight w:val="645"/>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4"/>
              </w:rPr>
            </w:pPr>
          </w:p>
        </w:tc>
        <w:tc>
          <w:tcPr>
            <w:tcW w:w="464"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4"/>
              </w:rPr>
            </w:pPr>
          </w:p>
        </w:tc>
        <w:tc>
          <w:tcPr>
            <w:tcW w:w="946"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4"/>
              </w:rPr>
            </w:pPr>
          </w:p>
        </w:tc>
        <w:tc>
          <w:tcPr>
            <w:tcW w:w="809"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4"/>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新建楼堂馆所面积控制率</w:t>
            </w:r>
          </w:p>
        </w:tc>
        <w:tc>
          <w:tcPr>
            <w:tcW w:w="607" w:type="dxa"/>
            <w:vMerge w:val="restart"/>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5</w:t>
            </w:r>
          </w:p>
        </w:tc>
        <w:tc>
          <w:tcPr>
            <w:tcW w:w="1973" w:type="dxa"/>
            <w:vMerge w:val="restart"/>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2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100%</w:t>
            </w:r>
            <w:r>
              <w:rPr>
                <w:rFonts w:ascii="仿宋" w:eastAsia="仿宋" w:hAnsi="仿宋" w:cs="华文仿宋" w:hint="eastAsia"/>
                <w:color w:val="000000"/>
                <w:kern w:val="0"/>
                <w:sz w:val="24"/>
              </w:rPr>
              <w:t>以下（含）计满分，每超出</w:t>
            </w:r>
            <w:r>
              <w:rPr>
                <w:rFonts w:ascii="仿宋" w:eastAsia="仿宋" w:hAnsi="仿宋" w:cs="华文仿宋" w:hint="eastAsia"/>
                <w:color w:val="000000"/>
                <w:kern w:val="0"/>
                <w:sz w:val="24"/>
              </w:rPr>
              <w:t>5%</w:t>
            </w:r>
            <w:r>
              <w:rPr>
                <w:rFonts w:ascii="仿宋" w:eastAsia="仿宋" w:hAnsi="仿宋" w:cs="华文仿宋" w:hint="eastAsia"/>
                <w:color w:val="000000"/>
                <w:kern w:val="0"/>
                <w:sz w:val="24"/>
              </w:rPr>
              <w:t>扣</w:t>
            </w:r>
            <w:r>
              <w:rPr>
                <w:rFonts w:ascii="仿宋" w:eastAsia="仿宋" w:hAnsi="仿宋" w:cs="华文仿宋" w:hint="eastAsia"/>
                <w:color w:val="000000"/>
                <w:kern w:val="0"/>
                <w:sz w:val="24"/>
              </w:rPr>
              <w:t>2</w:t>
            </w:r>
            <w:r>
              <w:rPr>
                <w:rFonts w:ascii="仿宋" w:eastAsia="仿宋" w:hAnsi="仿宋" w:cs="华文仿宋" w:hint="eastAsia"/>
                <w:color w:val="000000"/>
                <w:kern w:val="0"/>
                <w:sz w:val="24"/>
              </w:rPr>
              <w:t>分，扣完为止。没有楼堂馆所项目的部门按满分计算。</w:t>
            </w:r>
          </w:p>
        </w:tc>
        <w:tc>
          <w:tcPr>
            <w:tcW w:w="3120"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2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楼堂馆所面积控制率</w:t>
            </w:r>
            <w:r>
              <w:rPr>
                <w:rFonts w:ascii="仿宋" w:eastAsia="仿宋" w:hAnsi="仿宋" w:cs="华文仿宋" w:hint="eastAsia"/>
                <w:color w:val="000000"/>
                <w:kern w:val="0"/>
                <w:sz w:val="24"/>
              </w:rPr>
              <w:t>=</w:t>
            </w:r>
            <w:r>
              <w:rPr>
                <w:rFonts w:ascii="仿宋" w:eastAsia="仿宋" w:hAnsi="仿宋" w:cs="华文仿宋" w:hint="eastAsia"/>
                <w:color w:val="000000"/>
                <w:kern w:val="0"/>
                <w:sz w:val="24"/>
              </w:rPr>
              <w:t>实际建设面积</w:t>
            </w:r>
            <w:r>
              <w:rPr>
                <w:rFonts w:ascii="仿宋" w:eastAsia="仿宋" w:hAnsi="仿宋" w:cs="华文仿宋" w:hint="eastAsia"/>
                <w:color w:val="000000"/>
                <w:kern w:val="0"/>
                <w:sz w:val="24"/>
              </w:rPr>
              <w:t>/</w:t>
            </w:r>
            <w:r>
              <w:rPr>
                <w:rFonts w:ascii="仿宋" w:eastAsia="仿宋" w:hAnsi="仿宋" w:cs="华文仿宋" w:hint="eastAsia"/>
                <w:color w:val="000000"/>
                <w:kern w:val="0"/>
                <w:sz w:val="24"/>
              </w:rPr>
              <w:t>批准建设面积×</w:t>
            </w:r>
            <w:r>
              <w:rPr>
                <w:rFonts w:ascii="仿宋" w:eastAsia="仿宋" w:hAnsi="仿宋" w:cs="华文仿宋" w:hint="eastAsia"/>
                <w:color w:val="000000"/>
                <w:kern w:val="0"/>
                <w:sz w:val="24"/>
              </w:rPr>
              <w:t xml:space="preserve">100% </w:t>
            </w:r>
            <w:r>
              <w:rPr>
                <w:rFonts w:ascii="仿宋" w:eastAsia="仿宋" w:hAnsi="仿宋" w:cs="华文仿宋" w:hint="eastAsia"/>
                <w:color w:val="000000"/>
                <w:kern w:val="0"/>
                <w:sz w:val="24"/>
              </w:rPr>
              <w:t>。</w:t>
            </w:r>
          </w:p>
        </w:tc>
        <w:tc>
          <w:tcPr>
            <w:tcW w:w="735" w:type="dxa"/>
            <w:vMerge w:val="restart"/>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8"/>
                <w:szCs w:val="28"/>
              </w:rPr>
            </w:pPr>
            <w:r>
              <w:rPr>
                <w:rFonts w:ascii="仿宋" w:eastAsia="仿宋" w:hAnsi="仿宋" w:cs="华文仿宋" w:hint="eastAsia"/>
                <w:color w:val="000000"/>
                <w:kern w:val="0"/>
                <w:sz w:val="28"/>
                <w:szCs w:val="28"/>
              </w:rPr>
              <w:t>5</w:t>
            </w:r>
          </w:p>
        </w:tc>
      </w:tr>
      <w:tr w:rsidR="006C6331">
        <w:trPr>
          <w:trHeight w:val="495"/>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4"/>
              </w:rPr>
            </w:pPr>
          </w:p>
        </w:tc>
        <w:tc>
          <w:tcPr>
            <w:tcW w:w="464"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4"/>
              </w:rPr>
            </w:pPr>
          </w:p>
        </w:tc>
        <w:tc>
          <w:tcPr>
            <w:tcW w:w="946"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4"/>
              </w:rPr>
            </w:pPr>
          </w:p>
        </w:tc>
        <w:tc>
          <w:tcPr>
            <w:tcW w:w="809"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left"/>
              <w:rPr>
                <w:rFonts w:ascii="仿宋" w:eastAsia="仿宋" w:hAnsi="仿宋" w:cs="华文仿宋"/>
                <w:color w:val="000000"/>
                <w:sz w:val="24"/>
              </w:rPr>
            </w:pPr>
          </w:p>
        </w:tc>
        <w:tc>
          <w:tcPr>
            <w:tcW w:w="607"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4"/>
              </w:rPr>
            </w:pPr>
          </w:p>
        </w:tc>
        <w:tc>
          <w:tcPr>
            <w:tcW w:w="1973"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20" w:lineRule="exact"/>
              <w:jc w:val="left"/>
              <w:rPr>
                <w:rFonts w:ascii="仿宋" w:eastAsia="仿宋" w:hAnsi="仿宋" w:cs="华文仿宋"/>
                <w:color w:val="000000"/>
                <w:sz w:val="24"/>
              </w:rPr>
            </w:pPr>
          </w:p>
        </w:tc>
        <w:tc>
          <w:tcPr>
            <w:tcW w:w="3120" w:type="dxa"/>
            <w:tcBorders>
              <w:top w:val="single" w:sz="4" w:space="0" w:color="000000"/>
              <w:left w:val="single" w:sz="4" w:space="0" w:color="000000"/>
              <w:right w:val="single" w:sz="4" w:space="0" w:color="000000"/>
            </w:tcBorders>
            <w:vAlign w:val="center"/>
          </w:tcPr>
          <w:p w:rsidR="006C6331" w:rsidRDefault="00613B96">
            <w:pPr>
              <w:widowControl/>
              <w:spacing w:line="32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该指标以</w:t>
            </w:r>
            <w:r>
              <w:rPr>
                <w:rFonts w:ascii="仿宋" w:eastAsia="仿宋" w:hAnsi="仿宋" w:cs="华文仿宋" w:hint="eastAsia"/>
                <w:color w:val="000000"/>
                <w:kern w:val="0"/>
                <w:sz w:val="24"/>
              </w:rPr>
              <w:t>2015</w:t>
            </w:r>
            <w:r>
              <w:rPr>
                <w:rFonts w:ascii="仿宋" w:eastAsia="仿宋" w:hAnsi="仿宋" w:cs="华文仿宋" w:hint="eastAsia"/>
                <w:color w:val="000000"/>
                <w:kern w:val="0"/>
                <w:sz w:val="24"/>
              </w:rPr>
              <w:t>年完工的新建楼堂馆所为评价内容。</w:t>
            </w:r>
          </w:p>
        </w:tc>
        <w:tc>
          <w:tcPr>
            <w:tcW w:w="735"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8"/>
                <w:szCs w:val="28"/>
              </w:rPr>
            </w:pPr>
          </w:p>
        </w:tc>
      </w:tr>
      <w:tr w:rsidR="006C6331">
        <w:trPr>
          <w:trHeight w:val="465"/>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4"/>
              </w:rPr>
            </w:pPr>
          </w:p>
        </w:tc>
        <w:tc>
          <w:tcPr>
            <w:tcW w:w="464"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4"/>
              </w:rPr>
            </w:pPr>
          </w:p>
        </w:tc>
        <w:tc>
          <w:tcPr>
            <w:tcW w:w="946"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4"/>
              </w:rPr>
            </w:pPr>
          </w:p>
        </w:tc>
        <w:tc>
          <w:tcPr>
            <w:tcW w:w="809"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4"/>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新建楼堂馆所投资概算控制率</w:t>
            </w:r>
          </w:p>
        </w:tc>
        <w:tc>
          <w:tcPr>
            <w:tcW w:w="607" w:type="dxa"/>
            <w:vMerge w:val="restart"/>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5</w:t>
            </w:r>
          </w:p>
        </w:tc>
        <w:tc>
          <w:tcPr>
            <w:tcW w:w="1973" w:type="dxa"/>
            <w:vMerge w:val="restart"/>
            <w:tcBorders>
              <w:top w:val="single" w:sz="4" w:space="0" w:color="000000"/>
              <w:left w:val="single" w:sz="4" w:space="0" w:color="000000"/>
              <w:bottom w:val="single" w:sz="4" w:space="0" w:color="000000"/>
            </w:tcBorders>
            <w:vAlign w:val="center"/>
          </w:tcPr>
          <w:p w:rsidR="006C6331" w:rsidRDefault="00613B96">
            <w:pPr>
              <w:widowControl/>
              <w:spacing w:line="32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100%</w:t>
            </w:r>
            <w:r>
              <w:rPr>
                <w:rFonts w:ascii="仿宋" w:eastAsia="仿宋" w:hAnsi="仿宋" w:cs="华文仿宋" w:hint="eastAsia"/>
                <w:color w:val="000000"/>
                <w:kern w:val="0"/>
                <w:sz w:val="24"/>
              </w:rPr>
              <w:t>以下（含）计满分，每超出</w:t>
            </w:r>
            <w:r>
              <w:rPr>
                <w:rFonts w:ascii="仿宋" w:eastAsia="仿宋" w:hAnsi="仿宋" w:cs="华文仿宋" w:hint="eastAsia"/>
                <w:color w:val="000000"/>
                <w:kern w:val="0"/>
                <w:sz w:val="24"/>
              </w:rPr>
              <w:t>5%</w:t>
            </w:r>
            <w:r>
              <w:rPr>
                <w:rFonts w:ascii="仿宋" w:eastAsia="仿宋" w:hAnsi="仿宋" w:cs="华文仿宋" w:hint="eastAsia"/>
                <w:color w:val="000000"/>
                <w:kern w:val="0"/>
                <w:sz w:val="24"/>
              </w:rPr>
              <w:t>扣</w:t>
            </w:r>
            <w:r>
              <w:rPr>
                <w:rFonts w:ascii="仿宋" w:eastAsia="仿宋" w:hAnsi="仿宋" w:cs="华文仿宋" w:hint="eastAsia"/>
                <w:color w:val="000000"/>
                <w:kern w:val="0"/>
                <w:sz w:val="24"/>
              </w:rPr>
              <w:t>2</w:t>
            </w:r>
            <w:r>
              <w:rPr>
                <w:rFonts w:ascii="仿宋" w:eastAsia="仿宋" w:hAnsi="仿宋" w:cs="华文仿宋" w:hint="eastAsia"/>
                <w:color w:val="000000"/>
                <w:kern w:val="0"/>
                <w:sz w:val="24"/>
              </w:rPr>
              <w:t>分，扣完为止。</w:t>
            </w:r>
          </w:p>
        </w:tc>
        <w:tc>
          <w:tcPr>
            <w:tcW w:w="3120" w:type="dxa"/>
            <w:tcBorders>
              <w:top w:val="single" w:sz="4" w:space="0" w:color="000000"/>
              <w:left w:val="single" w:sz="4" w:space="0" w:color="000000"/>
              <w:right w:val="single" w:sz="4" w:space="0" w:color="000000"/>
            </w:tcBorders>
            <w:vAlign w:val="center"/>
          </w:tcPr>
          <w:p w:rsidR="006C6331" w:rsidRDefault="00613B96">
            <w:pPr>
              <w:widowControl/>
              <w:spacing w:line="32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楼堂馆所投资预算控制率</w:t>
            </w:r>
            <w:r>
              <w:rPr>
                <w:rFonts w:ascii="仿宋" w:eastAsia="仿宋" w:hAnsi="仿宋" w:cs="华文仿宋" w:hint="eastAsia"/>
                <w:color w:val="000000"/>
                <w:kern w:val="0"/>
                <w:sz w:val="24"/>
              </w:rPr>
              <w:t>=</w:t>
            </w:r>
            <w:r>
              <w:rPr>
                <w:rFonts w:ascii="仿宋" w:eastAsia="仿宋" w:hAnsi="仿宋" w:cs="华文仿宋" w:hint="eastAsia"/>
                <w:color w:val="000000"/>
                <w:kern w:val="0"/>
                <w:sz w:val="24"/>
              </w:rPr>
              <w:t>实际投资金额</w:t>
            </w:r>
            <w:r>
              <w:rPr>
                <w:rFonts w:ascii="仿宋" w:eastAsia="仿宋" w:hAnsi="仿宋" w:cs="华文仿宋" w:hint="eastAsia"/>
                <w:color w:val="000000"/>
                <w:kern w:val="0"/>
                <w:sz w:val="24"/>
              </w:rPr>
              <w:t>/</w:t>
            </w:r>
            <w:r>
              <w:rPr>
                <w:rFonts w:ascii="仿宋" w:eastAsia="仿宋" w:hAnsi="仿宋" w:cs="华文仿宋" w:hint="eastAsia"/>
                <w:color w:val="000000"/>
                <w:kern w:val="0"/>
                <w:sz w:val="24"/>
              </w:rPr>
              <w:t>批准投资金额×</w:t>
            </w:r>
            <w:r>
              <w:rPr>
                <w:rFonts w:ascii="仿宋" w:eastAsia="仿宋" w:hAnsi="仿宋" w:cs="华文仿宋" w:hint="eastAsia"/>
                <w:color w:val="000000"/>
                <w:kern w:val="0"/>
                <w:sz w:val="24"/>
              </w:rPr>
              <w:t xml:space="preserve">100% </w:t>
            </w:r>
            <w:r>
              <w:rPr>
                <w:rFonts w:ascii="仿宋" w:eastAsia="仿宋" w:hAnsi="仿宋" w:cs="华文仿宋" w:hint="eastAsia"/>
                <w:color w:val="000000"/>
                <w:kern w:val="0"/>
                <w:sz w:val="24"/>
              </w:rPr>
              <w:t>。</w:t>
            </w:r>
          </w:p>
        </w:tc>
        <w:tc>
          <w:tcPr>
            <w:tcW w:w="735" w:type="dxa"/>
            <w:vMerge w:val="restart"/>
            <w:tcBorders>
              <w:top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8"/>
                <w:szCs w:val="28"/>
              </w:rPr>
            </w:pPr>
            <w:r>
              <w:rPr>
                <w:rFonts w:ascii="仿宋" w:eastAsia="仿宋" w:hAnsi="仿宋" w:cs="华文仿宋" w:hint="eastAsia"/>
                <w:color w:val="000000"/>
                <w:kern w:val="0"/>
                <w:sz w:val="28"/>
                <w:szCs w:val="28"/>
              </w:rPr>
              <w:t>5</w:t>
            </w:r>
          </w:p>
        </w:tc>
      </w:tr>
      <w:tr w:rsidR="006C6331">
        <w:trPr>
          <w:trHeight w:val="42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32"/>
                <w:szCs w:val="32"/>
              </w:rPr>
            </w:pPr>
          </w:p>
        </w:tc>
        <w:tc>
          <w:tcPr>
            <w:tcW w:w="464"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32"/>
                <w:szCs w:val="32"/>
              </w:rPr>
            </w:pPr>
          </w:p>
        </w:tc>
        <w:tc>
          <w:tcPr>
            <w:tcW w:w="946"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32"/>
                <w:szCs w:val="32"/>
              </w:rPr>
            </w:pPr>
          </w:p>
        </w:tc>
        <w:tc>
          <w:tcPr>
            <w:tcW w:w="809"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32"/>
                <w:szCs w:val="32"/>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left"/>
              <w:rPr>
                <w:rFonts w:ascii="仿宋" w:eastAsia="仿宋" w:hAnsi="仿宋" w:cs="华文仿宋"/>
                <w:color w:val="000000"/>
                <w:sz w:val="32"/>
                <w:szCs w:val="32"/>
              </w:rPr>
            </w:pPr>
          </w:p>
        </w:tc>
        <w:tc>
          <w:tcPr>
            <w:tcW w:w="607"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32"/>
                <w:szCs w:val="32"/>
              </w:rPr>
            </w:pPr>
          </w:p>
        </w:tc>
        <w:tc>
          <w:tcPr>
            <w:tcW w:w="1973" w:type="dxa"/>
            <w:vMerge/>
            <w:tcBorders>
              <w:top w:val="single" w:sz="4" w:space="0" w:color="000000"/>
              <w:left w:val="single" w:sz="4" w:space="0" w:color="000000"/>
              <w:bottom w:val="single" w:sz="4" w:space="0" w:color="000000"/>
            </w:tcBorders>
            <w:vAlign w:val="center"/>
          </w:tcPr>
          <w:p w:rsidR="006C6331" w:rsidRDefault="006C6331">
            <w:pPr>
              <w:spacing w:line="320" w:lineRule="exact"/>
              <w:jc w:val="left"/>
              <w:rPr>
                <w:rFonts w:ascii="仿宋" w:eastAsia="仿宋" w:hAnsi="仿宋" w:cs="华文仿宋"/>
                <w:color w:val="000000"/>
                <w:sz w:val="32"/>
                <w:szCs w:val="32"/>
              </w:rPr>
            </w:pPr>
          </w:p>
        </w:tc>
        <w:tc>
          <w:tcPr>
            <w:tcW w:w="3120" w:type="dxa"/>
            <w:tcBorders>
              <w:left w:val="single" w:sz="4" w:space="0" w:color="000000"/>
              <w:bottom w:val="single" w:sz="4" w:space="0" w:color="000000"/>
              <w:right w:val="single" w:sz="4" w:space="0" w:color="000000"/>
            </w:tcBorders>
            <w:vAlign w:val="center"/>
          </w:tcPr>
          <w:p w:rsidR="006C6331" w:rsidRDefault="00613B96">
            <w:pPr>
              <w:widowControl/>
              <w:spacing w:line="320" w:lineRule="exact"/>
              <w:jc w:val="left"/>
              <w:textAlignment w:val="center"/>
              <w:rPr>
                <w:rFonts w:ascii="仿宋" w:eastAsia="仿宋" w:hAnsi="仿宋" w:cs="华文仿宋"/>
                <w:color w:val="000000"/>
                <w:sz w:val="32"/>
                <w:szCs w:val="32"/>
              </w:rPr>
            </w:pPr>
            <w:r>
              <w:rPr>
                <w:rFonts w:ascii="仿宋" w:eastAsia="仿宋" w:hAnsi="仿宋" w:cs="华文仿宋" w:hint="eastAsia"/>
                <w:color w:val="000000"/>
                <w:kern w:val="0"/>
                <w:sz w:val="24"/>
              </w:rPr>
              <w:t>该指标以</w:t>
            </w:r>
            <w:r>
              <w:rPr>
                <w:rFonts w:ascii="仿宋" w:eastAsia="仿宋" w:hAnsi="仿宋" w:cs="华文仿宋" w:hint="eastAsia"/>
                <w:color w:val="000000"/>
                <w:kern w:val="0"/>
                <w:sz w:val="24"/>
              </w:rPr>
              <w:t>2015</w:t>
            </w:r>
            <w:r>
              <w:rPr>
                <w:rFonts w:ascii="仿宋" w:eastAsia="仿宋" w:hAnsi="仿宋" w:cs="华文仿宋" w:hint="eastAsia"/>
                <w:color w:val="000000"/>
                <w:kern w:val="0"/>
                <w:sz w:val="24"/>
              </w:rPr>
              <w:t>年完工的新建楼堂馆所为评价内容</w:t>
            </w:r>
            <w:r>
              <w:rPr>
                <w:rFonts w:ascii="仿宋" w:eastAsia="仿宋" w:hAnsi="仿宋" w:cs="华文仿宋" w:hint="eastAsia"/>
                <w:color w:val="000000"/>
                <w:kern w:val="0"/>
                <w:sz w:val="32"/>
                <w:szCs w:val="32"/>
              </w:rPr>
              <w:t>。</w:t>
            </w:r>
          </w:p>
        </w:tc>
        <w:tc>
          <w:tcPr>
            <w:tcW w:w="735" w:type="dxa"/>
            <w:vMerge/>
            <w:tcBorders>
              <w:top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8"/>
                <w:szCs w:val="28"/>
              </w:rPr>
            </w:pPr>
          </w:p>
        </w:tc>
      </w:tr>
      <w:tr w:rsidR="006C6331">
        <w:trPr>
          <w:trHeight w:val="72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4"/>
              </w:rPr>
            </w:pPr>
          </w:p>
        </w:tc>
        <w:tc>
          <w:tcPr>
            <w:tcW w:w="464"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4"/>
              </w:rPr>
            </w:pPr>
          </w:p>
        </w:tc>
        <w:tc>
          <w:tcPr>
            <w:tcW w:w="946" w:type="dxa"/>
            <w:vMerge w:val="restart"/>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kern w:val="0"/>
                <w:sz w:val="24"/>
              </w:rPr>
            </w:pPr>
            <w:r>
              <w:rPr>
                <w:rFonts w:ascii="仿宋" w:eastAsia="仿宋" w:hAnsi="仿宋" w:cs="华文仿宋" w:hint="eastAsia"/>
                <w:color w:val="000000"/>
                <w:kern w:val="0"/>
                <w:sz w:val="24"/>
              </w:rPr>
              <w:t>预算</w:t>
            </w:r>
          </w:p>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管理</w:t>
            </w:r>
          </w:p>
        </w:tc>
        <w:tc>
          <w:tcPr>
            <w:tcW w:w="809" w:type="dxa"/>
            <w:vMerge w:val="restart"/>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41</w:t>
            </w:r>
          </w:p>
        </w:tc>
        <w:tc>
          <w:tcPr>
            <w:tcW w:w="1080"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公用经费控制率</w:t>
            </w:r>
          </w:p>
        </w:tc>
        <w:tc>
          <w:tcPr>
            <w:tcW w:w="607"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8</w:t>
            </w:r>
          </w:p>
        </w:tc>
        <w:tc>
          <w:tcPr>
            <w:tcW w:w="1973"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2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100%</w:t>
            </w:r>
            <w:r>
              <w:rPr>
                <w:rFonts w:ascii="仿宋" w:eastAsia="仿宋" w:hAnsi="仿宋" w:cs="华文仿宋" w:hint="eastAsia"/>
                <w:color w:val="000000"/>
                <w:kern w:val="0"/>
                <w:sz w:val="24"/>
              </w:rPr>
              <w:t>以下（含）计满分，每超出</w:t>
            </w:r>
            <w:r>
              <w:rPr>
                <w:rFonts w:ascii="仿宋" w:eastAsia="仿宋" w:hAnsi="仿宋" w:cs="华文仿宋" w:hint="eastAsia"/>
                <w:color w:val="000000"/>
                <w:kern w:val="0"/>
                <w:sz w:val="24"/>
              </w:rPr>
              <w:t>1%</w:t>
            </w:r>
            <w:r>
              <w:rPr>
                <w:rFonts w:ascii="仿宋" w:eastAsia="仿宋" w:hAnsi="仿宋" w:cs="华文仿宋" w:hint="eastAsia"/>
                <w:color w:val="000000"/>
                <w:kern w:val="0"/>
                <w:sz w:val="24"/>
              </w:rPr>
              <w:t>扣</w:t>
            </w:r>
            <w:r>
              <w:rPr>
                <w:rFonts w:ascii="仿宋" w:eastAsia="仿宋" w:hAnsi="仿宋" w:cs="华文仿宋" w:hint="eastAsia"/>
                <w:color w:val="000000"/>
                <w:kern w:val="0"/>
                <w:sz w:val="24"/>
              </w:rPr>
              <w:t>1</w:t>
            </w:r>
            <w:r>
              <w:rPr>
                <w:rFonts w:ascii="仿宋" w:eastAsia="仿宋" w:hAnsi="仿宋" w:cs="华文仿宋" w:hint="eastAsia"/>
                <w:color w:val="000000"/>
                <w:kern w:val="0"/>
                <w:sz w:val="24"/>
              </w:rPr>
              <w:t>分，扣完为止。</w:t>
            </w:r>
          </w:p>
        </w:tc>
        <w:tc>
          <w:tcPr>
            <w:tcW w:w="3120" w:type="dxa"/>
            <w:tcBorders>
              <w:left w:val="single" w:sz="4" w:space="0" w:color="000000"/>
              <w:bottom w:val="single" w:sz="4" w:space="0" w:color="000000"/>
              <w:right w:val="single" w:sz="4" w:space="0" w:color="000000"/>
            </w:tcBorders>
            <w:vAlign w:val="center"/>
          </w:tcPr>
          <w:p w:rsidR="006C6331" w:rsidRDefault="00613B96">
            <w:pPr>
              <w:widowControl/>
              <w:spacing w:line="32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公用经费控制率</w:t>
            </w:r>
            <w:r>
              <w:rPr>
                <w:rFonts w:ascii="仿宋" w:eastAsia="仿宋" w:hAnsi="仿宋" w:cs="华文仿宋" w:hint="eastAsia"/>
                <w:color w:val="000000"/>
                <w:kern w:val="0"/>
                <w:sz w:val="24"/>
              </w:rPr>
              <w:t>=</w:t>
            </w:r>
            <w:r>
              <w:rPr>
                <w:rFonts w:ascii="仿宋" w:eastAsia="仿宋" w:hAnsi="仿宋" w:cs="华文仿宋" w:hint="eastAsia"/>
                <w:color w:val="000000"/>
                <w:kern w:val="0"/>
                <w:sz w:val="24"/>
              </w:rPr>
              <w:t>（实际支出公用经费总额</w:t>
            </w:r>
            <w:r>
              <w:rPr>
                <w:rFonts w:ascii="仿宋" w:eastAsia="仿宋" w:hAnsi="仿宋" w:cs="华文仿宋" w:hint="eastAsia"/>
                <w:color w:val="000000"/>
                <w:kern w:val="0"/>
                <w:sz w:val="24"/>
              </w:rPr>
              <w:t>/</w:t>
            </w:r>
            <w:r>
              <w:rPr>
                <w:rFonts w:ascii="仿宋" w:eastAsia="仿宋" w:hAnsi="仿宋" w:cs="华文仿宋" w:hint="eastAsia"/>
                <w:color w:val="000000"/>
                <w:kern w:val="0"/>
                <w:sz w:val="24"/>
              </w:rPr>
              <w:t>预算安排公用经费总额）×</w:t>
            </w:r>
            <w:r>
              <w:rPr>
                <w:rFonts w:ascii="仿宋" w:eastAsia="仿宋" w:hAnsi="仿宋" w:cs="华文仿宋" w:hint="eastAsia"/>
                <w:color w:val="000000"/>
                <w:kern w:val="0"/>
                <w:sz w:val="24"/>
              </w:rPr>
              <w:t>100%</w:t>
            </w:r>
            <w:r>
              <w:rPr>
                <w:rFonts w:ascii="仿宋" w:eastAsia="仿宋" w:hAnsi="仿宋" w:cs="华文仿宋" w:hint="eastAsia"/>
                <w:color w:val="000000"/>
                <w:kern w:val="0"/>
                <w:sz w:val="24"/>
              </w:rPr>
              <w:t>。</w:t>
            </w:r>
          </w:p>
        </w:tc>
        <w:tc>
          <w:tcPr>
            <w:tcW w:w="735"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8"/>
                <w:szCs w:val="28"/>
              </w:rPr>
            </w:pPr>
            <w:r>
              <w:rPr>
                <w:rFonts w:ascii="仿宋" w:eastAsia="仿宋" w:hAnsi="仿宋" w:cs="华文仿宋" w:hint="eastAsia"/>
                <w:color w:val="000000"/>
                <w:kern w:val="0"/>
                <w:sz w:val="28"/>
                <w:szCs w:val="28"/>
              </w:rPr>
              <w:t>8</w:t>
            </w:r>
          </w:p>
        </w:tc>
      </w:tr>
      <w:tr w:rsidR="006C6331">
        <w:trPr>
          <w:trHeight w:val="72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4"/>
              </w:rPr>
            </w:pPr>
          </w:p>
        </w:tc>
        <w:tc>
          <w:tcPr>
            <w:tcW w:w="464"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4"/>
              </w:rPr>
            </w:pPr>
          </w:p>
        </w:tc>
        <w:tc>
          <w:tcPr>
            <w:tcW w:w="946"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4"/>
              </w:rPr>
            </w:pPr>
          </w:p>
        </w:tc>
        <w:tc>
          <w:tcPr>
            <w:tcW w:w="809"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“三公经费”控制率</w:t>
            </w:r>
          </w:p>
        </w:tc>
        <w:tc>
          <w:tcPr>
            <w:tcW w:w="607"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8</w:t>
            </w:r>
          </w:p>
        </w:tc>
        <w:tc>
          <w:tcPr>
            <w:tcW w:w="1973"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2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100%</w:t>
            </w:r>
            <w:r>
              <w:rPr>
                <w:rFonts w:ascii="仿宋" w:eastAsia="仿宋" w:hAnsi="仿宋" w:cs="华文仿宋" w:hint="eastAsia"/>
                <w:color w:val="000000"/>
                <w:kern w:val="0"/>
                <w:sz w:val="24"/>
              </w:rPr>
              <w:t>以下（含）计满分，每超出</w:t>
            </w:r>
            <w:r>
              <w:rPr>
                <w:rFonts w:ascii="仿宋" w:eastAsia="仿宋" w:hAnsi="仿宋" w:cs="华文仿宋" w:hint="eastAsia"/>
                <w:color w:val="000000"/>
                <w:kern w:val="0"/>
                <w:sz w:val="24"/>
              </w:rPr>
              <w:t>1%</w:t>
            </w:r>
            <w:r>
              <w:rPr>
                <w:rFonts w:ascii="仿宋" w:eastAsia="仿宋" w:hAnsi="仿宋" w:cs="华文仿宋" w:hint="eastAsia"/>
                <w:color w:val="000000"/>
                <w:kern w:val="0"/>
                <w:sz w:val="24"/>
              </w:rPr>
              <w:t>扣</w:t>
            </w:r>
            <w:r>
              <w:rPr>
                <w:rFonts w:ascii="仿宋" w:eastAsia="仿宋" w:hAnsi="仿宋" w:cs="华文仿宋" w:hint="eastAsia"/>
                <w:color w:val="000000"/>
                <w:kern w:val="0"/>
                <w:sz w:val="24"/>
              </w:rPr>
              <w:t>1</w:t>
            </w:r>
            <w:r>
              <w:rPr>
                <w:rFonts w:ascii="仿宋" w:eastAsia="仿宋" w:hAnsi="仿宋" w:cs="华文仿宋" w:hint="eastAsia"/>
                <w:color w:val="000000"/>
                <w:kern w:val="0"/>
                <w:sz w:val="24"/>
              </w:rPr>
              <w:t>分，扣完为止。</w:t>
            </w:r>
          </w:p>
        </w:tc>
        <w:tc>
          <w:tcPr>
            <w:tcW w:w="3120"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2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“三公经费”控制率</w:t>
            </w:r>
            <w:r>
              <w:rPr>
                <w:rFonts w:ascii="仿宋" w:eastAsia="仿宋" w:hAnsi="仿宋" w:cs="华文仿宋" w:hint="eastAsia"/>
                <w:color w:val="000000"/>
                <w:kern w:val="0"/>
                <w:sz w:val="24"/>
              </w:rPr>
              <w:t>-</w:t>
            </w:r>
            <w:r>
              <w:rPr>
                <w:rFonts w:ascii="仿宋" w:eastAsia="仿宋" w:hAnsi="仿宋" w:cs="华文仿宋" w:hint="eastAsia"/>
                <w:color w:val="000000"/>
                <w:kern w:val="0"/>
                <w:sz w:val="24"/>
              </w:rPr>
              <w:t>（“三公经费”实际支出数</w:t>
            </w:r>
            <w:r>
              <w:rPr>
                <w:rFonts w:ascii="仿宋" w:eastAsia="仿宋" w:hAnsi="仿宋" w:cs="华文仿宋" w:hint="eastAsia"/>
                <w:color w:val="000000"/>
                <w:kern w:val="0"/>
                <w:sz w:val="24"/>
              </w:rPr>
              <w:t>/</w:t>
            </w:r>
            <w:r>
              <w:rPr>
                <w:rFonts w:ascii="仿宋" w:eastAsia="仿宋" w:hAnsi="仿宋" w:cs="华文仿宋" w:hint="eastAsia"/>
                <w:color w:val="000000"/>
                <w:kern w:val="0"/>
                <w:sz w:val="24"/>
              </w:rPr>
              <w:t>“三公经费”预算安排数）×</w:t>
            </w:r>
            <w:r>
              <w:rPr>
                <w:rFonts w:ascii="仿宋" w:eastAsia="仿宋" w:hAnsi="仿宋" w:cs="华文仿宋" w:hint="eastAsia"/>
                <w:color w:val="000000"/>
                <w:kern w:val="0"/>
                <w:sz w:val="24"/>
              </w:rPr>
              <w:t>100%</w:t>
            </w:r>
            <w:r>
              <w:rPr>
                <w:rFonts w:ascii="仿宋" w:eastAsia="仿宋" w:hAnsi="仿宋" w:cs="华文仿宋" w:hint="eastAsia"/>
                <w:color w:val="000000"/>
                <w:kern w:val="0"/>
                <w:sz w:val="24"/>
              </w:rPr>
              <w:t>。</w:t>
            </w:r>
          </w:p>
        </w:tc>
        <w:tc>
          <w:tcPr>
            <w:tcW w:w="735"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8"/>
                <w:szCs w:val="28"/>
              </w:rPr>
            </w:pPr>
            <w:r>
              <w:rPr>
                <w:rFonts w:ascii="仿宋" w:eastAsia="仿宋" w:hAnsi="仿宋" w:cs="华文仿宋" w:hint="eastAsia"/>
                <w:color w:val="000000"/>
                <w:kern w:val="0"/>
                <w:sz w:val="28"/>
                <w:szCs w:val="28"/>
              </w:rPr>
              <w:t>8</w:t>
            </w:r>
          </w:p>
        </w:tc>
      </w:tr>
      <w:tr w:rsidR="006C6331">
        <w:trPr>
          <w:trHeight w:val="57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4"/>
              </w:rPr>
            </w:pPr>
          </w:p>
        </w:tc>
        <w:tc>
          <w:tcPr>
            <w:tcW w:w="464"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4"/>
              </w:rPr>
            </w:pPr>
          </w:p>
        </w:tc>
        <w:tc>
          <w:tcPr>
            <w:tcW w:w="946"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4"/>
              </w:rPr>
            </w:pPr>
          </w:p>
        </w:tc>
        <w:tc>
          <w:tcPr>
            <w:tcW w:w="809"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政府采购执行率</w:t>
            </w:r>
          </w:p>
        </w:tc>
        <w:tc>
          <w:tcPr>
            <w:tcW w:w="607"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6</w:t>
            </w:r>
          </w:p>
        </w:tc>
        <w:tc>
          <w:tcPr>
            <w:tcW w:w="1973"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2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100%</w:t>
            </w:r>
            <w:r>
              <w:rPr>
                <w:rFonts w:ascii="仿宋" w:eastAsia="仿宋" w:hAnsi="仿宋" w:cs="华文仿宋" w:hint="eastAsia"/>
                <w:color w:val="000000"/>
                <w:kern w:val="0"/>
                <w:sz w:val="24"/>
              </w:rPr>
              <w:t>计满分，每超过（降低）</w:t>
            </w:r>
            <w:r>
              <w:rPr>
                <w:rFonts w:ascii="仿宋" w:eastAsia="仿宋" w:hAnsi="仿宋" w:cs="华文仿宋" w:hint="eastAsia"/>
                <w:color w:val="000000"/>
                <w:kern w:val="0"/>
                <w:sz w:val="24"/>
              </w:rPr>
              <w:t>5%</w:t>
            </w:r>
            <w:r>
              <w:rPr>
                <w:rFonts w:ascii="仿宋" w:eastAsia="仿宋" w:hAnsi="仿宋" w:cs="华文仿宋" w:hint="eastAsia"/>
                <w:color w:val="000000"/>
                <w:kern w:val="0"/>
                <w:sz w:val="24"/>
              </w:rPr>
              <w:t>扣</w:t>
            </w:r>
            <w:r>
              <w:rPr>
                <w:rFonts w:ascii="仿宋" w:eastAsia="仿宋" w:hAnsi="仿宋" w:cs="华文仿宋" w:hint="eastAsia"/>
                <w:color w:val="000000"/>
                <w:kern w:val="0"/>
                <w:sz w:val="24"/>
              </w:rPr>
              <w:t>2</w:t>
            </w:r>
            <w:r>
              <w:rPr>
                <w:rFonts w:ascii="仿宋" w:eastAsia="仿宋" w:hAnsi="仿宋" w:cs="华文仿宋" w:hint="eastAsia"/>
                <w:color w:val="000000"/>
                <w:kern w:val="0"/>
                <w:sz w:val="24"/>
              </w:rPr>
              <w:t>分。扣完为止。</w:t>
            </w:r>
          </w:p>
        </w:tc>
        <w:tc>
          <w:tcPr>
            <w:tcW w:w="3120"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2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政府采购执行率</w:t>
            </w:r>
            <w:r>
              <w:rPr>
                <w:rFonts w:ascii="仿宋" w:eastAsia="仿宋" w:hAnsi="仿宋" w:cs="华文仿宋" w:hint="eastAsia"/>
                <w:color w:val="000000"/>
                <w:kern w:val="0"/>
                <w:sz w:val="24"/>
              </w:rPr>
              <w:t>=</w:t>
            </w:r>
            <w:r>
              <w:rPr>
                <w:rFonts w:ascii="仿宋" w:eastAsia="仿宋" w:hAnsi="仿宋" w:cs="华文仿宋" w:hint="eastAsia"/>
                <w:color w:val="000000"/>
                <w:kern w:val="0"/>
                <w:sz w:val="24"/>
              </w:rPr>
              <w:t>（实际政府采购金额</w:t>
            </w:r>
            <w:r>
              <w:rPr>
                <w:rFonts w:ascii="仿宋" w:eastAsia="仿宋" w:hAnsi="仿宋" w:cs="华文仿宋" w:hint="eastAsia"/>
                <w:color w:val="000000"/>
                <w:kern w:val="0"/>
                <w:sz w:val="24"/>
              </w:rPr>
              <w:t>/</w:t>
            </w:r>
            <w:r>
              <w:rPr>
                <w:rFonts w:ascii="仿宋" w:eastAsia="仿宋" w:hAnsi="仿宋" w:cs="华文仿宋" w:hint="eastAsia"/>
                <w:color w:val="000000"/>
                <w:kern w:val="0"/>
                <w:sz w:val="24"/>
              </w:rPr>
              <w:t>政府采购预算数）×</w:t>
            </w:r>
            <w:r>
              <w:rPr>
                <w:rFonts w:ascii="仿宋" w:eastAsia="仿宋" w:hAnsi="仿宋" w:cs="华文仿宋" w:hint="eastAsia"/>
                <w:color w:val="000000"/>
                <w:kern w:val="0"/>
                <w:sz w:val="24"/>
              </w:rPr>
              <w:t>100%</w:t>
            </w:r>
          </w:p>
        </w:tc>
        <w:tc>
          <w:tcPr>
            <w:tcW w:w="735"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8"/>
                <w:szCs w:val="28"/>
              </w:rPr>
            </w:pPr>
            <w:r>
              <w:rPr>
                <w:rFonts w:ascii="仿宋" w:eastAsia="仿宋" w:hAnsi="仿宋" w:cs="华文仿宋" w:hint="eastAsia"/>
                <w:color w:val="000000"/>
                <w:kern w:val="0"/>
                <w:sz w:val="28"/>
                <w:szCs w:val="28"/>
              </w:rPr>
              <w:t>6</w:t>
            </w:r>
          </w:p>
        </w:tc>
      </w:tr>
      <w:tr w:rsidR="006C6331">
        <w:trPr>
          <w:trHeight w:val="780"/>
          <w:jc w:val="center"/>
        </w:trPr>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过</w:t>
            </w:r>
            <w:r>
              <w:rPr>
                <w:rFonts w:ascii="仿宋" w:eastAsia="仿宋" w:hAnsi="仿宋" w:cs="华文仿宋" w:hint="eastAsia"/>
                <w:color w:val="000000"/>
                <w:kern w:val="0"/>
                <w:sz w:val="24"/>
              </w:rPr>
              <w:t xml:space="preserve">                     </w:t>
            </w:r>
            <w:r>
              <w:rPr>
                <w:rFonts w:ascii="仿宋" w:eastAsia="仿宋" w:hAnsi="仿宋" w:cs="华文仿宋" w:hint="eastAsia"/>
                <w:color w:val="000000"/>
                <w:kern w:val="0"/>
                <w:sz w:val="24"/>
              </w:rPr>
              <w:t xml:space="preserve">                                                                                                                  </w:t>
            </w:r>
            <w:r>
              <w:rPr>
                <w:rFonts w:ascii="仿宋" w:eastAsia="仿宋" w:hAnsi="仿宋" w:cs="华文仿宋" w:hint="eastAsia"/>
                <w:color w:val="000000"/>
                <w:kern w:val="0"/>
                <w:sz w:val="24"/>
              </w:rPr>
              <w:t>程</w:t>
            </w:r>
          </w:p>
        </w:tc>
        <w:tc>
          <w:tcPr>
            <w:tcW w:w="464" w:type="dxa"/>
            <w:vMerge w:val="restart"/>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61</w:t>
            </w:r>
          </w:p>
        </w:tc>
        <w:tc>
          <w:tcPr>
            <w:tcW w:w="946" w:type="dxa"/>
            <w:vMerge w:val="restart"/>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left"/>
              <w:textAlignment w:val="center"/>
              <w:rPr>
                <w:rFonts w:ascii="仿宋" w:eastAsia="仿宋" w:hAnsi="仿宋" w:cs="华文仿宋"/>
                <w:color w:val="000000"/>
                <w:kern w:val="0"/>
                <w:sz w:val="24"/>
              </w:rPr>
            </w:pPr>
            <w:r>
              <w:rPr>
                <w:rFonts w:ascii="仿宋" w:eastAsia="仿宋" w:hAnsi="仿宋" w:cs="华文仿宋" w:hint="eastAsia"/>
                <w:color w:val="000000"/>
                <w:kern w:val="0"/>
                <w:sz w:val="24"/>
              </w:rPr>
              <w:t>预算</w:t>
            </w:r>
          </w:p>
          <w:p w:rsidR="006C6331" w:rsidRDefault="00613B96">
            <w:pPr>
              <w:widowControl/>
              <w:spacing w:line="36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管理</w:t>
            </w:r>
          </w:p>
        </w:tc>
        <w:tc>
          <w:tcPr>
            <w:tcW w:w="809"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4"/>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管理制度健全性</w:t>
            </w:r>
          </w:p>
        </w:tc>
        <w:tc>
          <w:tcPr>
            <w:tcW w:w="607" w:type="dxa"/>
            <w:vMerge w:val="restart"/>
            <w:tcBorders>
              <w:top w:val="single" w:sz="4" w:space="0" w:color="000000"/>
              <w:left w:val="single" w:sz="4" w:space="0" w:color="000000"/>
              <w:bottom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8</w:t>
            </w:r>
          </w:p>
        </w:tc>
        <w:tc>
          <w:tcPr>
            <w:tcW w:w="1973" w:type="dxa"/>
            <w:tcBorders>
              <w:top w:val="single" w:sz="4" w:space="0" w:color="000000"/>
              <w:left w:val="single" w:sz="4" w:space="0" w:color="000000"/>
              <w:right w:val="single" w:sz="4" w:space="0" w:color="000000"/>
            </w:tcBorders>
            <w:vAlign w:val="center"/>
          </w:tcPr>
          <w:p w:rsidR="006C6331" w:rsidRDefault="00613B96">
            <w:pPr>
              <w:widowControl/>
              <w:spacing w:line="320" w:lineRule="exact"/>
              <w:jc w:val="left"/>
              <w:textAlignment w:val="center"/>
              <w:rPr>
                <w:rFonts w:ascii="仿宋" w:eastAsia="仿宋" w:hAnsi="仿宋" w:cs="华文仿宋"/>
                <w:color w:val="000000"/>
                <w:szCs w:val="21"/>
              </w:rPr>
            </w:pPr>
            <w:r>
              <w:rPr>
                <w:rFonts w:ascii="仿宋" w:eastAsia="仿宋" w:hAnsi="仿宋" w:cs="华文仿宋" w:hint="eastAsia"/>
                <w:color w:val="000000"/>
                <w:kern w:val="0"/>
                <w:szCs w:val="21"/>
              </w:rPr>
              <w:t>①有内部财务管理制度、会计核算制度等管理制度，</w:t>
            </w:r>
            <w:r>
              <w:rPr>
                <w:rFonts w:ascii="仿宋" w:eastAsia="仿宋" w:hAnsi="仿宋" w:cs="华文仿宋" w:hint="eastAsia"/>
                <w:color w:val="000000"/>
                <w:kern w:val="0"/>
                <w:szCs w:val="21"/>
              </w:rPr>
              <w:t>2</w:t>
            </w:r>
            <w:r>
              <w:rPr>
                <w:rFonts w:ascii="仿宋" w:eastAsia="仿宋" w:hAnsi="仿宋" w:cs="华文仿宋" w:hint="eastAsia"/>
                <w:color w:val="000000"/>
                <w:kern w:val="0"/>
                <w:szCs w:val="21"/>
              </w:rPr>
              <w:t>分；</w:t>
            </w:r>
          </w:p>
        </w:tc>
        <w:tc>
          <w:tcPr>
            <w:tcW w:w="3120" w:type="dxa"/>
            <w:vMerge w:val="restart"/>
            <w:tcBorders>
              <w:top w:val="single" w:sz="4" w:space="0" w:color="000000"/>
              <w:bottom w:val="single" w:sz="4" w:space="0" w:color="000000"/>
              <w:right w:val="single" w:sz="4" w:space="0" w:color="000000"/>
            </w:tcBorders>
            <w:vAlign w:val="center"/>
          </w:tcPr>
          <w:p w:rsidR="006C6331" w:rsidRDefault="006C6331">
            <w:pPr>
              <w:spacing w:line="320" w:lineRule="exact"/>
              <w:jc w:val="left"/>
              <w:rPr>
                <w:rFonts w:ascii="仿宋" w:eastAsia="仿宋" w:hAnsi="仿宋" w:cs="华文仿宋"/>
                <w:color w:val="000000"/>
                <w:sz w:val="24"/>
              </w:rPr>
            </w:pPr>
          </w:p>
        </w:tc>
        <w:tc>
          <w:tcPr>
            <w:tcW w:w="735" w:type="dxa"/>
            <w:vMerge w:val="restart"/>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8"/>
                <w:szCs w:val="28"/>
              </w:rPr>
            </w:pPr>
            <w:r>
              <w:rPr>
                <w:rFonts w:ascii="仿宋" w:eastAsia="仿宋" w:hAnsi="仿宋" w:cs="华文仿宋" w:hint="eastAsia"/>
                <w:color w:val="000000"/>
                <w:kern w:val="0"/>
                <w:sz w:val="28"/>
                <w:szCs w:val="28"/>
              </w:rPr>
              <w:t>6</w:t>
            </w:r>
          </w:p>
        </w:tc>
      </w:tr>
      <w:tr w:rsidR="006C6331">
        <w:trPr>
          <w:trHeight w:val="285"/>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left"/>
              <w:rPr>
                <w:rFonts w:ascii="仿宋" w:eastAsia="仿宋" w:hAnsi="仿宋" w:cs="华文仿宋"/>
                <w:color w:val="000000"/>
                <w:sz w:val="24"/>
              </w:rPr>
            </w:pPr>
          </w:p>
        </w:tc>
        <w:tc>
          <w:tcPr>
            <w:tcW w:w="464"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left"/>
              <w:rPr>
                <w:rFonts w:ascii="仿宋" w:eastAsia="仿宋" w:hAnsi="仿宋" w:cs="华文仿宋"/>
                <w:color w:val="000000"/>
                <w:sz w:val="24"/>
              </w:rPr>
            </w:pPr>
          </w:p>
        </w:tc>
        <w:tc>
          <w:tcPr>
            <w:tcW w:w="946"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left"/>
              <w:rPr>
                <w:rFonts w:ascii="仿宋" w:eastAsia="仿宋" w:hAnsi="仿宋" w:cs="华文仿宋"/>
                <w:color w:val="000000"/>
                <w:sz w:val="24"/>
              </w:rPr>
            </w:pPr>
          </w:p>
        </w:tc>
        <w:tc>
          <w:tcPr>
            <w:tcW w:w="809"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left"/>
              <w:rPr>
                <w:rFonts w:ascii="仿宋" w:eastAsia="仿宋" w:hAnsi="仿宋" w:cs="华文仿宋"/>
                <w:color w:val="000000"/>
                <w:sz w:val="24"/>
              </w:rPr>
            </w:pPr>
          </w:p>
        </w:tc>
        <w:tc>
          <w:tcPr>
            <w:tcW w:w="607" w:type="dxa"/>
            <w:vMerge/>
            <w:tcBorders>
              <w:top w:val="single" w:sz="4" w:space="0" w:color="000000"/>
              <w:left w:val="single" w:sz="4" w:space="0" w:color="000000"/>
              <w:bottom w:val="single" w:sz="4" w:space="0" w:color="000000"/>
            </w:tcBorders>
            <w:vAlign w:val="center"/>
          </w:tcPr>
          <w:p w:rsidR="006C6331" w:rsidRDefault="006C6331">
            <w:pPr>
              <w:spacing w:line="360" w:lineRule="exact"/>
              <w:jc w:val="center"/>
              <w:rPr>
                <w:rFonts w:ascii="仿宋" w:eastAsia="仿宋" w:hAnsi="仿宋" w:cs="华文仿宋"/>
                <w:color w:val="000000"/>
                <w:sz w:val="24"/>
              </w:rPr>
            </w:pPr>
          </w:p>
        </w:tc>
        <w:tc>
          <w:tcPr>
            <w:tcW w:w="1973" w:type="dxa"/>
            <w:tcBorders>
              <w:left w:val="single" w:sz="4" w:space="0" w:color="000000"/>
              <w:right w:val="single" w:sz="4" w:space="0" w:color="000000"/>
            </w:tcBorders>
            <w:vAlign w:val="center"/>
          </w:tcPr>
          <w:p w:rsidR="006C6331" w:rsidRDefault="00613B96">
            <w:pPr>
              <w:widowControl/>
              <w:spacing w:line="320" w:lineRule="exact"/>
              <w:jc w:val="left"/>
              <w:textAlignment w:val="center"/>
              <w:rPr>
                <w:rFonts w:ascii="仿宋" w:eastAsia="仿宋" w:hAnsi="仿宋" w:cs="华文仿宋"/>
                <w:color w:val="000000"/>
                <w:szCs w:val="21"/>
              </w:rPr>
            </w:pPr>
            <w:r>
              <w:rPr>
                <w:rFonts w:ascii="仿宋" w:eastAsia="仿宋" w:hAnsi="仿宋" w:cs="华文仿宋" w:hint="eastAsia"/>
                <w:color w:val="000000"/>
                <w:kern w:val="0"/>
                <w:szCs w:val="21"/>
              </w:rPr>
              <w:t>②有本部门厉行节约制度</w:t>
            </w:r>
            <w:r>
              <w:rPr>
                <w:rFonts w:ascii="仿宋" w:eastAsia="仿宋" w:hAnsi="仿宋" w:cs="华文仿宋" w:hint="eastAsia"/>
                <w:color w:val="000000"/>
                <w:kern w:val="0"/>
                <w:szCs w:val="21"/>
              </w:rPr>
              <w:t>,2</w:t>
            </w:r>
            <w:r>
              <w:rPr>
                <w:rFonts w:ascii="仿宋" w:eastAsia="仿宋" w:hAnsi="仿宋" w:cs="华文仿宋" w:hint="eastAsia"/>
                <w:color w:val="000000"/>
                <w:kern w:val="0"/>
                <w:szCs w:val="21"/>
              </w:rPr>
              <w:t>分；</w:t>
            </w:r>
          </w:p>
        </w:tc>
        <w:tc>
          <w:tcPr>
            <w:tcW w:w="3120" w:type="dxa"/>
            <w:vMerge/>
            <w:tcBorders>
              <w:top w:val="single" w:sz="4" w:space="0" w:color="000000"/>
              <w:bottom w:val="single" w:sz="4" w:space="0" w:color="000000"/>
              <w:right w:val="single" w:sz="4" w:space="0" w:color="000000"/>
            </w:tcBorders>
            <w:vAlign w:val="center"/>
          </w:tcPr>
          <w:p w:rsidR="006C6331" w:rsidRDefault="006C6331">
            <w:pPr>
              <w:spacing w:line="320" w:lineRule="exact"/>
              <w:jc w:val="left"/>
              <w:rPr>
                <w:rFonts w:ascii="仿宋" w:eastAsia="仿宋" w:hAnsi="仿宋" w:cs="华文仿宋"/>
                <w:color w:val="000000"/>
                <w:sz w:val="24"/>
              </w:rPr>
            </w:pPr>
          </w:p>
        </w:tc>
        <w:tc>
          <w:tcPr>
            <w:tcW w:w="735"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8"/>
                <w:szCs w:val="28"/>
              </w:rPr>
            </w:pPr>
          </w:p>
        </w:tc>
      </w:tr>
      <w:tr w:rsidR="006C6331">
        <w:trPr>
          <w:trHeight w:val="1096"/>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left"/>
              <w:rPr>
                <w:rFonts w:ascii="仿宋" w:eastAsia="仿宋" w:hAnsi="仿宋" w:cs="华文仿宋"/>
                <w:color w:val="000000"/>
                <w:sz w:val="24"/>
              </w:rPr>
            </w:pPr>
          </w:p>
        </w:tc>
        <w:tc>
          <w:tcPr>
            <w:tcW w:w="464"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left"/>
              <w:rPr>
                <w:rFonts w:ascii="仿宋" w:eastAsia="仿宋" w:hAnsi="仿宋" w:cs="华文仿宋"/>
                <w:color w:val="000000"/>
                <w:sz w:val="24"/>
              </w:rPr>
            </w:pPr>
          </w:p>
        </w:tc>
        <w:tc>
          <w:tcPr>
            <w:tcW w:w="946"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left"/>
              <w:rPr>
                <w:rFonts w:ascii="仿宋" w:eastAsia="仿宋" w:hAnsi="仿宋" w:cs="华文仿宋"/>
                <w:color w:val="000000"/>
                <w:sz w:val="24"/>
              </w:rPr>
            </w:pPr>
          </w:p>
        </w:tc>
        <w:tc>
          <w:tcPr>
            <w:tcW w:w="809"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left"/>
              <w:rPr>
                <w:rFonts w:ascii="仿宋" w:eastAsia="仿宋" w:hAnsi="仿宋" w:cs="华文仿宋"/>
                <w:color w:val="000000"/>
                <w:sz w:val="24"/>
              </w:rPr>
            </w:pPr>
          </w:p>
        </w:tc>
        <w:tc>
          <w:tcPr>
            <w:tcW w:w="607" w:type="dxa"/>
            <w:vMerge/>
            <w:tcBorders>
              <w:top w:val="single" w:sz="4" w:space="0" w:color="000000"/>
              <w:left w:val="single" w:sz="4" w:space="0" w:color="000000"/>
              <w:bottom w:val="single" w:sz="4" w:space="0" w:color="000000"/>
            </w:tcBorders>
            <w:vAlign w:val="center"/>
          </w:tcPr>
          <w:p w:rsidR="006C6331" w:rsidRDefault="006C6331">
            <w:pPr>
              <w:spacing w:line="360" w:lineRule="exact"/>
              <w:jc w:val="center"/>
              <w:rPr>
                <w:rFonts w:ascii="仿宋" w:eastAsia="仿宋" w:hAnsi="仿宋" w:cs="华文仿宋"/>
                <w:color w:val="000000"/>
                <w:sz w:val="24"/>
              </w:rPr>
            </w:pPr>
          </w:p>
        </w:tc>
        <w:tc>
          <w:tcPr>
            <w:tcW w:w="1973" w:type="dxa"/>
            <w:tcBorders>
              <w:left w:val="single" w:sz="4" w:space="0" w:color="000000"/>
              <w:bottom w:val="single" w:sz="4" w:space="0" w:color="000000"/>
              <w:right w:val="single" w:sz="4" w:space="0" w:color="000000"/>
            </w:tcBorders>
            <w:vAlign w:val="center"/>
          </w:tcPr>
          <w:p w:rsidR="006C6331" w:rsidRDefault="00613B96">
            <w:pPr>
              <w:widowControl/>
              <w:spacing w:line="320" w:lineRule="exact"/>
              <w:jc w:val="left"/>
              <w:textAlignment w:val="center"/>
              <w:rPr>
                <w:rFonts w:ascii="仿宋" w:eastAsia="仿宋" w:hAnsi="仿宋" w:cs="华文仿宋"/>
                <w:color w:val="000000"/>
                <w:szCs w:val="21"/>
              </w:rPr>
            </w:pPr>
            <w:r>
              <w:rPr>
                <w:rFonts w:ascii="仿宋" w:eastAsia="仿宋" w:hAnsi="仿宋" w:cs="华文仿宋" w:hint="eastAsia"/>
                <w:color w:val="000000"/>
                <w:kern w:val="0"/>
                <w:szCs w:val="21"/>
              </w:rPr>
              <w:t>③相关管理制度合法、合规、完整，</w:t>
            </w:r>
            <w:r>
              <w:rPr>
                <w:rFonts w:ascii="仿宋" w:eastAsia="仿宋" w:hAnsi="仿宋" w:cs="华文仿宋" w:hint="eastAsia"/>
                <w:color w:val="000000"/>
                <w:kern w:val="0"/>
                <w:szCs w:val="21"/>
              </w:rPr>
              <w:t>2</w:t>
            </w:r>
            <w:r>
              <w:rPr>
                <w:rFonts w:ascii="仿宋" w:eastAsia="仿宋" w:hAnsi="仿宋" w:cs="华文仿宋" w:hint="eastAsia"/>
                <w:color w:val="000000"/>
                <w:kern w:val="0"/>
                <w:szCs w:val="21"/>
              </w:rPr>
              <w:t>分；④相关管理制度得到有效执行，</w:t>
            </w:r>
            <w:r>
              <w:rPr>
                <w:rFonts w:ascii="仿宋" w:eastAsia="仿宋" w:hAnsi="仿宋" w:cs="华文仿宋" w:hint="eastAsia"/>
                <w:color w:val="000000"/>
                <w:kern w:val="0"/>
                <w:szCs w:val="21"/>
              </w:rPr>
              <w:t>2</w:t>
            </w:r>
            <w:r>
              <w:rPr>
                <w:rFonts w:ascii="仿宋" w:eastAsia="仿宋" w:hAnsi="仿宋" w:cs="华文仿宋" w:hint="eastAsia"/>
                <w:color w:val="000000"/>
                <w:kern w:val="0"/>
                <w:szCs w:val="21"/>
              </w:rPr>
              <w:t>分。</w:t>
            </w:r>
          </w:p>
        </w:tc>
        <w:tc>
          <w:tcPr>
            <w:tcW w:w="3120" w:type="dxa"/>
            <w:vMerge/>
            <w:tcBorders>
              <w:top w:val="single" w:sz="4" w:space="0" w:color="000000"/>
              <w:bottom w:val="single" w:sz="4" w:space="0" w:color="000000"/>
              <w:right w:val="single" w:sz="4" w:space="0" w:color="000000"/>
            </w:tcBorders>
            <w:vAlign w:val="center"/>
          </w:tcPr>
          <w:p w:rsidR="006C6331" w:rsidRDefault="006C6331">
            <w:pPr>
              <w:spacing w:line="320" w:lineRule="exact"/>
              <w:jc w:val="left"/>
              <w:rPr>
                <w:rFonts w:ascii="仿宋" w:eastAsia="仿宋" w:hAnsi="仿宋" w:cs="华文仿宋"/>
                <w:color w:val="000000"/>
                <w:sz w:val="24"/>
              </w:rPr>
            </w:pPr>
          </w:p>
        </w:tc>
        <w:tc>
          <w:tcPr>
            <w:tcW w:w="735"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8"/>
                <w:szCs w:val="28"/>
              </w:rPr>
            </w:pPr>
          </w:p>
        </w:tc>
      </w:tr>
      <w:tr w:rsidR="006C6331">
        <w:trPr>
          <w:trHeight w:val="2505"/>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left"/>
              <w:rPr>
                <w:rFonts w:ascii="仿宋" w:eastAsia="仿宋" w:hAnsi="仿宋" w:cs="华文仿宋"/>
                <w:color w:val="000000"/>
                <w:sz w:val="24"/>
              </w:rPr>
            </w:pPr>
          </w:p>
        </w:tc>
        <w:tc>
          <w:tcPr>
            <w:tcW w:w="464"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left"/>
              <w:rPr>
                <w:rFonts w:ascii="仿宋" w:eastAsia="仿宋" w:hAnsi="仿宋" w:cs="华文仿宋"/>
                <w:color w:val="000000"/>
                <w:sz w:val="24"/>
              </w:rPr>
            </w:pPr>
          </w:p>
        </w:tc>
        <w:tc>
          <w:tcPr>
            <w:tcW w:w="946"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left"/>
              <w:rPr>
                <w:rFonts w:ascii="仿宋" w:eastAsia="仿宋" w:hAnsi="仿宋" w:cs="华文仿宋"/>
                <w:color w:val="000000"/>
                <w:sz w:val="24"/>
              </w:rPr>
            </w:pPr>
          </w:p>
        </w:tc>
        <w:tc>
          <w:tcPr>
            <w:tcW w:w="809"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4"/>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资金使用合规性</w:t>
            </w:r>
          </w:p>
        </w:tc>
        <w:tc>
          <w:tcPr>
            <w:tcW w:w="607" w:type="dxa"/>
            <w:vMerge w:val="restart"/>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6</w:t>
            </w:r>
          </w:p>
        </w:tc>
        <w:tc>
          <w:tcPr>
            <w:tcW w:w="1973" w:type="dxa"/>
            <w:tcBorders>
              <w:left w:val="single" w:sz="4" w:space="0" w:color="000000"/>
              <w:bottom w:val="single" w:sz="4" w:space="0" w:color="000000"/>
              <w:right w:val="single" w:sz="4" w:space="0" w:color="000000"/>
            </w:tcBorders>
            <w:vAlign w:val="center"/>
          </w:tcPr>
          <w:p w:rsidR="006C6331" w:rsidRDefault="00613B96">
            <w:pPr>
              <w:widowControl/>
              <w:spacing w:line="32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tc>
        <w:tc>
          <w:tcPr>
            <w:tcW w:w="3120" w:type="dxa"/>
            <w:vMerge w:val="restart"/>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20" w:lineRule="exact"/>
              <w:jc w:val="left"/>
              <w:rPr>
                <w:rFonts w:ascii="仿宋" w:eastAsia="仿宋" w:hAnsi="仿宋" w:cs="华文仿宋"/>
                <w:color w:val="000000"/>
                <w:sz w:val="24"/>
              </w:rPr>
            </w:pPr>
          </w:p>
        </w:tc>
        <w:tc>
          <w:tcPr>
            <w:tcW w:w="735" w:type="dxa"/>
            <w:vMerge w:val="restart"/>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8"/>
                <w:szCs w:val="28"/>
              </w:rPr>
            </w:pPr>
            <w:r>
              <w:rPr>
                <w:rFonts w:ascii="仿宋" w:eastAsia="仿宋" w:hAnsi="仿宋" w:cs="华文仿宋" w:hint="eastAsia"/>
                <w:color w:val="000000"/>
                <w:kern w:val="0"/>
                <w:sz w:val="28"/>
                <w:szCs w:val="28"/>
              </w:rPr>
              <w:t>5</w:t>
            </w:r>
          </w:p>
        </w:tc>
      </w:tr>
      <w:tr w:rsidR="006C6331">
        <w:trPr>
          <w:trHeight w:val="81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left"/>
              <w:rPr>
                <w:rFonts w:ascii="仿宋" w:eastAsia="仿宋" w:hAnsi="仿宋" w:cs="华文仿宋"/>
                <w:color w:val="000000"/>
                <w:sz w:val="24"/>
              </w:rPr>
            </w:pPr>
          </w:p>
        </w:tc>
        <w:tc>
          <w:tcPr>
            <w:tcW w:w="464"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left"/>
              <w:rPr>
                <w:rFonts w:ascii="仿宋" w:eastAsia="仿宋" w:hAnsi="仿宋" w:cs="华文仿宋"/>
                <w:color w:val="000000"/>
                <w:sz w:val="24"/>
              </w:rPr>
            </w:pPr>
          </w:p>
        </w:tc>
        <w:tc>
          <w:tcPr>
            <w:tcW w:w="946"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left"/>
              <w:rPr>
                <w:rFonts w:ascii="仿宋" w:eastAsia="仿宋" w:hAnsi="仿宋" w:cs="华文仿宋"/>
                <w:color w:val="000000"/>
                <w:sz w:val="24"/>
              </w:rPr>
            </w:pPr>
          </w:p>
        </w:tc>
        <w:tc>
          <w:tcPr>
            <w:tcW w:w="809"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left"/>
              <w:rPr>
                <w:rFonts w:ascii="仿宋" w:eastAsia="仿宋" w:hAnsi="仿宋" w:cs="华文仿宋"/>
                <w:color w:val="000000"/>
                <w:sz w:val="24"/>
              </w:rPr>
            </w:pPr>
          </w:p>
        </w:tc>
        <w:tc>
          <w:tcPr>
            <w:tcW w:w="607"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4"/>
              </w:rPr>
            </w:pPr>
          </w:p>
        </w:tc>
        <w:tc>
          <w:tcPr>
            <w:tcW w:w="1973"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2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以上情况每出现一例不符合要求的扣</w:t>
            </w:r>
            <w:r>
              <w:rPr>
                <w:rFonts w:ascii="仿宋" w:eastAsia="仿宋" w:hAnsi="仿宋" w:cs="华文仿宋" w:hint="eastAsia"/>
                <w:color w:val="000000"/>
                <w:kern w:val="0"/>
                <w:sz w:val="24"/>
              </w:rPr>
              <w:t>1</w:t>
            </w:r>
            <w:r>
              <w:rPr>
                <w:rFonts w:ascii="仿宋" w:eastAsia="仿宋" w:hAnsi="仿宋" w:cs="华文仿宋" w:hint="eastAsia"/>
                <w:color w:val="000000"/>
                <w:kern w:val="0"/>
                <w:sz w:val="24"/>
              </w:rPr>
              <w:t>分，扣完为止。</w:t>
            </w:r>
          </w:p>
        </w:tc>
        <w:tc>
          <w:tcPr>
            <w:tcW w:w="3120"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20" w:lineRule="exact"/>
              <w:jc w:val="left"/>
              <w:rPr>
                <w:rFonts w:ascii="仿宋" w:eastAsia="仿宋" w:hAnsi="仿宋" w:cs="华文仿宋"/>
                <w:color w:val="000000"/>
                <w:sz w:val="24"/>
              </w:rPr>
            </w:pPr>
          </w:p>
        </w:tc>
        <w:tc>
          <w:tcPr>
            <w:tcW w:w="735"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8"/>
                <w:szCs w:val="28"/>
              </w:rPr>
            </w:pPr>
          </w:p>
        </w:tc>
      </w:tr>
      <w:tr w:rsidR="006C6331">
        <w:trPr>
          <w:trHeight w:val="1688"/>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left"/>
              <w:rPr>
                <w:rFonts w:ascii="仿宋" w:eastAsia="仿宋" w:hAnsi="仿宋" w:cs="华文仿宋"/>
                <w:color w:val="000000"/>
                <w:sz w:val="24"/>
              </w:rPr>
            </w:pPr>
          </w:p>
        </w:tc>
        <w:tc>
          <w:tcPr>
            <w:tcW w:w="464"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left"/>
              <w:rPr>
                <w:rFonts w:ascii="仿宋" w:eastAsia="仿宋" w:hAnsi="仿宋" w:cs="华文仿宋"/>
                <w:color w:val="000000"/>
                <w:sz w:val="24"/>
              </w:rPr>
            </w:pPr>
          </w:p>
        </w:tc>
        <w:tc>
          <w:tcPr>
            <w:tcW w:w="946"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left"/>
              <w:rPr>
                <w:rFonts w:ascii="仿宋" w:eastAsia="仿宋" w:hAnsi="仿宋" w:cs="华文仿宋"/>
                <w:color w:val="000000"/>
                <w:sz w:val="24"/>
              </w:rPr>
            </w:pPr>
          </w:p>
        </w:tc>
        <w:tc>
          <w:tcPr>
            <w:tcW w:w="809"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预决算信息公开性</w:t>
            </w:r>
          </w:p>
        </w:tc>
        <w:tc>
          <w:tcPr>
            <w:tcW w:w="607"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5</w:t>
            </w:r>
          </w:p>
        </w:tc>
        <w:tc>
          <w:tcPr>
            <w:tcW w:w="1973"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2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①按规定内容公开预决算信息，</w:t>
            </w:r>
            <w:r>
              <w:rPr>
                <w:rFonts w:ascii="仿宋" w:eastAsia="仿宋" w:hAnsi="仿宋" w:cs="华文仿宋" w:hint="eastAsia"/>
                <w:color w:val="000000"/>
                <w:kern w:val="0"/>
                <w:sz w:val="24"/>
              </w:rPr>
              <w:t>1</w:t>
            </w:r>
            <w:r>
              <w:rPr>
                <w:rFonts w:ascii="仿宋" w:eastAsia="仿宋" w:hAnsi="仿宋" w:cs="华文仿宋" w:hint="eastAsia"/>
                <w:color w:val="000000"/>
                <w:kern w:val="0"/>
                <w:sz w:val="24"/>
              </w:rPr>
              <w:t>分；②按规定时限公开预决算信息，</w:t>
            </w:r>
            <w:r>
              <w:rPr>
                <w:rFonts w:ascii="仿宋" w:eastAsia="仿宋" w:hAnsi="仿宋" w:cs="华文仿宋" w:hint="eastAsia"/>
                <w:color w:val="000000"/>
                <w:kern w:val="0"/>
                <w:sz w:val="24"/>
              </w:rPr>
              <w:t>1</w:t>
            </w:r>
            <w:r>
              <w:rPr>
                <w:rFonts w:ascii="仿宋" w:eastAsia="仿宋" w:hAnsi="仿宋" w:cs="华文仿宋" w:hint="eastAsia"/>
                <w:color w:val="000000"/>
                <w:kern w:val="0"/>
                <w:sz w:val="24"/>
              </w:rPr>
              <w:t>分；③基础数据信息和会计信息资料真实，</w:t>
            </w:r>
            <w:r>
              <w:rPr>
                <w:rFonts w:ascii="仿宋" w:eastAsia="仿宋" w:hAnsi="仿宋" w:cs="华文仿宋" w:hint="eastAsia"/>
                <w:color w:val="000000"/>
                <w:kern w:val="0"/>
                <w:sz w:val="24"/>
              </w:rPr>
              <w:t>1</w:t>
            </w:r>
            <w:r>
              <w:rPr>
                <w:rFonts w:ascii="仿宋" w:eastAsia="仿宋" w:hAnsi="仿宋" w:cs="华文仿宋" w:hint="eastAsia"/>
                <w:color w:val="000000"/>
                <w:kern w:val="0"/>
                <w:sz w:val="24"/>
              </w:rPr>
              <w:t>分；④基础数据信息和会计信息资料完整，</w:t>
            </w:r>
            <w:r>
              <w:rPr>
                <w:rFonts w:ascii="仿宋" w:eastAsia="仿宋" w:hAnsi="仿宋" w:cs="华文仿宋" w:hint="eastAsia"/>
                <w:color w:val="000000"/>
                <w:kern w:val="0"/>
                <w:sz w:val="24"/>
              </w:rPr>
              <w:t>1</w:t>
            </w:r>
            <w:r>
              <w:rPr>
                <w:rFonts w:ascii="仿宋" w:eastAsia="仿宋" w:hAnsi="仿宋" w:cs="华文仿宋" w:hint="eastAsia"/>
                <w:color w:val="000000"/>
                <w:kern w:val="0"/>
                <w:sz w:val="24"/>
              </w:rPr>
              <w:t>分；⑤基础数据信息和</w:t>
            </w:r>
            <w:r>
              <w:rPr>
                <w:rFonts w:ascii="仿宋" w:eastAsia="仿宋" w:hAnsi="仿宋" w:cs="华文仿宋" w:hint="eastAsia"/>
                <w:color w:val="000000"/>
                <w:kern w:val="0"/>
                <w:sz w:val="24"/>
              </w:rPr>
              <w:lastRenderedPageBreak/>
              <w:t>汇集信息资料准确，</w:t>
            </w:r>
            <w:r>
              <w:rPr>
                <w:rFonts w:ascii="仿宋" w:eastAsia="仿宋" w:hAnsi="仿宋" w:cs="华文仿宋" w:hint="eastAsia"/>
                <w:color w:val="000000"/>
                <w:kern w:val="0"/>
                <w:sz w:val="24"/>
              </w:rPr>
              <w:t>1</w:t>
            </w:r>
            <w:r>
              <w:rPr>
                <w:rFonts w:ascii="仿宋" w:eastAsia="仿宋" w:hAnsi="仿宋" w:cs="华文仿宋" w:hint="eastAsia"/>
                <w:color w:val="000000"/>
                <w:kern w:val="0"/>
                <w:sz w:val="24"/>
              </w:rPr>
              <w:t>分。</w:t>
            </w:r>
            <w:r>
              <w:rPr>
                <w:rFonts w:ascii="仿宋" w:eastAsia="仿宋" w:hAnsi="仿宋" w:cs="华文仿宋" w:hint="eastAsia"/>
                <w:color w:val="000000"/>
                <w:kern w:val="0"/>
                <w:sz w:val="24"/>
              </w:rPr>
              <w:t xml:space="preserve">  </w:t>
            </w:r>
          </w:p>
        </w:tc>
        <w:tc>
          <w:tcPr>
            <w:tcW w:w="3120"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2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lastRenderedPageBreak/>
              <w:t>预决算信息是指与部门预算、执行、决算、监督、绩效等管理相关的信息。</w:t>
            </w:r>
          </w:p>
        </w:tc>
        <w:tc>
          <w:tcPr>
            <w:tcW w:w="735"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8"/>
                <w:szCs w:val="28"/>
              </w:rPr>
            </w:pPr>
            <w:r>
              <w:rPr>
                <w:rFonts w:ascii="仿宋" w:eastAsia="仿宋" w:hAnsi="仿宋" w:cs="华文仿宋" w:hint="eastAsia"/>
                <w:color w:val="000000"/>
                <w:kern w:val="0"/>
                <w:sz w:val="28"/>
                <w:szCs w:val="28"/>
              </w:rPr>
              <w:t>5</w:t>
            </w:r>
          </w:p>
        </w:tc>
      </w:tr>
      <w:tr w:rsidR="006C6331">
        <w:trPr>
          <w:trHeight w:val="795"/>
          <w:jc w:val="center"/>
        </w:trPr>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lastRenderedPageBreak/>
              <w:t>产出及效率</w:t>
            </w:r>
          </w:p>
        </w:tc>
        <w:tc>
          <w:tcPr>
            <w:tcW w:w="464" w:type="dxa"/>
            <w:vMerge w:val="restart"/>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26</w:t>
            </w:r>
          </w:p>
        </w:tc>
        <w:tc>
          <w:tcPr>
            <w:tcW w:w="946" w:type="dxa"/>
            <w:vMerge w:val="restart"/>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kern w:val="0"/>
                <w:sz w:val="24"/>
              </w:rPr>
            </w:pPr>
            <w:r>
              <w:rPr>
                <w:rFonts w:ascii="仿宋" w:eastAsia="仿宋" w:hAnsi="仿宋" w:cs="华文仿宋" w:hint="eastAsia"/>
                <w:color w:val="000000"/>
                <w:kern w:val="0"/>
                <w:sz w:val="24"/>
              </w:rPr>
              <w:t>职责</w:t>
            </w:r>
          </w:p>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履行</w:t>
            </w:r>
          </w:p>
        </w:tc>
        <w:tc>
          <w:tcPr>
            <w:tcW w:w="809" w:type="dxa"/>
            <w:vMerge w:val="restart"/>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8</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重点工作实际完成率</w:t>
            </w:r>
          </w:p>
        </w:tc>
        <w:tc>
          <w:tcPr>
            <w:tcW w:w="607" w:type="dxa"/>
            <w:vMerge w:val="restart"/>
            <w:tcBorders>
              <w:top w:val="single" w:sz="4" w:space="0" w:color="000000"/>
              <w:left w:val="single" w:sz="4" w:space="0" w:color="000000"/>
              <w:bottom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8</w:t>
            </w:r>
          </w:p>
        </w:tc>
        <w:tc>
          <w:tcPr>
            <w:tcW w:w="1973" w:type="dxa"/>
            <w:tcBorders>
              <w:top w:val="single" w:sz="4" w:space="0" w:color="000000"/>
              <w:left w:val="single" w:sz="4" w:space="0" w:color="000000"/>
              <w:right w:val="single" w:sz="4" w:space="0" w:color="000000"/>
            </w:tcBorders>
            <w:vAlign w:val="center"/>
          </w:tcPr>
          <w:p w:rsidR="006C6331" w:rsidRDefault="00613B96">
            <w:pPr>
              <w:widowControl/>
              <w:spacing w:line="32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根据绩效办</w:t>
            </w:r>
            <w:r>
              <w:rPr>
                <w:rFonts w:ascii="仿宋" w:eastAsia="仿宋" w:hAnsi="仿宋" w:cs="华文仿宋" w:hint="eastAsia"/>
                <w:color w:val="000000"/>
                <w:kern w:val="0"/>
                <w:sz w:val="24"/>
              </w:rPr>
              <w:t>2015</w:t>
            </w:r>
            <w:r>
              <w:rPr>
                <w:rFonts w:ascii="仿宋" w:eastAsia="仿宋" w:hAnsi="仿宋" w:cs="华文仿宋" w:hint="eastAsia"/>
                <w:color w:val="000000"/>
                <w:kern w:val="0"/>
                <w:sz w:val="24"/>
              </w:rPr>
              <w:t>年对各部门为民办实事和部门重点工程与重点工作考核分数折算。</w:t>
            </w:r>
          </w:p>
        </w:tc>
        <w:tc>
          <w:tcPr>
            <w:tcW w:w="3120" w:type="dxa"/>
            <w:vMerge w:val="restart"/>
            <w:tcBorders>
              <w:top w:val="single" w:sz="4" w:space="0" w:color="000000"/>
              <w:bottom w:val="single" w:sz="4" w:space="0" w:color="000000"/>
              <w:right w:val="single" w:sz="4" w:space="0" w:color="000000"/>
            </w:tcBorders>
            <w:vAlign w:val="center"/>
          </w:tcPr>
          <w:p w:rsidR="006C6331" w:rsidRDefault="006C6331">
            <w:pPr>
              <w:spacing w:line="320" w:lineRule="exact"/>
              <w:jc w:val="left"/>
              <w:rPr>
                <w:rFonts w:ascii="仿宋" w:eastAsia="仿宋" w:hAnsi="仿宋" w:cs="华文仿宋"/>
                <w:color w:val="000000"/>
                <w:sz w:val="24"/>
              </w:rPr>
            </w:pPr>
          </w:p>
        </w:tc>
        <w:tc>
          <w:tcPr>
            <w:tcW w:w="735" w:type="dxa"/>
            <w:vMerge w:val="restart"/>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8"/>
                <w:szCs w:val="28"/>
              </w:rPr>
            </w:pPr>
            <w:r>
              <w:rPr>
                <w:rFonts w:ascii="仿宋" w:eastAsia="仿宋" w:hAnsi="仿宋" w:cs="华文仿宋" w:hint="eastAsia"/>
                <w:color w:val="000000"/>
                <w:kern w:val="0"/>
                <w:sz w:val="28"/>
                <w:szCs w:val="28"/>
              </w:rPr>
              <w:t>8</w:t>
            </w:r>
          </w:p>
        </w:tc>
      </w:tr>
      <w:tr w:rsidR="006C6331">
        <w:trPr>
          <w:trHeight w:val="66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32"/>
                <w:szCs w:val="32"/>
              </w:rPr>
            </w:pPr>
          </w:p>
        </w:tc>
        <w:tc>
          <w:tcPr>
            <w:tcW w:w="464"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32"/>
                <w:szCs w:val="32"/>
              </w:rPr>
            </w:pPr>
          </w:p>
        </w:tc>
        <w:tc>
          <w:tcPr>
            <w:tcW w:w="946"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32"/>
                <w:szCs w:val="32"/>
              </w:rPr>
            </w:pPr>
          </w:p>
        </w:tc>
        <w:tc>
          <w:tcPr>
            <w:tcW w:w="809"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32"/>
                <w:szCs w:val="32"/>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left"/>
              <w:rPr>
                <w:rFonts w:ascii="仿宋" w:eastAsia="仿宋" w:hAnsi="仿宋" w:cs="华文仿宋"/>
                <w:color w:val="000000"/>
                <w:sz w:val="32"/>
                <w:szCs w:val="32"/>
              </w:rPr>
            </w:pPr>
          </w:p>
        </w:tc>
        <w:tc>
          <w:tcPr>
            <w:tcW w:w="607" w:type="dxa"/>
            <w:vMerge/>
            <w:tcBorders>
              <w:top w:val="single" w:sz="4" w:space="0" w:color="000000"/>
              <w:left w:val="single" w:sz="4" w:space="0" w:color="000000"/>
              <w:bottom w:val="single" w:sz="4" w:space="0" w:color="000000"/>
            </w:tcBorders>
            <w:vAlign w:val="center"/>
          </w:tcPr>
          <w:p w:rsidR="006C6331" w:rsidRDefault="006C6331">
            <w:pPr>
              <w:spacing w:line="360" w:lineRule="exact"/>
              <w:jc w:val="center"/>
              <w:rPr>
                <w:rFonts w:ascii="仿宋" w:eastAsia="仿宋" w:hAnsi="仿宋" w:cs="华文仿宋"/>
                <w:color w:val="000000"/>
                <w:sz w:val="32"/>
                <w:szCs w:val="32"/>
              </w:rPr>
            </w:pPr>
          </w:p>
        </w:tc>
        <w:tc>
          <w:tcPr>
            <w:tcW w:w="1973" w:type="dxa"/>
            <w:tcBorders>
              <w:left w:val="single" w:sz="4" w:space="0" w:color="000000"/>
              <w:bottom w:val="single" w:sz="4" w:space="0" w:color="000000"/>
              <w:right w:val="single" w:sz="4" w:space="0" w:color="000000"/>
            </w:tcBorders>
            <w:vAlign w:val="center"/>
          </w:tcPr>
          <w:p w:rsidR="006C6331" w:rsidRDefault="00613B96">
            <w:pPr>
              <w:widowControl/>
              <w:spacing w:line="32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该项得分</w:t>
            </w:r>
            <w:r>
              <w:rPr>
                <w:rFonts w:ascii="仿宋" w:eastAsia="仿宋" w:hAnsi="仿宋" w:cs="华文仿宋" w:hint="eastAsia"/>
                <w:color w:val="000000"/>
                <w:kern w:val="0"/>
                <w:sz w:val="24"/>
              </w:rPr>
              <w:t>=</w:t>
            </w:r>
            <w:r>
              <w:rPr>
                <w:rFonts w:ascii="仿宋" w:eastAsia="仿宋" w:hAnsi="仿宋" w:cs="华文仿宋" w:hint="eastAsia"/>
                <w:color w:val="000000"/>
                <w:kern w:val="0"/>
                <w:sz w:val="24"/>
              </w:rPr>
              <w:t>（绩效办对应部分考核得分</w:t>
            </w:r>
            <w:r>
              <w:rPr>
                <w:rFonts w:ascii="仿宋" w:eastAsia="仿宋" w:hAnsi="仿宋" w:cs="华文仿宋" w:hint="eastAsia"/>
                <w:color w:val="000000"/>
                <w:kern w:val="0"/>
                <w:sz w:val="24"/>
              </w:rPr>
              <w:t>/200</w:t>
            </w:r>
            <w:r>
              <w:rPr>
                <w:rFonts w:ascii="仿宋" w:eastAsia="仿宋" w:hAnsi="仿宋" w:cs="华文仿宋" w:hint="eastAsia"/>
                <w:color w:val="000000"/>
                <w:kern w:val="0"/>
                <w:sz w:val="24"/>
              </w:rPr>
              <w:t>）</w:t>
            </w:r>
            <w:r>
              <w:rPr>
                <w:rFonts w:ascii="仿宋" w:eastAsia="仿宋" w:hAnsi="仿宋" w:cs="华文仿宋" w:hint="eastAsia"/>
                <w:color w:val="000000"/>
                <w:kern w:val="0"/>
                <w:sz w:val="24"/>
              </w:rPr>
              <w:t>*8</w:t>
            </w:r>
          </w:p>
        </w:tc>
        <w:tc>
          <w:tcPr>
            <w:tcW w:w="3120" w:type="dxa"/>
            <w:vMerge/>
            <w:tcBorders>
              <w:top w:val="single" w:sz="4" w:space="0" w:color="000000"/>
              <w:bottom w:val="single" w:sz="4" w:space="0" w:color="000000"/>
              <w:right w:val="single" w:sz="4" w:space="0" w:color="000000"/>
            </w:tcBorders>
            <w:vAlign w:val="center"/>
          </w:tcPr>
          <w:p w:rsidR="006C6331" w:rsidRDefault="006C6331">
            <w:pPr>
              <w:spacing w:line="320" w:lineRule="exact"/>
              <w:jc w:val="left"/>
              <w:rPr>
                <w:rFonts w:ascii="仿宋" w:eastAsia="仿宋" w:hAnsi="仿宋" w:cs="华文仿宋"/>
                <w:color w:val="000000"/>
                <w:sz w:val="32"/>
                <w:szCs w:val="32"/>
              </w:rPr>
            </w:pPr>
          </w:p>
        </w:tc>
        <w:tc>
          <w:tcPr>
            <w:tcW w:w="735"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8"/>
                <w:szCs w:val="28"/>
              </w:rPr>
            </w:pPr>
          </w:p>
        </w:tc>
      </w:tr>
      <w:tr w:rsidR="006C6331">
        <w:trPr>
          <w:trHeight w:val="75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32"/>
                <w:szCs w:val="32"/>
              </w:rPr>
            </w:pPr>
          </w:p>
        </w:tc>
        <w:tc>
          <w:tcPr>
            <w:tcW w:w="464"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32"/>
                <w:szCs w:val="32"/>
              </w:rPr>
            </w:pPr>
          </w:p>
        </w:tc>
        <w:tc>
          <w:tcPr>
            <w:tcW w:w="946" w:type="dxa"/>
            <w:vMerge w:val="restart"/>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32"/>
                <w:szCs w:val="32"/>
              </w:rPr>
            </w:pPr>
            <w:r>
              <w:rPr>
                <w:rFonts w:ascii="仿宋" w:eastAsia="仿宋" w:hAnsi="仿宋" w:cs="华文仿宋" w:hint="eastAsia"/>
                <w:color w:val="000000"/>
                <w:kern w:val="0"/>
                <w:sz w:val="28"/>
                <w:szCs w:val="28"/>
              </w:rPr>
              <w:t>履职</w:t>
            </w:r>
            <w:r>
              <w:rPr>
                <w:rFonts w:ascii="仿宋" w:eastAsia="仿宋" w:hAnsi="仿宋" w:cs="华文仿宋" w:hint="eastAsia"/>
                <w:color w:val="000000"/>
                <w:kern w:val="0"/>
                <w:sz w:val="28"/>
                <w:szCs w:val="28"/>
              </w:rPr>
              <w:t xml:space="preserve"> </w:t>
            </w:r>
            <w:r>
              <w:rPr>
                <w:rFonts w:ascii="仿宋" w:eastAsia="仿宋" w:hAnsi="仿宋" w:cs="华文仿宋" w:hint="eastAsia"/>
                <w:color w:val="000000"/>
                <w:kern w:val="0"/>
                <w:sz w:val="28"/>
                <w:szCs w:val="28"/>
              </w:rPr>
              <w:t>效益</w:t>
            </w:r>
          </w:p>
        </w:tc>
        <w:tc>
          <w:tcPr>
            <w:tcW w:w="809" w:type="dxa"/>
            <w:vMerge w:val="restart"/>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32"/>
                <w:szCs w:val="32"/>
              </w:rPr>
            </w:pPr>
            <w:r>
              <w:rPr>
                <w:rFonts w:ascii="仿宋" w:eastAsia="仿宋" w:hAnsi="仿宋" w:cs="华文仿宋" w:hint="eastAsia"/>
                <w:color w:val="000000"/>
                <w:kern w:val="0"/>
                <w:sz w:val="32"/>
                <w:szCs w:val="32"/>
              </w:rPr>
              <w:t>6</w:t>
            </w:r>
          </w:p>
        </w:tc>
        <w:tc>
          <w:tcPr>
            <w:tcW w:w="1080"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经济效益</w:t>
            </w:r>
          </w:p>
        </w:tc>
        <w:tc>
          <w:tcPr>
            <w:tcW w:w="607" w:type="dxa"/>
            <w:vMerge w:val="restart"/>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32"/>
                <w:szCs w:val="32"/>
              </w:rPr>
            </w:pPr>
            <w:r>
              <w:rPr>
                <w:rFonts w:ascii="仿宋" w:eastAsia="仿宋" w:hAnsi="仿宋" w:cs="华文仿宋" w:hint="eastAsia"/>
                <w:color w:val="000000"/>
                <w:kern w:val="0"/>
                <w:sz w:val="32"/>
                <w:szCs w:val="32"/>
              </w:rPr>
              <w:t>6</w:t>
            </w:r>
          </w:p>
        </w:tc>
        <w:tc>
          <w:tcPr>
            <w:tcW w:w="1973" w:type="dxa"/>
            <w:vMerge w:val="restart"/>
            <w:tcBorders>
              <w:left w:val="single" w:sz="4" w:space="0" w:color="000000"/>
              <w:bottom w:val="single" w:sz="4" w:space="0" w:color="000000"/>
              <w:right w:val="single" w:sz="4" w:space="0" w:color="000000"/>
            </w:tcBorders>
            <w:vAlign w:val="center"/>
          </w:tcPr>
          <w:p w:rsidR="006C6331" w:rsidRDefault="00613B96">
            <w:pPr>
              <w:widowControl/>
              <w:spacing w:line="320" w:lineRule="exact"/>
              <w:jc w:val="center"/>
              <w:textAlignment w:val="center"/>
              <w:rPr>
                <w:rFonts w:ascii="仿宋" w:eastAsia="仿宋" w:hAnsi="仿宋" w:cs="华文仿宋"/>
                <w:color w:val="000000"/>
                <w:sz w:val="18"/>
                <w:szCs w:val="18"/>
              </w:rPr>
            </w:pPr>
            <w:r>
              <w:rPr>
                <w:rFonts w:ascii="仿宋" w:eastAsia="仿宋" w:hAnsi="仿宋" w:cs="华文仿宋" w:hint="eastAsia"/>
                <w:color w:val="000000"/>
                <w:kern w:val="0"/>
                <w:sz w:val="18"/>
                <w:szCs w:val="18"/>
              </w:rPr>
              <w:t>此两项指标为设置部门整体支出绩效评价指标时必须考虑的共性要素，可根据部门实际情况有选择的进行设置，并将其细化为相应的个性化指标。</w:t>
            </w:r>
          </w:p>
        </w:tc>
        <w:tc>
          <w:tcPr>
            <w:tcW w:w="3120" w:type="dxa"/>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20" w:lineRule="exact"/>
              <w:rPr>
                <w:rFonts w:ascii="仿宋" w:eastAsia="仿宋" w:hAnsi="仿宋" w:cs="华文仿宋"/>
                <w:color w:val="000000"/>
                <w:sz w:val="32"/>
                <w:szCs w:val="32"/>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8"/>
                <w:szCs w:val="28"/>
              </w:rPr>
            </w:pPr>
            <w:r>
              <w:rPr>
                <w:rFonts w:ascii="仿宋" w:eastAsia="仿宋" w:hAnsi="仿宋" w:cs="华文仿宋" w:hint="eastAsia"/>
                <w:color w:val="000000"/>
                <w:kern w:val="0"/>
                <w:sz w:val="28"/>
                <w:szCs w:val="28"/>
              </w:rPr>
              <w:t>3</w:t>
            </w:r>
          </w:p>
        </w:tc>
      </w:tr>
      <w:tr w:rsidR="006C6331">
        <w:trPr>
          <w:trHeight w:val="1625"/>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32"/>
                <w:szCs w:val="32"/>
              </w:rPr>
            </w:pPr>
          </w:p>
        </w:tc>
        <w:tc>
          <w:tcPr>
            <w:tcW w:w="464"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32"/>
                <w:szCs w:val="32"/>
              </w:rPr>
            </w:pPr>
          </w:p>
        </w:tc>
        <w:tc>
          <w:tcPr>
            <w:tcW w:w="946"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32"/>
                <w:szCs w:val="32"/>
              </w:rPr>
            </w:pPr>
          </w:p>
        </w:tc>
        <w:tc>
          <w:tcPr>
            <w:tcW w:w="809"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32"/>
                <w:szCs w:val="3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社会效益</w:t>
            </w:r>
          </w:p>
        </w:tc>
        <w:tc>
          <w:tcPr>
            <w:tcW w:w="607"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32"/>
                <w:szCs w:val="32"/>
              </w:rPr>
            </w:pPr>
          </w:p>
        </w:tc>
        <w:tc>
          <w:tcPr>
            <w:tcW w:w="1973" w:type="dxa"/>
            <w:vMerge/>
            <w:tcBorders>
              <w:left w:val="single" w:sz="4" w:space="0" w:color="000000"/>
              <w:bottom w:val="single" w:sz="4" w:space="0" w:color="000000"/>
              <w:right w:val="single" w:sz="4" w:space="0" w:color="000000"/>
            </w:tcBorders>
            <w:vAlign w:val="center"/>
          </w:tcPr>
          <w:p w:rsidR="006C6331" w:rsidRDefault="006C6331">
            <w:pPr>
              <w:spacing w:line="320" w:lineRule="exact"/>
              <w:jc w:val="center"/>
              <w:rPr>
                <w:rFonts w:ascii="仿宋" w:eastAsia="仿宋" w:hAnsi="仿宋" w:cs="华文仿宋"/>
                <w:color w:val="000000"/>
                <w:sz w:val="32"/>
                <w:szCs w:val="32"/>
              </w:rPr>
            </w:pPr>
          </w:p>
        </w:tc>
        <w:tc>
          <w:tcPr>
            <w:tcW w:w="3120" w:type="dxa"/>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20" w:lineRule="exact"/>
              <w:rPr>
                <w:rFonts w:ascii="仿宋" w:eastAsia="仿宋" w:hAnsi="仿宋" w:cs="华文仿宋"/>
                <w:color w:val="000000"/>
                <w:sz w:val="32"/>
                <w:szCs w:val="32"/>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8"/>
                <w:szCs w:val="28"/>
              </w:rPr>
            </w:pPr>
            <w:r>
              <w:rPr>
                <w:rFonts w:ascii="仿宋" w:eastAsia="仿宋" w:hAnsi="仿宋" w:cs="华文仿宋" w:hint="eastAsia"/>
                <w:color w:val="000000"/>
                <w:kern w:val="0"/>
                <w:sz w:val="28"/>
                <w:szCs w:val="28"/>
              </w:rPr>
              <w:t>2</w:t>
            </w:r>
          </w:p>
        </w:tc>
      </w:tr>
      <w:tr w:rsidR="006C6331">
        <w:trPr>
          <w:trHeight w:val="156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32"/>
                <w:szCs w:val="32"/>
              </w:rPr>
            </w:pPr>
          </w:p>
        </w:tc>
        <w:tc>
          <w:tcPr>
            <w:tcW w:w="464"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32"/>
                <w:szCs w:val="32"/>
              </w:rPr>
            </w:pPr>
          </w:p>
        </w:tc>
        <w:tc>
          <w:tcPr>
            <w:tcW w:w="946"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32"/>
                <w:szCs w:val="32"/>
              </w:rPr>
            </w:pPr>
          </w:p>
        </w:tc>
        <w:tc>
          <w:tcPr>
            <w:tcW w:w="809" w:type="dxa"/>
            <w:vMerge w:val="restart"/>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32"/>
                <w:szCs w:val="32"/>
              </w:rPr>
            </w:pPr>
            <w:r>
              <w:rPr>
                <w:rFonts w:ascii="仿宋" w:eastAsia="仿宋" w:hAnsi="仿宋" w:cs="华文仿宋" w:hint="eastAsia"/>
                <w:color w:val="000000"/>
                <w:kern w:val="0"/>
                <w:sz w:val="32"/>
                <w:szCs w:val="32"/>
              </w:rPr>
              <w:t>12</w:t>
            </w:r>
          </w:p>
        </w:tc>
        <w:tc>
          <w:tcPr>
            <w:tcW w:w="1080"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行政效能</w:t>
            </w:r>
          </w:p>
        </w:tc>
        <w:tc>
          <w:tcPr>
            <w:tcW w:w="607"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6</w:t>
            </w:r>
          </w:p>
        </w:tc>
        <w:tc>
          <w:tcPr>
            <w:tcW w:w="1973" w:type="dxa"/>
            <w:tcBorders>
              <w:top w:val="single" w:sz="4" w:space="0" w:color="000000"/>
              <w:left w:val="single" w:sz="4" w:space="0" w:color="000000"/>
              <w:right w:val="single" w:sz="4" w:space="0" w:color="000000"/>
            </w:tcBorders>
            <w:vAlign w:val="center"/>
          </w:tcPr>
          <w:p w:rsidR="006C6331" w:rsidRDefault="00613B96">
            <w:pPr>
              <w:widowControl/>
              <w:spacing w:line="32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促进部门改进文风会风，加强经费及资产管理，推动网上办事，提高行政效率，降低行政成本效果较好的计</w:t>
            </w:r>
            <w:r>
              <w:rPr>
                <w:rFonts w:ascii="仿宋" w:eastAsia="仿宋" w:hAnsi="仿宋" w:cs="华文仿宋" w:hint="eastAsia"/>
                <w:color w:val="000000"/>
                <w:kern w:val="0"/>
                <w:sz w:val="24"/>
              </w:rPr>
              <w:t>6</w:t>
            </w:r>
            <w:r>
              <w:rPr>
                <w:rFonts w:ascii="仿宋" w:eastAsia="仿宋" w:hAnsi="仿宋" w:cs="华文仿宋" w:hint="eastAsia"/>
                <w:color w:val="000000"/>
                <w:kern w:val="0"/>
                <w:sz w:val="24"/>
              </w:rPr>
              <w:t>分；一般</w:t>
            </w:r>
            <w:r>
              <w:rPr>
                <w:rFonts w:ascii="仿宋" w:eastAsia="仿宋" w:hAnsi="仿宋" w:cs="华文仿宋" w:hint="eastAsia"/>
                <w:color w:val="000000"/>
                <w:kern w:val="0"/>
                <w:sz w:val="24"/>
              </w:rPr>
              <w:t>3</w:t>
            </w:r>
            <w:r>
              <w:rPr>
                <w:rFonts w:ascii="仿宋" w:eastAsia="仿宋" w:hAnsi="仿宋" w:cs="华文仿宋" w:hint="eastAsia"/>
                <w:color w:val="000000"/>
                <w:kern w:val="0"/>
                <w:sz w:val="24"/>
              </w:rPr>
              <w:t>分；无效果或者效果不明显</w:t>
            </w:r>
            <w:r>
              <w:rPr>
                <w:rFonts w:ascii="仿宋" w:eastAsia="仿宋" w:hAnsi="仿宋" w:cs="华文仿宋" w:hint="eastAsia"/>
                <w:color w:val="000000"/>
                <w:kern w:val="0"/>
                <w:sz w:val="24"/>
              </w:rPr>
              <w:t>0</w:t>
            </w:r>
            <w:r>
              <w:rPr>
                <w:rFonts w:ascii="仿宋" w:eastAsia="仿宋" w:hAnsi="仿宋" w:cs="华文仿宋" w:hint="eastAsia"/>
                <w:color w:val="000000"/>
                <w:kern w:val="0"/>
                <w:sz w:val="24"/>
              </w:rPr>
              <w:t>分。</w:t>
            </w:r>
          </w:p>
        </w:tc>
        <w:tc>
          <w:tcPr>
            <w:tcW w:w="3120"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2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根据部门自评材料评定。</w:t>
            </w:r>
          </w:p>
        </w:tc>
        <w:tc>
          <w:tcPr>
            <w:tcW w:w="735"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8"/>
                <w:szCs w:val="28"/>
              </w:rPr>
            </w:pPr>
            <w:r>
              <w:rPr>
                <w:rFonts w:ascii="仿宋" w:eastAsia="仿宋" w:hAnsi="仿宋" w:cs="华文仿宋" w:hint="eastAsia"/>
                <w:color w:val="000000"/>
                <w:kern w:val="0"/>
                <w:sz w:val="28"/>
                <w:szCs w:val="28"/>
              </w:rPr>
              <w:t>5</w:t>
            </w:r>
          </w:p>
        </w:tc>
      </w:tr>
      <w:tr w:rsidR="006C6331">
        <w:trPr>
          <w:trHeight w:val="495"/>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32"/>
                <w:szCs w:val="32"/>
              </w:rPr>
            </w:pPr>
          </w:p>
        </w:tc>
        <w:tc>
          <w:tcPr>
            <w:tcW w:w="464"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32"/>
                <w:szCs w:val="32"/>
              </w:rPr>
            </w:pPr>
          </w:p>
        </w:tc>
        <w:tc>
          <w:tcPr>
            <w:tcW w:w="946"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32"/>
                <w:szCs w:val="32"/>
              </w:rPr>
            </w:pPr>
          </w:p>
        </w:tc>
        <w:tc>
          <w:tcPr>
            <w:tcW w:w="809"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32"/>
                <w:szCs w:val="32"/>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社会公众或服务对象满意度</w:t>
            </w:r>
          </w:p>
        </w:tc>
        <w:tc>
          <w:tcPr>
            <w:tcW w:w="607" w:type="dxa"/>
            <w:vMerge w:val="restart"/>
            <w:tcBorders>
              <w:top w:val="single" w:sz="4" w:space="0" w:color="000000"/>
              <w:left w:val="single" w:sz="4" w:space="0" w:color="000000"/>
              <w:bottom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6</w:t>
            </w:r>
          </w:p>
        </w:tc>
        <w:tc>
          <w:tcPr>
            <w:tcW w:w="1973" w:type="dxa"/>
            <w:tcBorders>
              <w:top w:val="single" w:sz="4" w:space="0" w:color="000000"/>
              <w:left w:val="single" w:sz="4" w:space="0" w:color="000000"/>
              <w:right w:val="single" w:sz="4" w:space="0" w:color="000000"/>
            </w:tcBorders>
            <w:vAlign w:val="center"/>
          </w:tcPr>
          <w:p w:rsidR="006C6331" w:rsidRDefault="00613B96">
            <w:pPr>
              <w:widowControl/>
              <w:spacing w:line="320" w:lineRule="exact"/>
              <w:jc w:val="left"/>
              <w:textAlignment w:val="center"/>
              <w:rPr>
                <w:rFonts w:ascii="仿宋" w:eastAsia="仿宋" w:hAnsi="仿宋" w:cs="华文仿宋"/>
                <w:color w:val="000000"/>
                <w:szCs w:val="21"/>
              </w:rPr>
            </w:pPr>
            <w:r>
              <w:rPr>
                <w:rFonts w:ascii="仿宋" w:eastAsia="仿宋" w:hAnsi="仿宋" w:cs="华文仿宋" w:hint="eastAsia"/>
                <w:color w:val="000000"/>
                <w:kern w:val="0"/>
                <w:szCs w:val="21"/>
              </w:rPr>
              <w:t>90%</w:t>
            </w:r>
            <w:r>
              <w:rPr>
                <w:rFonts w:ascii="仿宋" w:eastAsia="仿宋" w:hAnsi="仿宋" w:cs="华文仿宋" w:hint="eastAsia"/>
                <w:color w:val="000000"/>
                <w:kern w:val="0"/>
                <w:szCs w:val="21"/>
              </w:rPr>
              <w:t>（含）以上计</w:t>
            </w:r>
            <w:r>
              <w:rPr>
                <w:rFonts w:ascii="仿宋" w:eastAsia="仿宋" w:hAnsi="仿宋" w:cs="华文仿宋" w:hint="eastAsia"/>
                <w:color w:val="000000"/>
                <w:kern w:val="0"/>
                <w:szCs w:val="21"/>
              </w:rPr>
              <w:t>6</w:t>
            </w:r>
            <w:r>
              <w:rPr>
                <w:rFonts w:ascii="仿宋" w:eastAsia="仿宋" w:hAnsi="仿宋" w:cs="华文仿宋" w:hint="eastAsia"/>
                <w:color w:val="000000"/>
                <w:kern w:val="0"/>
                <w:szCs w:val="21"/>
              </w:rPr>
              <w:t>分；</w:t>
            </w:r>
          </w:p>
        </w:tc>
        <w:tc>
          <w:tcPr>
            <w:tcW w:w="3120" w:type="dxa"/>
            <w:vMerge w:val="restart"/>
            <w:tcBorders>
              <w:top w:val="single" w:sz="4" w:space="0" w:color="000000"/>
              <w:bottom w:val="single" w:sz="4" w:space="0" w:color="000000"/>
              <w:right w:val="single" w:sz="4" w:space="0" w:color="000000"/>
            </w:tcBorders>
            <w:vAlign w:val="center"/>
          </w:tcPr>
          <w:p w:rsidR="006C6331" w:rsidRDefault="00613B96">
            <w:pPr>
              <w:widowControl/>
              <w:spacing w:line="32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社会公众或服务对象是指部门（单位）履行职责而影响到的部门、群体或个人，一般采取社会调查的方式。</w:t>
            </w:r>
          </w:p>
        </w:tc>
        <w:tc>
          <w:tcPr>
            <w:tcW w:w="735" w:type="dxa"/>
            <w:vMerge w:val="restart"/>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8"/>
                <w:szCs w:val="28"/>
              </w:rPr>
            </w:pPr>
            <w:r>
              <w:rPr>
                <w:rFonts w:ascii="仿宋" w:eastAsia="仿宋" w:hAnsi="仿宋" w:cs="华文仿宋" w:hint="eastAsia"/>
                <w:color w:val="000000"/>
                <w:kern w:val="0"/>
                <w:sz w:val="28"/>
                <w:szCs w:val="28"/>
              </w:rPr>
              <w:t>5</w:t>
            </w:r>
          </w:p>
        </w:tc>
      </w:tr>
      <w:tr w:rsidR="006C6331">
        <w:trPr>
          <w:trHeight w:val="435"/>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32"/>
                <w:szCs w:val="32"/>
              </w:rPr>
            </w:pPr>
          </w:p>
        </w:tc>
        <w:tc>
          <w:tcPr>
            <w:tcW w:w="464"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32"/>
                <w:szCs w:val="32"/>
              </w:rPr>
            </w:pPr>
          </w:p>
        </w:tc>
        <w:tc>
          <w:tcPr>
            <w:tcW w:w="946"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32"/>
                <w:szCs w:val="32"/>
              </w:rPr>
            </w:pPr>
          </w:p>
        </w:tc>
        <w:tc>
          <w:tcPr>
            <w:tcW w:w="809"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32"/>
                <w:szCs w:val="32"/>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left"/>
              <w:rPr>
                <w:rFonts w:ascii="仿宋" w:eastAsia="仿宋" w:hAnsi="仿宋" w:cs="华文仿宋"/>
                <w:color w:val="000000"/>
                <w:sz w:val="24"/>
              </w:rPr>
            </w:pPr>
          </w:p>
        </w:tc>
        <w:tc>
          <w:tcPr>
            <w:tcW w:w="607" w:type="dxa"/>
            <w:vMerge/>
            <w:tcBorders>
              <w:top w:val="single" w:sz="4" w:space="0" w:color="000000"/>
              <w:left w:val="single" w:sz="4" w:space="0" w:color="000000"/>
              <w:bottom w:val="single" w:sz="4" w:space="0" w:color="000000"/>
            </w:tcBorders>
            <w:vAlign w:val="center"/>
          </w:tcPr>
          <w:p w:rsidR="006C6331" w:rsidRDefault="006C6331">
            <w:pPr>
              <w:spacing w:line="360" w:lineRule="exact"/>
              <w:jc w:val="center"/>
              <w:rPr>
                <w:rFonts w:ascii="仿宋" w:eastAsia="仿宋" w:hAnsi="仿宋" w:cs="华文仿宋"/>
                <w:color w:val="000000"/>
                <w:sz w:val="24"/>
              </w:rPr>
            </w:pPr>
          </w:p>
        </w:tc>
        <w:tc>
          <w:tcPr>
            <w:tcW w:w="1973" w:type="dxa"/>
            <w:tcBorders>
              <w:left w:val="single" w:sz="4" w:space="0" w:color="000000"/>
              <w:right w:val="single" w:sz="4" w:space="0" w:color="000000"/>
            </w:tcBorders>
            <w:vAlign w:val="center"/>
          </w:tcPr>
          <w:p w:rsidR="006C6331" w:rsidRDefault="00613B96">
            <w:pPr>
              <w:widowControl/>
              <w:spacing w:line="360" w:lineRule="exact"/>
              <w:jc w:val="left"/>
              <w:textAlignment w:val="center"/>
              <w:rPr>
                <w:rFonts w:ascii="仿宋" w:eastAsia="仿宋" w:hAnsi="仿宋" w:cs="华文仿宋"/>
                <w:color w:val="000000"/>
                <w:szCs w:val="21"/>
              </w:rPr>
            </w:pPr>
            <w:r>
              <w:rPr>
                <w:rFonts w:ascii="仿宋" w:eastAsia="仿宋" w:hAnsi="仿宋" w:cs="华文仿宋" w:hint="eastAsia"/>
                <w:color w:val="000000"/>
                <w:kern w:val="0"/>
                <w:szCs w:val="21"/>
              </w:rPr>
              <w:t>80%</w:t>
            </w:r>
            <w:r>
              <w:rPr>
                <w:rFonts w:ascii="仿宋" w:eastAsia="仿宋" w:hAnsi="仿宋" w:cs="华文仿宋" w:hint="eastAsia"/>
                <w:color w:val="000000"/>
                <w:kern w:val="0"/>
                <w:szCs w:val="21"/>
              </w:rPr>
              <w:t>（含）</w:t>
            </w:r>
            <w:r>
              <w:rPr>
                <w:rFonts w:ascii="仿宋" w:eastAsia="仿宋" w:hAnsi="仿宋" w:cs="华文仿宋" w:hint="eastAsia"/>
                <w:color w:val="000000"/>
                <w:kern w:val="0"/>
                <w:szCs w:val="21"/>
              </w:rPr>
              <w:t>-90%</w:t>
            </w:r>
            <w:r>
              <w:rPr>
                <w:rFonts w:ascii="仿宋" w:eastAsia="仿宋" w:hAnsi="仿宋" w:cs="华文仿宋" w:hint="eastAsia"/>
                <w:color w:val="000000"/>
                <w:kern w:val="0"/>
                <w:szCs w:val="21"/>
              </w:rPr>
              <w:t>，计</w:t>
            </w:r>
            <w:r>
              <w:rPr>
                <w:rFonts w:ascii="仿宋" w:eastAsia="仿宋" w:hAnsi="仿宋" w:cs="华文仿宋" w:hint="eastAsia"/>
                <w:color w:val="000000"/>
                <w:kern w:val="0"/>
                <w:szCs w:val="21"/>
              </w:rPr>
              <w:t>4</w:t>
            </w:r>
            <w:r>
              <w:rPr>
                <w:rFonts w:ascii="仿宋" w:eastAsia="仿宋" w:hAnsi="仿宋" w:cs="华文仿宋" w:hint="eastAsia"/>
                <w:color w:val="000000"/>
                <w:kern w:val="0"/>
                <w:szCs w:val="21"/>
              </w:rPr>
              <w:t>分；</w:t>
            </w:r>
          </w:p>
        </w:tc>
        <w:tc>
          <w:tcPr>
            <w:tcW w:w="3120" w:type="dxa"/>
            <w:vMerge/>
            <w:tcBorders>
              <w:top w:val="single" w:sz="4" w:space="0" w:color="000000"/>
              <w:bottom w:val="single" w:sz="4" w:space="0" w:color="000000"/>
              <w:right w:val="single" w:sz="4" w:space="0" w:color="000000"/>
            </w:tcBorders>
            <w:vAlign w:val="center"/>
          </w:tcPr>
          <w:p w:rsidR="006C6331" w:rsidRDefault="006C6331">
            <w:pPr>
              <w:spacing w:line="360" w:lineRule="exact"/>
              <w:jc w:val="left"/>
              <w:rPr>
                <w:rFonts w:ascii="仿宋" w:eastAsia="仿宋" w:hAnsi="仿宋" w:cs="华文仿宋"/>
                <w:color w:val="000000"/>
                <w:sz w:val="32"/>
                <w:szCs w:val="32"/>
              </w:rPr>
            </w:pPr>
          </w:p>
        </w:tc>
        <w:tc>
          <w:tcPr>
            <w:tcW w:w="735"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8"/>
                <w:szCs w:val="28"/>
              </w:rPr>
            </w:pPr>
          </w:p>
        </w:tc>
      </w:tr>
      <w:tr w:rsidR="006C6331">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32"/>
                <w:szCs w:val="32"/>
              </w:rPr>
            </w:pPr>
          </w:p>
        </w:tc>
        <w:tc>
          <w:tcPr>
            <w:tcW w:w="464"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32"/>
                <w:szCs w:val="32"/>
              </w:rPr>
            </w:pPr>
          </w:p>
        </w:tc>
        <w:tc>
          <w:tcPr>
            <w:tcW w:w="946"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32"/>
                <w:szCs w:val="32"/>
              </w:rPr>
            </w:pPr>
          </w:p>
        </w:tc>
        <w:tc>
          <w:tcPr>
            <w:tcW w:w="809"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32"/>
                <w:szCs w:val="32"/>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left"/>
              <w:rPr>
                <w:rFonts w:ascii="仿宋" w:eastAsia="仿宋" w:hAnsi="仿宋" w:cs="华文仿宋"/>
                <w:color w:val="000000"/>
                <w:sz w:val="24"/>
              </w:rPr>
            </w:pPr>
          </w:p>
        </w:tc>
        <w:tc>
          <w:tcPr>
            <w:tcW w:w="607" w:type="dxa"/>
            <w:vMerge/>
            <w:tcBorders>
              <w:top w:val="single" w:sz="4" w:space="0" w:color="000000"/>
              <w:left w:val="single" w:sz="4" w:space="0" w:color="000000"/>
              <w:bottom w:val="single" w:sz="4" w:space="0" w:color="000000"/>
            </w:tcBorders>
            <w:vAlign w:val="center"/>
          </w:tcPr>
          <w:p w:rsidR="006C6331" w:rsidRDefault="006C6331">
            <w:pPr>
              <w:spacing w:line="360" w:lineRule="exact"/>
              <w:jc w:val="center"/>
              <w:rPr>
                <w:rFonts w:ascii="仿宋" w:eastAsia="仿宋" w:hAnsi="仿宋" w:cs="华文仿宋"/>
                <w:color w:val="000000"/>
                <w:sz w:val="24"/>
              </w:rPr>
            </w:pPr>
          </w:p>
        </w:tc>
        <w:tc>
          <w:tcPr>
            <w:tcW w:w="1973" w:type="dxa"/>
            <w:tcBorders>
              <w:left w:val="single" w:sz="4" w:space="0" w:color="000000"/>
              <w:right w:val="single" w:sz="4" w:space="0" w:color="000000"/>
            </w:tcBorders>
            <w:vAlign w:val="center"/>
          </w:tcPr>
          <w:p w:rsidR="006C6331" w:rsidRDefault="00613B96">
            <w:pPr>
              <w:widowControl/>
              <w:spacing w:line="360" w:lineRule="exact"/>
              <w:jc w:val="left"/>
              <w:textAlignment w:val="center"/>
              <w:rPr>
                <w:rFonts w:ascii="仿宋" w:eastAsia="仿宋" w:hAnsi="仿宋" w:cs="华文仿宋"/>
                <w:color w:val="000000"/>
                <w:szCs w:val="21"/>
              </w:rPr>
            </w:pPr>
            <w:r>
              <w:rPr>
                <w:rFonts w:ascii="仿宋" w:eastAsia="仿宋" w:hAnsi="仿宋" w:cs="华文仿宋" w:hint="eastAsia"/>
                <w:color w:val="000000"/>
                <w:kern w:val="0"/>
                <w:szCs w:val="21"/>
              </w:rPr>
              <w:t>70%</w:t>
            </w:r>
            <w:r>
              <w:rPr>
                <w:rFonts w:ascii="仿宋" w:eastAsia="仿宋" w:hAnsi="仿宋" w:cs="华文仿宋" w:hint="eastAsia"/>
                <w:color w:val="000000"/>
                <w:kern w:val="0"/>
                <w:szCs w:val="21"/>
              </w:rPr>
              <w:t>（含）</w:t>
            </w:r>
            <w:r>
              <w:rPr>
                <w:rFonts w:ascii="仿宋" w:eastAsia="仿宋" w:hAnsi="仿宋" w:cs="华文仿宋" w:hint="eastAsia"/>
                <w:color w:val="000000"/>
                <w:kern w:val="0"/>
                <w:szCs w:val="21"/>
              </w:rPr>
              <w:t>-80%</w:t>
            </w:r>
            <w:r>
              <w:rPr>
                <w:rFonts w:ascii="仿宋" w:eastAsia="仿宋" w:hAnsi="仿宋" w:cs="华文仿宋" w:hint="eastAsia"/>
                <w:color w:val="000000"/>
                <w:kern w:val="0"/>
                <w:szCs w:val="21"/>
              </w:rPr>
              <w:t>，计</w:t>
            </w:r>
            <w:r>
              <w:rPr>
                <w:rFonts w:ascii="仿宋" w:eastAsia="仿宋" w:hAnsi="仿宋" w:cs="华文仿宋" w:hint="eastAsia"/>
                <w:color w:val="000000"/>
                <w:kern w:val="0"/>
                <w:szCs w:val="21"/>
              </w:rPr>
              <w:t>2</w:t>
            </w:r>
            <w:r>
              <w:rPr>
                <w:rFonts w:ascii="仿宋" w:eastAsia="仿宋" w:hAnsi="仿宋" w:cs="华文仿宋" w:hint="eastAsia"/>
                <w:color w:val="000000"/>
                <w:kern w:val="0"/>
                <w:szCs w:val="21"/>
              </w:rPr>
              <w:t>分；</w:t>
            </w:r>
          </w:p>
        </w:tc>
        <w:tc>
          <w:tcPr>
            <w:tcW w:w="3120" w:type="dxa"/>
            <w:vMerge/>
            <w:tcBorders>
              <w:top w:val="single" w:sz="4" w:space="0" w:color="000000"/>
              <w:bottom w:val="single" w:sz="4" w:space="0" w:color="000000"/>
              <w:right w:val="single" w:sz="4" w:space="0" w:color="000000"/>
            </w:tcBorders>
            <w:vAlign w:val="center"/>
          </w:tcPr>
          <w:p w:rsidR="006C6331" w:rsidRDefault="006C6331">
            <w:pPr>
              <w:spacing w:line="360" w:lineRule="exact"/>
              <w:jc w:val="left"/>
              <w:rPr>
                <w:rFonts w:ascii="仿宋" w:eastAsia="仿宋" w:hAnsi="仿宋" w:cs="华文仿宋"/>
                <w:color w:val="000000"/>
                <w:sz w:val="32"/>
                <w:szCs w:val="32"/>
              </w:rPr>
            </w:pPr>
          </w:p>
        </w:tc>
        <w:tc>
          <w:tcPr>
            <w:tcW w:w="735"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8"/>
                <w:szCs w:val="28"/>
              </w:rPr>
            </w:pPr>
          </w:p>
        </w:tc>
      </w:tr>
      <w:tr w:rsidR="006C6331">
        <w:trPr>
          <w:trHeight w:val="285"/>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32"/>
                <w:szCs w:val="32"/>
              </w:rPr>
            </w:pPr>
          </w:p>
        </w:tc>
        <w:tc>
          <w:tcPr>
            <w:tcW w:w="464"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32"/>
                <w:szCs w:val="32"/>
              </w:rPr>
            </w:pPr>
          </w:p>
        </w:tc>
        <w:tc>
          <w:tcPr>
            <w:tcW w:w="946"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32"/>
                <w:szCs w:val="32"/>
              </w:rPr>
            </w:pPr>
          </w:p>
        </w:tc>
        <w:tc>
          <w:tcPr>
            <w:tcW w:w="809"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32"/>
                <w:szCs w:val="32"/>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left"/>
              <w:rPr>
                <w:rFonts w:ascii="仿宋" w:eastAsia="仿宋" w:hAnsi="仿宋" w:cs="华文仿宋"/>
                <w:color w:val="000000"/>
                <w:sz w:val="24"/>
              </w:rPr>
            </w:pPr>
          </w:p>
        </w:tc>
        <w:tc>
          <w:tcPr>
            <w:tcW w:w="607" w:type="dxa"/>
            <w:vMerge/>
            <w:tcBorders>
              <w:top w:val="single" w:sz="4" w:space="0" w:color="000000"/>
              <w:left w:val="single" w:sz="4" w:space="0" w:color="000000"/>
              <w:bottom w:val="single" w:sz="4" w:space="0" w:color="000000"/>
            </w:tcBorders>
            <w:vAlign w:val="center"/>
          </w:tcPr>
          <w:p w:rsidR="006C6331" w:rsidRDefault="006C6331">
            <w:pPr>
              <w:spacing w:line="360" w:lineRule="exact"/>
              <w:jc w:val="center"/>
              <w:rPr>
                <w:rFonts w:ascii="仿宋" w:eastAsia="仿宋" w:hAnsi="仿宋" w:cs="华文仿宋"/>
                <w:color w:val="000000"/>
                <w:sz w:val="24"/>
              </w:rPr>
            </w:pPr>
          </w:p>
        </w:tc>
        <w:tc>
          <w:tcPr>
            <w:tcW w:w="1973" w:type="dxa"/>
            <w:tcBorders>
              <w:left w:val="single" w:sz="4" w:space="0" w:color="000000"/>
              <w:bottom w:val="single" w:sz="4" w:space="0" w:color="000000"/>
              <w:right w:val="single" w:sz="4" w:space="0" w:color="000000"/>
            </w:tcBorders>
            <w:vAlign w:val="center"/>
          </w:tcPr>
          <w:p w:rsidR="006C6331" w:rsidRDefault="00613B96">
            <w:pPr>
              <w:widowControl/>
              <w:spacing w:line="36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低于</w:t>
            </w:r>
            <w:r>
              <w:rPr>
                <w:rFonts w:ascii="仿宋" w:eastAsia="仿宋" w:hAnsi="仿宋" w:cs="华文仿宋" w:hint="eastAsia"/>
                <w:color w:val="000000"/>
                <w:kern w:val="0"/>
                <w:sz w:val="24"/>
              </w:rPr>
              <w:t>70%</w:t>
            </w:r>
            <w:r>
              <w:rPr>
                <w:rFonts w:ascii="仿宋" w:eastAsia="仿宋" w:hAnsi="仿宋" w:cs="华文仿宋" w:hint="eastAsia"/>
                <w:color w:val="000000"/>
                <w:kern w:val="0"/>
                <w:sz w:val="24"/>
              </w:rPr>
              <w:t>计</w:t>
            </w:r>
            <w:r>
              <w:rPr>
                <w:rFonts w:ascii="仿宋" w:eastAsia="仿宋" w:hAnsi="仿宋" w:cs="华文仿宋" w:hint="eastAsia"/>
                <w:color w:val="000000"/>
                <w:kern w:val="0"/>
                <w:sz w:val="24"/>
              </w:rPr>
              <w:t>0</w:t>
            </w:r>
            <w:r>
              <w:rPr>
                <w:rFonts w:ascii="仿宋" w:eastAsia="仿宋" w:hAnsi="仿宋" w:cs="华文仿宋" w:hint="eastAsia"/>
                <w:color w:val="000000"/>
                <w:kern w:val="0"/>
                <w:sz w:val="24"/>
              </w:rPr>
              <w:t>分。</w:t>
            </w:r>
          </w:p>
        </w:tc>
        <w:tc>
          <w:tcPr>
            <w:tcW w:w="3120" w:type="dxa"/>
            <w:vMerge/>
            <w:tcBorders>
              <w:top w:val="single" w:sz="4" w:space="0" w:color="000000"/>
              <w:bottom w:val="single" w:sz="4" w:space="0" w:color="000000"/>
              <w:right w:val="single" w:sz="4" w:space="0" w:color="000000"/>
            </w:tcBorders>
            <w:vAlign w:val="center"/>
          </w:tcPr>
          <w:p w:rsidR="006C6331" w:rsidRDefault="006C6331">
            <w:pPr>
              <w:spacing w:line="360" w:lineRule="exact"/>
              <w:jc w:val="left"/>
              <w:rPr>
                <w:rFonts w:ascii="仿宋" w:eastAsia="仿宋" w:hAnsi="仿宋" w:cs="华文仿宋"/>
                <w:color w:val="000000"/>
                <w:sz w:val="32"/>
                <w:szCs w:val="32"/>
              </w:rPr>
            </w:pPr>
          </w:p>
        </w:tc>
        <w:tc>
          <w:tcPr>
            <w:tcW w:w="735"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8"/>
                <w:szCs w:val="28"/>
              </w:rPr>
            </w:pPr>
          </w:p>
        </w:tc>
      </w:tr>
      <w:tr w:rsidR="006C6331">
        <w:trPr>
          <w:trHeight w:val="375"/>
          <w:jc w:val="center"/>
        </w:trPr>
        <w:tc>
          <w:tcPr>
            <w:tcW w:w="585" w:type="dxa"/>
            <w:vAlign w:val="center"/>
          </w:tcPr>
          <w:p w:rsidR="006C6331" w:rsidRDefault="006C6331">
            <w:pPr>
              <w:spacing w:line="360" w:lineRule="exact"/>
              <w:rPr>
                <w:rFonts w:ascii="仿宋" w:eastAsia="仿宋" w:hAnsi="仿宋" w:cs="华文仿宋"/>
                <w:color w:val="000000"/>
                <w:sz w:val="32"/>
                <w:szCs w:val="32"/>
              </w:rPr>
            </w:pPr>
          </w:p>
        </w:tc>
        <w:tc>
          <w:tcPr>
            <w:tcW w:w="464" w:type="dxa"/>
            <w:vAlign w:val="center"/>
          </w:tcPr>
          <w:p w:rsidR="006C6331" w:rsidRDefault="006C6331">
            <w:pPr>
              <w:spacing w:line="360" w:lineRule="exact"/>
              <w:rPr>
                <w:rFonts w:ascii="仿宋" w:eastAsia="仿宋" w:hAnsi="仿宋" w:cs="华文仿宋"/>
                <w:color w:val="000000"/>
                <w:sz w:val="32"/>
                <w:szCs w:val="32"/>
              </w:rPr>
            </w:pPr>
          </w:p>
        </w:tc>
        <w:tc>
          <w:tcPr>
            <w:tcW w:w="946" w:type="dxa"/>
            <w:vAlign w:val="center"/>
          </w:tcPr>
          <w:p w:rsidR="006C6331" w:rsidRDefault="006C6331">
            <w:pPr>
              <w:spacing w:line="360" w:lineRule="exact"/>
              <w:rPr>
                <w:rFonts w:ascii="仿宋" w:eastAsia="仿宋" w:hAnsi="仿宋" w:cs="华文仿宋"/>
                <w:color w:val="000000"/>
                <w:sz w:val="32"/>
                <w:szCs w:val="32"/>
              </w:rPr>
            </w:pPr>
          </w:p>
        </w:tc>
        <w:tc>
          <w:tcPr>
            <w:tcW w:w="809" w:type="dxa"/>
            <w:vAlign w:val="center"/>
          </w:tcPr>
          <w:p w:rsidR="006C6331" w:rsidRDefault="006C6331">
            <w:pPr>
              <w:spacing w:line="360" w:lineRule="exact"/>
              <w:rPr>
                <w:rFonts w:ascii="仿宋" w:eastAsia="仿宋" w:hAnsi="仿宋" w:cs="华文仿宋"/>
                <w:color w:val="000000"/>
                <w:sz w:val="32"/>
                <w:szCs w:val="32"/>
              </w:rPr>
            </w:pPr>
          </w:p>
        </w:tc>
        <w:tc>
          <w:tcPr>
            <w:tcW w:w="1080" w:type="dxa"/>
            <w:vAlign w:val="center"/>
          </w:tcPr>
          <w:p w:rsidR="006C6331" w:rsidRDefault="006C6331">
            <w:pPr>
              <w:spacing w:line="360" w:lineRule="exact"/>
              <w:rPr>
                <w:rFonts w:ascii="仿宋" w:eastAsia="仿宋" w:hAnsi="仿宋" w:cs="华文仿宋"/>
                <w:color w:val="000000"/>
                <w:sz w:val="32"/>
                <w:szCs w:val="32"/>
              </w:rPr>
            </w:pPr>
          </w:p>
        </w:tc>
        <w:tc>
          <w:tcPr>
            <w:tcW w:w="607" w:type="dxa"/>
            <w:vAlign w:val="center"/>
          </w:tcPr>
          <w:p w:rsidR="006C6331" w:rsidRDefault="006C6331">
            <w:pPr>
              <w:spacing w:line="360" w:lineRule="exact"/>
              <w:rPr>
                <w:rFonts w:ascii="仿宋" w:eastAsia="仿宋" w:hAnsi="仿宋" w:cs="华文仿宋"/>
                <w:color w:val="000000"/>
                <w:sz w:val="32"/>
                <w:szCs w:val="32"/>
              </w:rPr>
            </w:pPr>
          </w:p>
        </w:tc>
        <w:tc>
          <w:tcPr>
            <w:tcW w:w="1973" w:type="dxa"/>
            <w:vAlign w:val="center"/>
          </w:tcPr>
          <w:p w:rsidR="006C6331" w:rsidRDefault="006C6331">
            <w:pPr>
              <w:spacing w:line="360" w:lineRule="exact"/>
              <w:rPr>
                <w:rFonts w:ascii="仿宋" w:eastAsia="仿宋" w:hAnsi="仿宋" w:cs="华文仿宋"/>
                <w:color w:val="000000"/>
                <w:sz w:val="32"/>
                <w:szCs w:val="32"/>
              </w:rPr>
            </w:pPr>
          </w:p>
        </w:tc>
        <w:tc>
          <w:tcPr>
            <w:tcW w:w="3120" w:type="dxa"/>
            <w:vAlign w:val="center"/>
          </w:tcPr>
          <w:p w:rsidR="006C6331" w:rsidRDefault="006C6331">
            <w:pPr>
              <w:spacing w:line="360" w:lineRule="exact"/>
              <w:rPr>
                <w:rFonts w:ascii="仿宋" w:eastAsia="仿宋" w:hAnsi="仿宋" w:cs="华文仿宋"/>
                <w:color w:val="000000"/>
                <w:sz w:val="32"/>
                <w:szCs w:val="32"/>
              </w:rPr>
            </w:pPr>
          </w:p>
        </w:tc>
        <w:tc>
          <w:tcPr>
            <w:tcW w:w="735" w:type="dxa"/>
            <w:vAlign w:val="center"/>
          </w:tcPr>
          <w:p w:rsidR="006C6331" w:rsidRDefault="00613B96">
            <w:pPr>
              <w:widowControl/>
              <w:spacing w:line="360" w:lineRule="exact"/>
              <w:jc w:val="center"/>
              <w:textAlignment w:val="center"/>
              <w:rPr>
                <w:rFonts w:ascii="仿宋" w:eastAsia="仿宋" w:hAnsi="仿宋" w:cs="华文仿宋"/>
                <w:color w:val="000000"/>
                <w:sz w:val="28"/>
                <w:szCs w:val="28"/>
              </w:rPr>
            </w:pPr>
            <w:r>
              <w:rPr>
                <w:rFonts w:ascii="仿宋" w:eastAsia="仿宋" w:hAnsi="仿宋" w:cs="华文仿宋" w:hint="eastAsia"/>
                <w:color w:val="000000"/>
                <w:kern w:val="0"/>
                <w:sz w:val="28"/>
                <w:szCs w:val="28"/>
              </w:rPr>
              <w:t>92</w:t>
            </w:r>
          </w:p>
        </w:tc>
      </w:tr>
    </w:tbl>
    <w:tbl>
      <w:tblPr>
        <w:tblpPr w:leftFromText="180" w:rightFromText="180" w:vertAnchor="text" w:tblpXSpec="center" w:tblpY="1"/>
        <w:tblOverlap w:val="never"/>
        <w:tblW w:w="9533" w:type="dxa"/>
        <w:jc w:val="center"/>
        <w:tblLayout w:type="fixed"/>
        <w:tblCellMar>
          <w:top w:w="15" w:type="dxa"/>
          <w:left w:w="15" w:type="dxa"/>
          <w:bottom w:w="15" w:type="dxa"/>
          <w:right w:w="15" w:type="dxa"/>
        </w:tblCellMar>
        <w:tblLook w:val="04A0"/>
      </w:tblPr>
      <w:tblGrid>
        <w:gridCol w:w="2492"/>
        <w:gridCol w:w="979"/>
        <w:gridCol w:w="1031"/>
        <w:gridCol w:w="870"/>
        <w:gridCol w:w="907"/>
        <w:gridCol w:w="906"/>
        <w:gridCol w:w="2348"/>
      </w:tblGrid>
      <w:tr w:rsidR="006C6331" w:rsidTr="00341BBF">
        <w:trPr>
          <w:trHeight w:val="541"/>
          <w:jc w:val="center"/>
        </w:trPr>
        <w:tc>
          <w:tcPr>
            <w:tcW w:w="9533" w:type="dxa"/>
            <w:gridSpan w:val="7"/>
            <w:tcBorders>
              <w:top w:val="nil"/>
            </w:tcBorders>
            <w:vAlign w:val="center"/>
          </w:tcPr>
          <w:p w:rsidR="006C6331" w:rsidRDefault="006C6331">
            <w:pPr>
              <w:widowControl/>
              <w:spacing w:line="400" w:lineRule="exact"/>
              <w:ind w:firstLineChars="550" w:firstLine="1767"/>
              <w:textAlignment w:val="center"/>
              <w:rPr>
                <w:rFonts w:ascii="仿宋" w:eastAsia="仿宋" w:hAnsi="仿宋" w:cs="华文仿宋"/>
                <w:b/>
                <w:color w:val="000000"/>
                <w:kern w:val="0"/>
                <w:sz w:val="32"/>
                <w:szCs w:val="32"/>
              </w:rPr>
            </w:pPr>
          </w:p>
          <w:p w:rsidR="006C6331" w:rsidRDefault="006C6331">
            <w:pPr>
              <w:widowControl/>
              <w:spacing w:line="400" w:lineRule="exact"/>
              <w:ind w:firstLineChars="550" w:firstLine="1767"/>
              <w:textAlignment w:val="center"/>
              <w:rPr>
                <w:rFonts w:ascii="仿宋" w:eastAsia="仿宋" w:hAnsi="仿宋" w:cs="华文仿宋"/>
                <w:b/>
                <w:color w:val="000000"/>
                <w:kern w:val="0"/>
                <w:sz w:val="32"/>
                <w:szCs w:val="32"/>
              </w:rPr>
            </w:pPr>
          </w:p>
          <w:p w:rsidR="006C6331" w:rsidRDefault="006C6331">
            <w:pPr>
              <w:widowControl/>
              <w:spacing w:line="400" w:lineRule="exact"/>
              <w:ind w:firstLineChars="550" w:firstLine="1767"/>
              <w:textAlignment w:val="center"/>
              <w:rPr>
                <w:rFonts w:ascii="仿宋" w:eastAsia="仿宋" w:hAnsi="仿宋" w:cs="华文仿宋"/>
                <w:b/>
                <w:color w:val="000000"/>
                <w:kern w:val="0"/>
                <w:sz w:val="32"/>
                <w:szCs w:val="32"/>
              </w:rPr>
            </w:pPr>
          </w:p>
          <w:p w:rsidR="006C6331" w:rsidRDefault="00613B96">
            <w:pPr>
              <w:widowControl/>
              <w:spacing w:line="400" w:lineRule="exact"/>
              <w:ind w:firstLineChars="550" w:firstLine="1767"/>
              <w:textAlignment w:val="center"/>
              <w:rPr>
                <w:rFonts w:ascii="仿宋" w:eastAsia="仿宋" w:hAnsi="仿宋" w:cs="华文仿宋"/>
                <w:b/>
                <w:color w:val="000000"/>
                <w:sz w:val="32"/>
                <w:szCs w:val="32"/>
              </w:rPr>
            </w:pPr>
            <w:r>
              <w:rPr>
                <w:rFonts w:ascii="仿宋" w:eastAsia="仿宋" w:hAnsi="仿宋" w:cs="华文仿宋" w:hint="eastAsia"/>
                <w:b/>
                <w:color w:val="000000"/>
                <w:kern w:val="0"/>
                <w:sz w:val="32"/>
                <w:szCs w:val="32"/>
              </w:rPr>
              <w:lastRenderedPageBreak/>
              <w:t>部门整体支出绩效评价基础数据表</w:t>
            </w:r>
          </w:p>
        </w:tc>
      </w:tr>
      <w:tr w:rsidR="006C6331" w:rsidTr="00341BBF">
        <w:trPr>
          <w:trHeight w:val="333"/>
          <w:jc w:val="center"/>
        </w:trPr>
        <w:tc>
          <w:tcPr>
            <w:tcW w:w="2492" w:type="dxa"/>
            <w:vAlign w:val="center"/>
          </w:tcPr>
          <w:p w:rsidR="006C6331" w:rsidRDefault="00613B96">
            <w:pPr>
              <w:widowControl/>
              <w:spacing w:line="400" w:lineRule="exact"/>
              <w:jc w:val="left"/>
              <w:textAlignment w:val="center"/>
              <w:rPr>
                <w:rFonts w:ascii="仿宋" w:eastAsia="仿宋" w:hAnsi="仿宋" w:cs="华文仿宋"/>
                <w:color w:val="000000"/>
                <w:sz w:val="32"/>
                <w:szCs w:val="32"/>
              </w:rPr>
            </w:pPr>
            <w:r>
              <w:rPr>
                <w:rFonts w:ascii="仿宋" w:eastAsia="仿宋" w:hAnsi="仿宋" w:cs="华文仿宋" w:hint="eastAsia"/>
                <w:color w:val="000000"/>
                <w:kern w:val="0"/>
                <w:sz w:val="32"/>
                <w:szCs w:val="32"/>
              </w:rPr>
              <w:lastRenderedPageBreak/>
              <w:t>填报单位：环保局</w:t>
            </w:r>
          </w:p>
        </w:tc>
        <w:tc>
          <w:tcPr>
            <w:tcW w:w="979" w:type="dxa"/>
            <w:vAlign w:val="center"/>
          </w:tcPr>
          <w:p w:rsidR="006C6331" w:rsidRDefault="006C6331">
            <w:pPr>
              <w:spacing w:line="400" w:lineRule="exact"/>
              <w:rPr>
                <w:rFonts w:ascii="仿宋" w:eastAsia="仿宋" w:hAnsi="仿宋" w:cs="华文仿宋"/>
                <w:color w:val="000000"/>
                <w:sz w:val="32"/>
                <w:szCs w:val="32"/>
              </w:rPr>
            </w:pPr>
          </w:p>
        </w:tc>
        <w:tc>
          <w:tcPr>
            <w:tcW w:w="1031" w:type="dxa"/>
            <w:vAlign w:val="center"/>
          </w:tcPr>
          <w:p w:rsidR="006C6331" w:rsidRDefault="006C6331">
            <w:pPr>
              <w:spacing w:line="400" w:lineRule="exact"/>
              <w:rPr>
                <w:rFonts w:ascii="仿宋" w:eastAsia="仿宋" w:hAnsi="仿宋" w:cs="华文仿宋"/>
                <w:color w:val="000000"/>
                <w:sz w:val="32"/>
                <w:szCs w:val="32"/>
              </w:rPr>
            </w:pPr>
          </w:p>
        </w:tc>
        <w:tc>
          <w:tcPr>
            <w:tcW w:w="870" w:type="dxa"/>
            <w:vAlign w:val="center"/>
          </w:tcPr>
          <w:p w:rsidR="006C6331" w:rsidRDefault="006C6331">
            <w:pPr>
              <w:spacing w:line="400" w:lineRule="exact"/>
              <w:rPr>
                <w:rFonts w:ascii="仿宋" w:eastAsia="仿宋" w:hAnsi="仿宋" w:cs="华文仿宋"/>
                <w:color w:val="000000"/>
                <w:sz w:val="32"/>
                <w:szCs w:val="32"/>
              </w:rPr>
            </w:pPr>
          </w:p>
        </w:tc>
        <w:tc>
          <w:tcPr>
            <w:tcW w:w="906" w:type="dxa"/>
            <w:vAlign w:val="center"/>
          </w:tcPr>
          <w:p w:rsidR="006C6331" w:rsidRDefault="006C6331">
            <w:pPr>
              <w:spacing w:line="400" w:lineRule="exact"/>
              <w:rPr>
                <w:rFonts w:ascii="仿宋" w:eastAsia="仿宋" w:hAnsi="仿宋" w:cs="华文仿宋"/>
                <w:color w:val="000000"/>
                <w:sz w:val="32"/>
                <w:szCs w:val="32"/>
              </w:rPr>
            </w:pPr>
          </w:p>
        </w:tc>
        <w:tc>
          <w:tcPr>
            <w:tcW w:w="906" w:type="dxa"/>
            <w:vAlign w:val="center"/>
          </w:tcPr>
          <w:p w:rsidR="006C6331" w:rsidRDefault="006C6331">
            <w:pPr>
              <w:spacing w:line="400" w:lineRule="exact"/>
              <w:rPr>
                <w:rFonts w:ascii="仿宋" w:eastAsia="仿宋" w:hAnsi="仿宋" w:cs="华文仿宋"/>
                <w:color w:val="000000"/>
                <w:sz w:val="32"/>
                <w:szCs w:val="32"/>
              </w:rPr>
            </w:pPr>
          </w:p>
        </w:tc>
        <w:tc>
          <w:tcPr>
            <w:tcW w:w="2348" w:type="dxa"/>
            <w:vAlign w:val="center"/>
          </w:tcPr>
          <w:p w:rsidR="006C6331" w:rsidRDefault="006C6331">
            <w:pPr>
              <w:spacing w:line="400" w:lineRule="exact"/>
              <w:rPr>
                <w:rFonts w:ascii="仿宋" w:eastAsia="仿宋" w:hAnsi="仿宋" w:cs="华文仿宋"/>
                <w:color w:val="000000"/>
                <w:sz w:val="32"/>
                <w:szCs w:val="32"/>
              </w:rPr>
            </w:pPr>
          </w:p>
        </w:tc>
      </w:tr>
      <w:tr w:rsidR="006C6331" w:rsidTr="00341BBF">
        <w:trPr>
          <w:trHeight w:val="647"/>
          <w:jc w:val="center"/>
        </w:trPr>
        <w:tc>
          <w:tcPr>
            <w:tcW w:w="2492" w:type="dxa"/>
            <w:vMerge w:val="restart"/>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40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财政供养人员情况</w:t>
            </w:r>
          </w:p>
        </w:tc>
        <w:tc>
          <w:tcPr>
            <w:tcW w:w="2010" w:type="dxa"/>
            <w:gridSpan w:val="2"/>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400" w:lineRule="exact"/>
              <w:jc w:val="center"/>
              <w:textAlignment w:val="center"/>
              <w:rPr>
                <w:rFonts w:ascii="仿宋" w:eastAsia="仿宋" w:hAnsi="仿宋" w:cs="华文仿宋"/>
                <w:b/>
                <w:color w:val="000000"/>
                <w:sz w:val="24"/>
              </w:rPr>
            </w:pPr>
            <w:r>
              <w:rPr>
                <w:rFonts w:ascii="仿宋" w:eastAsia="仿宋" w:hAnsi="仿宋" w:cs="华文仿宋" w:hint="eastAsia"/>
                <w:b/>
                <w:color w:val="000000"/>
                <w:kern w:val="0"/>
                <w:sz w:val="24"/>
              </w:rPr>
              <w:t>编制数</w:t>
            </w:r>
          </w:p>
        </w:tc>
        <w:tc>
          <w:tcPr>
            <w:tcW w:w="1777" w:type="dxa"/>
            <w:gridSpan w:val="2"/>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400" w:lineRule="exact"/>
              <w:jc w:val="center"/>
              <w:textAlignment w:val="center"/>
              <w:rPr>
                <w:rFonts w:ascii="仿宋" w:eastAsia="仿宋" w:hAnsi="仿宋" w:cs="华文仿宋"/>
                <w:b/>
                <w:color w:val="000000"/>
                <w:sz w:val="24"/>
              </w:rPr>
            </w:pPr>
            <w:r>
              <w:rPr>
                <w:rFonts w:ascii="仿宋" w:eastAsia="仿宋" w:hAnsi="仿宋" w:cs="华文仿宋" w:hint="eastAsia"/>
                <w:b/>
                <w:color w:val="000000"/>
                <w:kern w:val="0"/>
                <w:sz w:val="24"/>
              </w:rPr>
              <w:t>2020</w:t>
            </w:r>
            <w:r>
              <w:rPr>
                <w:rFonts w:ascii="仿宋" w:eastAsia="仿宋" w:hAnsi="仿宋" w:cs="华文仿宋" w:hint="eastAsia"/>
                <w:b/>
                <w:color w:val="000000"/>
                <w:kern w:val="0"/>
                <w:sz w:val="24"/>
              </w:rPr>
              <w:t>年实际在职人数</w:t>
            </w:r>
          </w:p>
        </w:tc>
        <w:tc>
          <w:tcPr>
            <w:tcW w:w="3254" w:type="dxa"/>
            <w:gridSpan w:val="2"/>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400" w:lineRule="exact"/>
              <w:jc w:val="center"/>
              <w:textAlignment w:val="center"/>
              <w:rPr>
                <w:rFonts w:ascii="仿宋" w:eastAsia="仿宋" w:hAnsi="仿宋" w:cs="华文仿宋"/>
                <w:b/>
                <w:color w:val="000000"/>
                <w:sz w:val="24"/>
              </w:rPr>
            </w:pPr>
            <w:r>
              <w:rPr>
                <w:rFonts w:ascii="仿宋" w:eastAsia="仿宋" w:hAnsi="仿宋" w:cs="华文仿宋" w:hint="eastAsia"/>
                <w:b/>
                <w:color w:val="000000"/>
                <w:kern w:val="0"/>
                <w:sz w:val="24"/>
              </w:rPr>
              <w:t>控制率</w:t>
            </w:r>
          </w:p>
        </w:tc>
      </w:tr>
      <w:tr w:rsidR="006C6331" w:rsidTr="00341BBF">
        <w:trPr>
          <w:trHeight w:val="291"/>
          <w:jc w:val="center"/>
        </w:trPr>
        <w:tc>
          <w:tcPr>
            <w:tcW w:w="2492"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400" w:lineRule="exact"/>
              <w:jc w:val="center"/>
              <w:rPr>
                <w:rFonts w:ascii="仿宋" w:eastAsia="仿宋" w:hAnsi="仿宋" w:cs="华文仿宋"/>
                <w:color w:val="000000"/>
                <w:sz w:val="24"/>
              </w:rPr>
            </w:pPr>
          </w:p>
        </w:tc>
        <w:tc>
          <w:tcPr>
            <w:tcW w:w="2010" w:type="dxa"/>
            <w:gridSpan w:val="2"/>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40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38</w:t>
            </w:r>
          </w:p>
        </w:tc>
        <w:tc>
          <w:tcPr>
            <w:tcW w:w="1777" w:type="dxa"/>
            <w:gridSpan w:val="2"/>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40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33</w:t>
            </w:r>
          </w:p>
        </w:tc>
        <w:tc>
          <w:tcPr>
            <w:tcW w:w="3254" w:type="dxa"/>
            <w:gridSpan w:val="2"/>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40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84.6%</w:t>
            </w:r>
          </w:p>
        </w:tc>
      </w:tr>
      <w:tr w:rsidR="006C6331" w:rsidTr="00341BBF">
        <w:trPr>
          <w:trHeight w:val="430"/>
          <w:jc w:val="center"/>
        </w:trPr>
        <w:tc>
          <w:tcPr>
            <w:tcW w:w="2492"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40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经费控制情况</w:t>
            </w:r>
          </w:p>
        </w:tc>
        <w:tc>
          <w:tcPr>
            <w:tcW w:w="2010" w:type="dxa"/>
            <w:gridSpan w:val="2"/>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400" w:lineRule="exact"/>
              <w:jc w:val="center"/>
              <w:textAlignment w:val="center"/>
              <w:rPr>
                <w:rFonts w:ascii="仿宋" w:eastAsia="仿宋" w:hAnsi="仿宋" w:cs="华文仿宋"/>
                <w:b/>
                <w:color w:val="000000"/>
                <w:sz w:val="24"/>
              </w:rPr>
            </w:pPr>
            <w:r>
              <w:rPr>
                <w:rFonts w:ascii="仿宋" w:eastAsia="仿宋" w:hAnsi="仿宋" w:cs="华文仿宋" w:hint="eastAsia"/>
                <w:b/>
                <w:color w:val="000000"/>
                <w:kern w:val="0"/>
                <w:sz w:val="24"/>
              </w:rPr>
              <w:t>2019</w:t>
            </w:r>
            <w:r>
              <w:rPr>
                <w:rFonts w:ascii="仿宋" w:eastAsia="仿宋" w:hAnsi="仿宋" w:cs="华文仿宋" w:hint="eastAsia"/>
                <w:b/>
                <w:color w:val="000000"/>
                <w:kern w:val="0"/>
                <w:sz w:val="24"/>
              </w:rPr>
              <w:t>年决算数</w:t>
            </w:r>
          </w:p>
        </w:tc>
        <w:tc>
          <w:tcPr>
            <w:tcW w:w="1777" w:type="dxa"/>
            <w:gridSpan w:val="2"/>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400" w:lineRule="exact"/>
              <w:jc w:val="center"/>
              <w:textAlignment w:val="center"/>
              <w:rPr>
                <w:rFonts w:ascii="仿宋" w:eastAsia="仿宋" w:hAnsi="仿宋" w:cs="华文仿宋"/>
                <w:b/>
                <w:color w:val="000000"/>
                <w:sz w:val="24"/>
              </w:rPr>
            </w:pPr>
            <w:r>
              <w:rPr>
                <w:rFonts w:ascii="仿宋" w:eastAsia="仿宋" w:hAnsi="仿宋" w:cs="华文仿宋" w:hint="eastAsia"/>
                <w:b/>
                <w:color w:val="000000"/>
                <w:kern w:val="0"/>
                <w:sz w:val="24"/>
              </w:rPr>
              <w:t>2020</w:t>
            </w:r>
            <w:r>
              <w:rPr>
                <w:rFonts w:ascii="仿宋" w:eastAsia="仿宋" w:hAnsi="仿宋" w:cs="华文仿宋" w:hint="eastAsia"/>
                <w:b/>
                <w:color w:val="000000"/>
                <w:kern w:val="0"/>
                <w:sz w:val="24"/>
              </w:rPr>
              <w:t>年预算数</w:t>
            </w:r>
          </w:p>
        </w:tc>
        <w:tc>
          <w:tcPr>
            <w:tcW w:w="3254" w:type="dxa"/>
            <w:gridSpan w:val="2"/>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400" w:lineRule="exact"/>
              <w:jc w:val="center"/>
              <w:textAlignment w:val="center"/>
              <w:rPr>
                <w:rFonts w:ascii="仿宋" w:eastAsia="仿宋" w:hAnsi="仿宋" w:cs="华文仿宋"/>
                <w:b/>
                <w:color w:val="000000"/>
                <w:sz w:val="24"/>
              </w:rPr>
            </w:pPr>
            <w:r>
              <w:rPr>
                <w:rFonts w:ascii="仿宋" w:eastAsia="仿宋" w:hAnsi="仿宋" w:cs="华文仿宋" w:hint="eastAsia"/>
                <w:b/>
                <w:color w:val="000000"/>
                <w:kern w:val="0"/>
                <w:sz w:val="24"/>
              </w:rPr>
              <w:t>2020</w:t>
            </w:r>
            <w:r>
              <w:rPr>
                <w:rFonts w:ascii="仿宋" w:eastAsia="仿宋" w:hAnsi="仿宋" w:cs="华文仿宋" w:hint="eastAsia"/>
                <w:b/>
                <w:color w:val="000000"/>
                <w:kern w:val="0"/>
                <w:sz w:val="24"/>
              </w:rPr>
              <w:t>年决算数</w:t>
            </w:r>
          </w:p>
        </w:tc>
      </w:tr>
      <w:tr w:rsidR="006C6331" w:rsidTr="00341BBF">
        <w:trPr>
          <w:trHeight w:val="430"/>
          <w:jc w:val="center"/>
        </w:trPr>
        <w:tc>
          <w:tcPr>
            <w:tcW w:w="2492"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40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三公经费</w:t>
            </w:r>
          </w:p>
        </w:tc>
        <w:tc>
          <w:tcPr>
            <w:tcW w:w="2010" w:type="dxa"/>
            <w:gridSpan w:val="2"/>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40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9.11</w:t>
            </w:r>
          </w:p>
        </w:tc>
        <w:tc>
          <w:tcPr>
            <w:tcW w:w="1777" w:type="dxa"/>
            <w:gridSpan w:val="2"/>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400" w:lineRule="exact"/>
              <w:jc w:val="center"/>
              <w:textAlignment w:val="center"/>
              <w:rPr>
                <w:rFonts w:ascii="仿宋" w:eastAsia="仿宋" w:hAnsi="仿宋" w:cs="华文仿宋"/>
                <w:color w:val="000000"/>
                <w:sz w:val="24"/>
              </w:rPr>
            </w:pPr>
            <w:r>
              <w:rPr>
                <w:rFonts w:ascii="仿宋" w:eastAsia="仿宋" w:hAnsi="仿宋" w:cs="华文仿宋" w:hint="eastAsia"/>
                <w:color w:val="000000"/>
                <w:sz w:val="24"/>
              </w:rPr>
              <w:t>25</w:t>
            </w:r>
          </w:p>
        </w:tc>
        <w:tc>
          <w:tcPr>
            <w:tcW w:w="3254" w:type="dxa"/>
            <w:gridSpan w:val="2"/>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400" w:lineRule="exact"/>
              <w:jc w:val="center"/>
              <w:textAlignment w:val="center"/>
              <w:rPr>
                <w:rFonts w:ascii="仿宋" w:eastAsia="仿宋" w:hAnsi="仿宋" w:cs="华文仿宋"/>
                <w:color w:val="000000"/>
                <w:sz w:val="24"/>
              </w:rPr>
            </w:pPr>
            <w:r>
              <w:rPr>
                <w:rFonts w:ascii="仿宋" w:eastAsia="仿宋" w:hAnsi="仿宋" w:cs="华文仿宋" w:hint="eastAsia"/>
                <w:color w:val="000000"/>
                <w:sz w:val="24"/>
              </w:rPr>
              <w:t>8.73</w:t>
            </w:r>
          </w:p>
        </w:tc>
      </w:tr>
      <w:tr w:rsidR="006C6331" w:rsidTr="00341BBF">
        <w:trPr>
          <w:trHeight w:val="410"/>
          <w:jc w:val="center"/>
        </w:trPr>
        <w:tc>
          <w:tcPr>
            <w:tcW w:w="2492"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40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 xml:space="preserve">   1</w:t>
            </w:r>
            <w:r>
              <w:rPr>
                <w:rFonts w:ascii="仿宋" w:eastAsia="仿宋" w:hAnsi="仿宋" w:cs="华文仿宋" w:hint="eastAsia"/>
                <w:color w:val="000000"/>
                <w:kern w:val="0"/>
                <w:sz w:val="24"/>
              </w:rPr>
              <w:t>、公务用车购置和维护经费</w:t>
            </w:r>
          </w:p>
        </w:tc>
        <w:tc>
          <w:tcPr>
            <w:tcW w:w="2010" w:type="dxa"/>
            <w:gridSpan w:val="2"/>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40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33.17</w:t>
            </w:r>
          </w:p>
        </w:tc>
        <w:tc>
          <w:tcPr>
            <w:tcW w:w="1777" w:type="dxa"/>
            <w:gridSpan w:val="2"/>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400" w:lineRule="exact"/>
              <w:jc w:val="center"/>
              <w:textAlignment w:val="center"/>
              <w:rPr>
                <w:rFonts w:ascii="仿宋" w:eastAsia="仿宋" w:hAnsi="仿宋" w:cs="华文仿宋"/>
                <w:color w:val="000000"/>
                <w:sz w:val="24"/>
              </w:rPr>
            </w:pPr>
            <w:r>
              <w:rPr>
                <w:rFonts w:ascii="仿宋" w:eastAsia="仿宋" w:hAnsi="仿宋" w:cs="华文仿宋" w:hint="eastAsia"/>
                <w:color w:val="000000"/>
                <w:sz w:val="24"/>
              </w:rPr>
              <w:t>5</w:t>
            </w:r>
          </w:p>
        </w:tc>
        <w:tc>
          <w:tcPr>
            <w:tcW w:w="3254" w:type="dxa"/>
            <w:gridSpan w:val="2"/>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400" w:lineRule="exact"/>
              <w:jc w:val="center"/>
              <w:textAlignment w:val="center"/>
              <w:rPr>
                <w:rFonts w:ascii="仿宋" w:eastAsia="仿宋" w:hAnsi="仿宋" w:cs="华文仿宋"/>
                <w:color w:val="000000"/>
                <w:sz w:val="24"/>
              </w:rPr>
            </w:pPr>
            <w:r>
              <w:rPr>
                <w:rFonts w:ascii="仿宋" w:eastAsia="仿宋" w:hAnsi="仿宋" w:cs="华文仿宋" w:hint="eastAsia"/>
                <w:color w:val="000000"/>
                <w:sz w:val="24"/>
              </w:rPr>
              <w:t>3.58</w:t>
            </w:r>
          </w:p>
        </w:tc>
      </w:tr>
      <w:tr w:rsidR="006C6331" w:rsidTr="00341BBF">
        <w:trPr>
          <w:trHeight w:val="430"/>
          <w:jc w:val="center"/>
        </w:trPr>
        <w:tc>
          <w:tcPr>
            <w:tcW w:w="2492"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40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 xml:space="preserve">  </w:t>
            </w:r>
            <w:r>
              <w:rPr>
                <w:rFonts w:ascii="仿宋" w:eastAsia="仿宋" w:hAnsi="仿宋" w:cs="华文仿宋" w:hint="eastAsia"/>
                <w:color w:val="000000"/>
                <w:kern w:val="0"/>
                <w:sz w:val="24"/>
              </w:rPr>
              <w:t>其中：公车购置</w:t>
            </w:r>
          </w:p>
        </w:tc>
        <w:tc>
          <w:tcPr>
            <w:tcW w:w="2010" w:type="dxa"/>
            <w:gridSpan w:val="2"/>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40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24.06</w:t>
            </w:r>
          </w:p>
        </w:tc>
        <w:tc>
          <w:tcPr>
            <w:tcW w:w="1777" w:type="dxa"/>
            <w:gridSpan w:val="2"/>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400" w:lineRule="exact"/>
              <w:jc w:val="center"/>
              <w:textAlignment w:val="center"/>
              <w:rPr>
                <w:rFonts w:ascii="仿宋" w:eastAsia="仿宋" w:hAnsi="仿宋" w:cs="华文仿宋"/>
                <w:color w:val="000000"/>
                <w:sz w:val="24"/>
              </w:rPr>
            </w:pPr>
            <w:r>
              <w:rPr>
                <w:rFonts w:ascii="仿宋" w:eastAsia="仿宋" w:hAnsi="仿宋" w:cs="华文仿宋" w:hint="eastAsia"/>
                <w:color w:val="000000"/>
                <w:sz w:val="24"/>
              </w:rPr>
              <w:t>0</w:t>
            </w:r>
          </w:p>
        </w:tc>
        <w:tc>
          <w:tcPr>
            <w:tcW w:w="3254" w:type="dxa"/>
            <w:gridSpan w:val="2"/>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400" w:lineRule="exact"/>
              <w:jc w:val="center"/>
              <w:textAlignment w:val="center"/>
              <w:rPr>
                <w:rFonts w:ascii="仿宋" w:eastAsia="仿宋" w:hAnsi="仿宋" w:cs="华文仿宋"/>
                <w:color w:val="000000"/>
                <w:sz w:val="24"/>
              </w:rPr>
            </w:pPr>
            <w:r>
              <w:rPr>
                <w:rFonts w:ascii="仿宋" w:eastAsia="仿宋" w:hAnsi="仿宋" w:cs="华文仿宋" w:hint="eastAsia"/>
                <w:color w:val="000000"/>
                <w:sz w:val="24"/>
              </w:rPr>
              <w:t>0</w:t>
            </w:r>
          </w:p>
        </w:tc>
      </w:tr>
      <w:tr w:rsidR="006C6331" w:rsidTr="00341BBF">
        <w:trPr>
          <w:trHeight w:val="357"/>
          <w:jc w:val="center"/>
        </w:trPr>
        <w:tc>
          <w:tcPr>
            <w:tcW w:w="2492"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40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 xml:space="preserve">    </w:t>
            </w:r>
            <w:r>
              <w:rPr>
                <w:rFonts w:ascii="仿宋" w:eastAsia="仿宋" w:hAnsi="仿宋" w:cs="华文仿宋" w:hint="eastAsia"/>
                <w:color w:val="000000"/>
                <w:kern w:val="0"/>
                <w:sz w:val="24"/>
              </w:rPr>
              <w:t>公车运行维护</w:t>
            </w:r>
          </w:p>
        </w:tc>
        <w:tc>
          <w:tcPr>
            <w:tcW w:w="2010" w:type="dxa"/>
            <w:gridSpan w:val="2"/>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40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9.9</w:t>
            </w:r>
          </w:p>
        </w:tc>
        <w:tc>
          <w:tcPr>
            <w:tcW w:w="1777" w:type="dxa"/>
            <w:gridSpan w:val="2"/>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400" w:lineRule="exact"/>
              <w:jc w:val="center"/>
              <w:textAlignment w:val="center"/>
              <w:rPr>
                <w:rFonts w:ascii="仿宋" w:eastAsia="仿宋" w:hAnsi="仿宋" w:cs="华文仿宋"/>
                <w:color w:val="000000"/>
                <w:sz w:val="24"/>
              </w:rPr>
            </w:pPr>
            <w:r>
              <w:rPr>
                <w:rFonts w:ascii="仿宋" w:eastAsia="仿宋" w:hAnsi="仿宋" w:cs="华文仿宋" w:hint="eastAsia"/>
                <w:color w:val="000000"/>
                <w:sz w:val="24"/>
              </w:rPr>
              <w:t>5</w:t>
            </w:r>
          </w:p>
        </w:tc>
        <w:tc>
          <w:tcPr>
            <w:tcW w:w="3254" w:type="dxa"/>
            <w:gridSpan w:val="2"/>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400" w:lineRule="exact"/>
              <w:jc w:val="center"/>
              <w:textAlignment w:val="center"/>
              <w:rPr>
                <w:rFonts w:ascii="仿宋" w:eastAsia="仿宋" w:hAnsi="仿宋" w:cs="华文仿宋"/>
                <w:color w:val="000000"/>
                <w:sz w:val="24"/>
              </w:rPr>
            </w:pPr>
            <w:r>
              <w:rPr>
                <w:rFonts w:ascii="仿宋" w:eastAsia="仿宋" w:hAnsi="仿宋" w:cs="华文仿宋" w:hint="eastAsia"/>
                <w:color w:val="000000"/>
                <w:sz w:val="24"/>
              </w:rPr>
              <w:t>3.58</w:t>
            </w:r>
          </w:p>
        </w:tc>
      </w:tr>
      <w:tr w:rsidR="006C6331" w:rsidTr="00341BBF">
        <w:trPr>
          <w:trHeight w:val="388"/>
          <w:jc w:val="center"/>
        </w:trPr>
        <w:tc>
          <w:tcPr>
            <w:tcW w:w="2492"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 xml:space="preserve">   2</w:t>
            </w:r>
            <w:r>
              <w:rPr>
                <w:rFonts w:ascii="仿宋" w:eastAsia="仿宋" w:hAnsi="仿宋" w:cs="华文仿宋" w:hint="eastAsia"/>
                <w:color w:val="000000"/>
                <w:kern w:val="0"/>
                <w:sz w:val="24"/>
              </w:rPr>
              <w:t>、出国经费</w:t>
            </w:r>
          </w:p>
        </w:tc>
        <w:tc>
          <w:tcPr>
            <w:tcW w:w="2010" w:type="dxa"/>
            <w:gridSpan w:val="2"/>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0</w:t>
            </w:r>
          </w:p>
        </w:tc>
        <w:tc>
          <w:tcPr>
            <w:tcW w:w="1777" w:type="dxa"/>
            <w:gridSpan w:val="2"/>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sz w:val="24"/>
              </w:rPr>
              <w:t>0</w:t>
            </w:r>
          </w:p>
        </w:tc>
        <w:tc>
          <w:tcPr>
            <w:tcW w:w="3254" w:type="dxa"/>
            <w:gridSpan w:val="2"/>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sz w:val="24"/>
              </w:rPr>
              <w:t>0</w:t>
            </w:r>
          </w:p>
        </w:tc>
      </w:tr>
      <w:tr w:rsidR="006C6331" w:rsidTr="00341BBF">
        <w:trPr>
          <w:trHeight w:val="250"/>
          <w:jc w:val="center"/>
        </w:trPr>
        <w:tc>
          <w:tcPr>
            <w:tcW w:w="2492"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 xml:space="preserve">   3</w:t>
            </w:r>
            <w:r>
              <w:rPr>
                <w:rFonts w:ascii="仿宋" w:eastAsia="仿宋" w:hAnsi="仿宋" w:cs="华文仿宋" w:hint="eastAsia"/>
                <w:color w:val="000000"/>
                <w:kern w:val="0"/>
                <w:sz w:val="24"/>
              </w:rPr>
              <w:t>、公务接待</w:t>
            </w:r>
          </w:p>
        </w:tc>
        <w:tc>
          <w:tcPr>
            <w:tcW w:w="2010" w:type="dxa"/>
            <w:gridSpan w:val="2"/>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sz w:val="24"/>
              </w:rPr>
              <w:t>5.24</w:t>
            </w:r>
          </w:p>
        </w:tc>
        <w:tc>
          <w:tcPr>
            <w:tcW w:w="1777" w:type="dxa"/>
            <w:gridSpan w:val="2"/>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sz w:val="24"/>
              </w:rPr>
              <w:t>15</w:t>
            </w:r>
          </w:p>
        </w:tc>
        <w:tc>
          <w:tcPr>
            <w:tcW w:w="3254" w:type="dxa"/>
            <w:gridSpan w:val="2"/>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sz w:val="24"/>
              </w:rPr>
              <w:t>5.15</w:t>
            </w:r>
          </w:p>
        </w:tc>
      </w:tr>
      <w:tr w:rsidR="006C6331" w:rsidTr="00341BBF">
        <w:trPr>
          <w:trHeight w:val="430"/>
          <w:jc w:val="center"/>
        </w:trPr>
        <w:tc>
          <w:tcPr>
            <w:tcW w:w="2492"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项目支出：</w:t>
            </w:r>
          </w:p>
        </w:tc>
        <w:tc>
          <w:tcPr>
            <w:tcW w:w="2010" w:type="dxa"/>
            <w:gridSpan w:val="2"/>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421.20</w:t>
            </w:r>
          </w:p>
        </w:tc>
        <w:tc>
          <w:tcPr>
            <w:tcW w:w="1777" w:type="dxa"/>
            <w:gridSpan w:val="2"/>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sz w:val="24"/>
              </w:rPr>
              <w:t>180</w:t>
            </w:r>
          </w:p>
        </w:tc>
        <w:tc>
          <w:tcPr>
            <w:tcW w:w="3254" w:type="dxa"/>
            <w:gridSpan w:val="2"/>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sz w:val="24"/>
              </w:rPr>
              <w:t>1150.76</w:t>
            </w:r>
          </w:p>
        </w:tc>
      </w:tr>
      <w:tr w:rsidR="006C6331" w:rsidTr="00341BBF">
        <w:trPr>
          <w:trHeight w:val="430"/>
          <w:jc w:val="center"/>
        </w:trPr>
        <w:tc>
          <w:tcPr>
            <w:tcW w:w="2492"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 xml:space="preserve">   1</w:t>
            </w:r>
            <w:r>
              <w:rPr>
                <w:rFonts w:ascii="仿宋" w:eastAsia="仿宋" w:hAnsi="仿宋" w:cs="华文仿宋" w:hint="eastAsia"/>
                <w:color w:val="000000"/>
                <w:kern w:val="0"/>
                <w:sz w:val="24"/>
              </w:rPr>
              <w:t>、基本建设类项目</w:t>
            </w:r>
          </w:p>
        </w:tc>
        <w:tc>
          <w:tcPr>
            <w:tcW w:w="2010" w:type="dxa"/>
            <w:gridSpan w:val="2"/>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115.44</w:t>
            </w:r>
          </w:p>
        </w:tc>
        <w:tc>
          <w:tcPr>
            <w:tcW w:w="1777" w:type="dxa"/>
            <w:gridSpan w:val="2"/>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4"/>
              </w:rPr>
            </w:pPr>
          </w:p>
        </w:tc>
        <w:tc>
          <w:tcPr>
            <w:tcW w:w="3254" w:type="dxa"/>
            <w:gridSpan w:val="2"/>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sz w:val="24"/>
              </w:rPr>
              <w:t>477.25</w:t>
            </w:r>
          </w:p>
        </w:tc>
      </w:tr>
      <w:tr w:rsidR="006C6331" w:rsidTr="00341BBF">
        <w:trPr>
          <w:trHeight w:val="430"/>
          <w:jc w:val="center"/>
        </w:trPr>
        <w:tc>
          <w:tcPr>
            <w:tcW w:w="2492"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 xml:space="preserve">   2</w:t>
            </w:r>
            <w:r>
              <w:rPr>
                <w:rFonts w:ascii="仿宋" w:eastAsia="仿宋" w:hAnsi="仿宋" w:cs="华文仿宋" w:hint="eastAsia"/>
                <w:color w:val="000000"/>
                <w:kern w:val="0"/>
                <w:sz w:val="24"/>
              </w:rPr>
              <w:t>、行政事业类项目</w:t>
            </w:r>
          </w:p>
        </w:tc>
        <w:tc>
          <w:tcPr>
            <w:tcW w:w="2010" w:type="dxa"/>
            <w:gridSpan w:val="2"/>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101.21</w:t>
            </w:r>
          </w:p>
        </w:tc>
        <w:tc>
          <w:tcPr>
            <w:tcW w:w="1777" w:type="dxa"/>
            <w:gridSpan w:val="2"/>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sz w:val="24"/>
              </w:rPr>
              <w:t>180</w:t>
            </w:r>
          </w:p>
        </w:tc>
        <w:tc>
          <w:tcPr>
            <w:tcW w:w="3254" w:type="dxa"/>
            <w:gridSpan w:val="2"/>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sz w:val="24"/>
              </w:rPr>
              <w:t>614.45</w:t>
            </w:r>
          </w:p>
        </w:tc>
      </w:tr>
      <w:tr w:rsidR="006C6331" w:rsidTr="00341BBF">
        <w:trPr>
          <w:trHeight w:val="430"/>
          <w:jc w:val="center"/>
        </w:trPr>
        <w:tc>
          <w:tcPr>
            <w:tcW w:w="2492"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公用经费</w:t>
            </w:r>
          </w:p>
        </w:tc>
        <w:tc>
          <w:tcPr>
            <w:tcW w:w="2010" w:type="dxa"/>
            <w:gridSpan w:val="2"/>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145.39</w:t>
            </w:r>
          </w:p>
        </w:tc>
        <w:tc>
          <w:tcPr>
            <w:tcW w:w="1777" w:type="dxa"/>
            <w:gridSpan w:val="2"/>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sz w:val="24"/>
              </w:rPr>
              <w:t>60.72</w:t>
            </w:r>
          </w:p>
        </w:tc>
        <w:tc>
          <w:tcPr>
            <w:tcW w:w="3254" w:type="dxa"/>
            <w:gridSpan w:val="2"/>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sz w:val="24"/>
              </w:rPr>
              <w:t>170.01</w:t>
            </w:r>
          </w:p>
        </w:tc>
      </w:tr>
      <w:tr w:rsidR="006C6331" w:rsidTr="00341BBF">
        <w:trPr>
          <w:trHeight w:val="430"/>
          <w:jc w:val="center"/>
        </w:trPr>
        <w:tc>
          <w:tcPr>
            <w:tcW w:w="2492"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 xml:space="preserve">  </w:t>
            </w:r>
            <w:r>
              <w:rPr>
                <w:rFonts w:ascii="仿宋" w:eastAsia="仿宋" w:hAnsi="仿宋" w:cs="华文仿宋" w:hint="eastAsia"/>
                <w:color w:val="000000"/>
                <w:kern w:val="0"/>
                <w:sz w:val="24"/>
              </w:rPr>
              <w:t>其中：办公经费</w:t>
            </w:r>
          </w:p>
        </w:tc>
        <w:tc>
          <w:tcPr>
            <w:tcW w:w="2010" w:type="dxa"/>
            <w:gridSpan w:val="2"/>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18.19</w:t>
            </w:r>
          </w:p>
        </w:tc>
        <w:tc>
          <w:tcPr>
            <w:tcW w:w="1777" w:type="dxa"/>
            <w:gridSpan w:val="2"/>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sz w:val="24"/>
              </w:rPr>
              <w:t>6.2</w:t>
            </w:r>
          </w:p>
        </w:tc>
        <w:tc>
          <w:tcPr>
            <w:tcW w:w="3254" w:type="dxa"/>
            <w:gridSpan w:val="2"/>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sz w:val="24"/>
              </w:rPr>
              <w:t>15.58</w:t>
            </w:r>
          </w:p>
        </w:tc>
      </w:tr>
      <w:tr w:rsidR="006C6331" w:rsidTr="00341BBF">
        <w:trPr>
          <w:trHeight w:val="430"/>
          <w:jc w:val="center"/>
        </w:trPr>
        <w:tc>
          <w:tcPr>
            <w:tcW w:w="2492"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 xml:space="preserve"> </w:t>
            </w:r>
            <w:r>
              <w:rPr>
                <w:rFonts w:ascii="仿宋" w:eastAsia="仿宋" w:hAnsi="仿宋" w:cs="华文仿宋" w:hint="eastAsia"/>
                <w:color w:val="000000"/>
                <w:kern w:val="0"/>
                <w:sz w:val="24"/>
              </w:rPr>
              <w:t>水费、电费、差旅费</w:t>
            </w:r>
          </w:p>
        </w:tc>
        <w:tc>
          <w:tcPr>
            <w:tcW w:w="2010" w:type="dxa"/>
            <w:gridSpan w:val="2"/>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36.37</w:t>
            </w:r>
          </w:p>
        </w:tc>
        <w:tc>
          <w:tcPr>
            <w:tcW w:w="1777" w:type="dxa"/>
            <w:gridSpan w:val="2"/>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sz w:val="24"/>
              </w:rPr>
              <w:t>31</w:t>
            </w:r>
          </w:p>
        </w:tc>
        <w:tc>
          <w:tcPr>
            <w:tcW w:w="3254" w:type="dxa"/>
            <w:gridSpan w:val="2"/>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sz w:val="24"/>
              </w:rPr>
              <w:t>40.43</w:t>
            </w:r>
          </w:p>
        </w:tc>
      </w:tr>
      <w:tr w:rsidR="006C6331" w:rsidTr="00341BBF">
        <w:trPr>
          <w:trHeight w:val="430"/>
          <w:jc w:val="center"/>
        </w:trPr>
        <w:tc>
          <w:tcPr>
            <w:tcW w:w="2492"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 xml:space="preserve">  </w:t>
            </w:r>
            <w:r>
              <w:rPr>
                <w:rFonts w:ascii="仿宋" w:eastAsia="仿宋" w:hAnsi="仿宋" w:cs="华文仿宋" w:hint="eastAsia"/>
                <w:color w:val="000000"/>
                <w:kern w:val="0"/>
                <w:sz w:val="24"/>
              </w:rPr>
              <w:t>会议费、培训费</w:t>
            </w:r>
          </w:p>
        </w:tc>
        <w:tc>
          <w:tcPr>
            <w:tcW w:w="2010" w:type="dxa"/>
            <w:gridSpan w:val="2"/>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3.34</w:t>
            </w:r>
          </w:p>
        </w:tc>
        <w:tc>
          <w:tcPr>
            <w:tcW w:w="1777" w:type="dxa"/>
            <w:gridSpan w:val="2"/>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sz w:val="24"/>
              </w:rPr>
              <w:t>3.25</w:t>
            </w:r>
          </w:p>
        </w:tc>
        <w:tc>
          <w:tcPr>
            <w:tcW w:w="3254" w:type="dxa"/>
            <w:gridSpan w:val="2"/>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sz w:val="24"/>
              </w:rPr>
              <w:t>1.10</w:t>
            </w:r>
          </w:p>
        </w:tc>
      </w:tr>
      <w:tr w:rsidR="006C6331" w:rsidTr="00341BBF">
        <w:trPr>
          <w:trHeight w:val="430"/>
          <w:jc w:val="center"/>
        </w:trPr>
        <w:tc>
          <w:tcPr>
            <w:tcW w:w="2492"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政府采购金额</w:t>
            </w:r>
          </w:p>
        </w:tc>
        <w:tc>
          <w:tcPr>
            <w:tcW w:w="2010" w:type="dxa"/>
            <w:gridSpan w:val="2"/>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w:t>
            </w:r>
          </w:p>
        </w:tc>
        <w:tc>
          <w:tcPr>
            <w:tcW w:w="1777" w:type="dxa"/>
            <w:gridSpan w:val="2"/>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4"/>
              </w:rPr>
            </w:pPr>
          </w:p>
        </w:tc>
        <w:tc>
          <w:tcPr>
            <w:tcW w:w="3254" w:type="dxa"/>
            <w:gridSpan w:val="2"/>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4"/>
              </w:rPr>
            </w:pPr>
          </w:p>
        </w:tc>
      </w:tr>
      <w:tr w:rsidR="006C6331" w:rsidTr="00341BBF">
        <w:trPr>
          <w:trHeight w:val="430"/>
          <w:jc w:val="center"/>
        </w:trPr>
        <w:tc>
          <w:tcPr>
            <w:tcW w:w="2492"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部门整体支出预算调整</w:t>
            </w:r>
            <w:r>
              <w:rPr>
                <w:rFonts w:ascii="仿宋" w:eastAsia="仿宋" w:hAnsi="仿宋" w:cs="华文仿宋" w:hint="eastAsia"/>
                <w:color w:val="000000"/>
                <w:kern w:val="0"/>
                <w:sz w:val="24"/>
              </w:rPr>
              <w:t xml:space="preserve"> </w:t>
            </w:r>
          </w:p>
        </w:tc>
        <w:tc>
          <w:tcPr>
            <w:tcW w:w="2010" w:type="dxa"/>
            <w:gridSpan w:val="2"/>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w:t>
            </w:r>
          </w:p>
        </w:tc>
        <w:tc>
          <w:tcPr>
            <w:tcW w:w="1777" w:type="dxa"/>
            <w:gridSpan w:val="2"/>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4"/>
              </w:rPr>
            </w:pPr>
          </w:p>
        </w:tc>
        <w:tc>
          <w:tcPr>
            <w:tcW w:w="3254" w:type="dxa"/>
            <w:gridSpan w:val="2"/>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4"/>
              </w:rPr>
            </w:pPr>
          </w:p>
        </w:tc>
      </w:tr>
      <w:tr w:rsidR="006C6331" w:rsidTr="00341BBF">
        <w:trPr>
          <w:trHeight w:val="679"/>
          <w:jc w:val="center"/>
        </w:trPr>
        <w:tc>
          <w:tcPr>
            <w:tcW w:w="2492" w:type="dxa"/>
            <w:vMerge w:val="restart"/>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楼堂馆所控制情况</w:t>
            </w:r>
            <w:r>
              <w:rPr>
                <w:rFonts w:ascii="仿宋" w:eastAsia="仿宋" w:hAnsi="仿宋" w:cs="华文仿宋" w:hint="eastAsia"/>
                <w:color w:val="000000"/>
                <w:kern w:val="0"/>
                <w:sz w:val="24"/>
              </w:rPr>
              <w:t xml:space="preserve"> </w:t>
            </w:r>
            <w:r>
              <w:rPr>
                <w:rFonts w:ascii="仿宋" w:eastAsia="仿宋" w:hAnsi="仿宋" w:cs="华文仿宋" w:hint="eastAsia"/>
                <w:color w:val="000000"/>
                <w:kern w:val="0"/>
                <w:sz w:val="24"/>
              </w:rPr>
              <w:t>（</w:t>
            </w:r>
            <w:r>
              <w:rPr>
                <w:rFonts w:ascii="仿宋" w:eastAsia="仿宋" w:hAnsi="仿宋" w:cs="华文仿宋" w:hint="eastAsia"/>
                <w:color w:val="000000"/>
                <w:kern w:val="0"/>
                <w:sz w:val="24"/>
              </w:rPr>
              <w:t>2017</w:t>
            </w:r>
            <w:r>
              <w:rPr>
                <w:rFonts w:ascii="仿宋" w:eastAsia="仿宋" w:hAnsi="仿宋" w:cs="华文仿宋" w:hint="eastAsia"/>
                <w:color w:val="000000"/>
                <w:kern w:val="0"/>
                <w:sz w:val="24"/>
              </w:rPr>
              <w:t>年完工项目）</w:t>
            </w:r>
          </w:p>
        </w:tc>
        <w:tc>
          <w:tcPr>
            <w:tcW w:w="979" w:type="dxa"/>
            <w:vMerge w:val="restart"/>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b/>
                <w:color w:val="000000"/>
                <w:sz w:val="24"/>
              </w:rPr>
            </w:pPr>
            <w:r>
              <w:rPr>
                <w:rFonts w:ascii="仿宋" w:eastAsia="仿宋" w:hAnsi="仿宋" w:cs="华文仿宋" w:hint="eastAsia"/>
                <w:b/>
                <w:color w:val="000000"/>
                <w:kern w:val="0"/>
                <w:sz w:val="24"/>
              </w:rPr>
              <w:t>批复规模（㎡）</w:t>
            </w:r>
          </w:p>
        </w:tc>
        <w:tc>
          <w:tcPr>
            <w:tcW w:w="1031" w:type="dxa"/>
            <w:vMerge w:val="restart"/>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b/>
                <w:color w:val="000000"/>
                <w:sz w:val="24"/>
              </w:rPr>
            </w:pPr>
            <w:r>
              <w:rPr>
                <w:rFonts w:ascii="仿宋" w:eastAsia="仿宋" w:hAnsi="仿宋" w:cs="华文仿宋" w:hint="eastAsia"/>
                <w:b/>
                <w:color w:val="000000"/>
                <w:kern w:val="0"/>
                <w:sz w:val="24"/>
              </w:rPr>
              <w:t>实际规模（㎡）</w:t>
            </w:r>
          </w:p>
        </w:tc>
        <w:tc>
          <w:tcPr>
            <w:tcW w:w="870" w:type="dxa"/>
            <w:vMerge w:val="restart"/>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b/>
                <w:color w:val="000000"/>
                <w:sz w:val="24"/>
              </w:rPr>
            </w:pPr>
            <w:r>
              <w:rPr>
                <w:rFonts w:ascii="仿宋" w:eastAsia="仿宋" w:hAnsi="仿宋" w:cs="华文仿宋" w:hint="eastAsia"/>
                <w:b/>
                <w:color w:val="000000"/>
                <w:kern w:val="0"/>
                <w:sz w:val="24"/>
              </w:rPr>
              <w:t>规模控制率</w:t>
            </w:r>
          </w:p>
        </w:tc>
        <w:tc>
          <w:tcPr>
            <w:tcW w:w="906" w:type="dxa"/>
            <w:vMerge w:val="restart"/>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b/>
                <w:color w:val="000000"/>
                <w:sz w:val="24"/>
              </w:rPr>
            </w:pPr>
            <w:r>
              <w:rPr>
                <w:rFonts w:ascii="仿宋" w:eastAsia="仿宋" w:hAnsi="仿宋" w:cs="华文仿宋" w:hint="eastAsia"/>
                <w:b/>
                <w:color w:val="000000"/>
                <w:kern w:val="0"/>
                <w:sz w:val="24"/>
              </w:rPr>
              <w:t>预算投资（万元）</w:t>
            </w:r>
          </w:p>
        </w:tc>
        <w:tc>
          <w:tcPr>
            <w:tcW w:w="906" w:type="dxa"/>
            <w:vMerge w:val="restart"/>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b/>
                <w:color w:val="000000"/>
                <w:sz w:val="24"/>
              </w:rPr>
            </w:pPr>
            <w:r>
              <w:rPr>
                <w:rFonts w:ascii="仿宋" w:eastAsia="仿宋" w:hAnsi="仿宋" w:cs="华文仿宋" w:hint="eastAsia"/>
                <w:b/>
                <w:color w:val="000000"/>
                <w:kern w:val="0"/>
                <w:sz w:val="24"/>
              </w:rPr>
              <w:t>实际投资（万元）</w:t>
            </w:r>
          </w:p>
        </w:tc>
        <w:tc>
          <w:tcPr>
            <w:tcW w:w="2348" w:type="dxa"/>
            <w:vMerge w:val="restart"/>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b/>
                <w:color w:val="000000"/>
                <w:sz w:val="24"/>
              </w:rPr>
            </w:pPr>
            <w:r>
              <w:rPr>
                <w:rFonts w:ascii="仿宋" w:eastAsia="仿宋" w:hAnsi="仿宋" w:cs="华文仿宋" w:hint="eastAsia"/>
                <w:b/>
                <w:color w:val="000000"/>
                <w:kern w:val="0"/>
                <w:sz w:val="24"/>
              </w:rPr>
              <w:t>投资概算控制率</w:t>
            </w:r>
          </w:p>
        </w:tc>
      </w:tr>
      <w:tr w:rsidR="006C6331" w:rsidTr="00341BBF">
        <w:trPr>
          <w:trHeight w:val="360"/>
          <w:jc w:val="center"/>
        </w:trPr>
        <w:tc>
          <w:tcPr>
            <w:tcW w:w="2492"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4"/>
              </w:rPr>
            </w:pPr>
          </w:p>
        </w:tc>
        <w:tc>
          <w:tcPr>
            <w:tcW w:w="979"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b/>
                <w:color w:val="000000"/>
                <w:sz w:val="24"/>
              </w:rPr>
            </w:pPr>
          </w:p>
        </w:tc>
        <w:tc>
          <w:tcPr>
            <w:tcW w:w="1031"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b/>
                <w:color w:val="000000"/>
                <w:sz w:val="24"/>
              </w:rPr>
            </w:pPr>
          </w:p>
        </w:tc>
        <w:tc>
          <w:tcPr>
            <w:tcW w:w="870"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b/>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b/>
                <w:color w:val="000000"/>
                <w:sz w:val="24"/>
              </w:rPr>
            </w:pPr>
          </w:p>
        </w:tc>
        <w:tc>
          <w:tcPr>
            <w:tcW w:w="906"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b/>
                <w:color w:val="000000"/>
                <w:sz w:val="24"/>
              </w:rPr>
            </w:pPr>
          </w:p>
        </w:tc>
        <w:tc>
          <w:tcPr>
            <w:tcW w:w="2348"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b/>
                <w:color w:val="000000"/>
                <w:sz w:val="24"/>
              </w:rPr>
            </w:pPr>
          </w:p>
        </w:tc>
      </w:tr>
      <w:tr w:rsidR="006C6331" w:rsidTr="00341BBF">
        <w:trPr>
          <w:trHeight w:val="138"/>
          <w:jc w:val="center"/>
        </w:trPr>
        <w:tc>
          <w:tcPr>
            <w:tcW w:w="2492" w:type="dxa"/>
            <w:vMerge/>
            <w:tcBorders>
              <w:top w:val="single" w:sz="4" w:space="0" w:color="000000"/>
              <w:left w:val="single" w:sz="4" w:space="0" w:color="000000"/>
              <w:bottom w:val="single" w:sz="4" w:space="0" w:color="000000"/>
              <w:right w:val="single" w:sz="4" w:space="0" w:color="000000"/>
            </w:tcBorders>
            <w:vAlign w:val="center"/>
          </w:tcPr>
          <w:p w:rsidR="006C6331" w:rsidRDefault="006C6331">
            <w:pPr>
              <w:spacing w:line="360" w:lineRule="exact"/>
              <w:jc w:val="center"/>
              <w:rPr>
                <w:rFonts w:ascii="仿宋" w:eastAsia="仿宋" w:hAnsi="仿宋" w:cs="华文仿宋"/>
                <w:color w:val="000000"/>
                <w:sz w:val="24"/>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无</w:t>
            </w:r>
          </w:p>
        </w:tc>
        <w:tc>
          <w:tcPr>
            <w:tcW w:w="1031"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无</w:t>
            </w:r>
          </w:p>
        </w:tc>
        <w:tc>
          <w:tcPr>
            <w:tcW w:w="870"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无</w:t>
            </w:r>
          </w:p>
        </w:tc>
        <w:tc>
          <w:tcPr>
            <w:tcW w:w="906"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无</w:t>
            </w:r>
          </w:p>
        </w:tc>
        <w:tc>
          <w:tcPr>
            <w:tcW w:w="906"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无</w:t>
            </w:r>
          </w:p>
        </w:tc>
        <w:tc>
          <w:tcPr>
            <w:tcW w:w="2348"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无</w:t>
            </w:r>
          </w:p>
        </w:tc>
      </w:tr>
      <w:tr w:rsidR="006C6331" w:rsidTr="00341BBF">
        <w:trPr>
          <w:trHeight w:val="409"/>
          <w:jc w:val="center"/>
        </w:trPr>
        <w:tc>
          <w:tcPr>
            <w:tcW w:w="2492" w:type="dxa"/>
            <w:tcBorders>
              <w:top w:val="single" w:sz="4" w:space="0" w:color="000000"/>
              <w:left w:val="single" w:sz="4" w:space="0" w:color="000000"/>
              <w:bottom w:val="single" w:sz="4" w:space="0" w:color="000000"/>
              <w:right w:val="single" w:sz="4" w:space="0" w:color="000000"/>
            </w:tcBorders>
            <w:vAlign w:val="center"/>
          </w:tcPr>
          <w:p w:rsidR="006C6331" w:rsidRDefault="00613B96">
            <w:pPr>
              <w:widowControl/>
              <w:spacing w:line="360" w:lineRule="exact"/>
              <w:jc w:val="center"/>
              <w:textAlignment w:val="center"/>
              <w:rPr>
                <w:rFonts w:ascii="仿宋" w:eastAsia="仿宋" w:hAnsi="仿宋" w:cs="华文仿宋"/>
                <w:color w:val="000000"/>
                <w:sz w:val="24"/>
              </w:rPr>
            </w:pPr>
            <w:r>
              <w:rPr>
                <w:rFonts w:ascii="仿宋" w:eastAsia="仿宋" w:hAnsi="仿宋" w:cs="华文仿宋" w:hint="eastAsia"/>
                <w:color w:val="000000"/>
                <w:kern w:val="0"/>
                <w:sz w:val="24"/>
              </w:rPr>
              <w:t>厉行节约保障措施</w:t>
            </w:r>
          </w:p>
        </w:tc>
        <w:tc>
          <w:tcPr>
            <w:tcW w:w="7041" w:type="dxa"/>
            <w:gridSpan w:val="6"/>
            <w:tcBorders>
              <w:top w:val="single" w:sz="4" w:space="0" w:color="000000"/>
              <w:left w:val="single" w:sz="4" w:space="0" w:color="000000"/>
              <w:bottom w:val="single" w:sz="4" w:space="0" w:color="000000"/>
              <w:right w:val="single" w:sz="4" w:space="0" w:color="000000"/>
            </w:tcBorders>
            <w:vAlign w:val="center"/>
          </w:tcPr>
          <w:p w:rsidR="006C6331" w:rsidRDefault="00613B96">
            <w:pPr>
              <w:spacing w:line="360" w:lineRule="exact"/>
              <w:jc w:val="center"/>
              <w:rPr>
                <w:rFonts w:ascii="仿宋" w:eastAsia="仿宋" w:hAnsi="仿宋" w:cs="华文仿宋"/>
                <w:color w:val="000000"/>
                <w:sz w:val="24"/>
              </w:rPr>
            </w:pPr>
            <w:r>
              <w:rPr>
                <w:rFonts w:ascii="仿宋" w:eastAsia="仿宋" w:hAnsi="仿宋" w:cs="华文仿宋" w:hint="eastAsia"/>
                <w:color w:val="000000"/>
                <w:sz w:val="24"/>
              </w:rPr>
              <w:t>严格按中央八项规定执行</w:t>
            </w:r>
          </w:p>
        </w:tc>
      </w:tr>
      <w:tr w:rsidR="006C6331" w:rsidTr="00341BBF">
        <w:trPr>
          <w:trHeight w:val="665"/>
          <w:jc w:val="center"/>
        </w:trPr>
        <w:tc>
          <w:tcPr>
            <w:tcW w:w="9533" w:type="dxa"/>
            <w:gridSpan w:val="7"/>
            <w:tcBorders>
              <w:top w:val="single" w:sz="4" w:space="0" w:color="000000"/>
            </w:tcBorders>
            <w:vAlign w:val="center"/>
          </w:tcPr>
          <w:p w:rsidR="006C6331" w:rsidRDefault="00613B96">
            <w:pPr>
              <w:widowControl/>
              <w:spacing w:line="360" w:lineRule="exact"/>
              <w:jc w:val="left"/>
              <w:textAlignment w:val="center"/>
              <w:rPr>
                <w:rFonts w:ascii="仿宋" w:eastAsia="仿宋" w:hAnsi="仿宋" w:cs="华文仿宋"/>
                <w:color w:val="000000"/>
                <w:sz w:val="24"/>
              </w:rPr>
            </w:pPr>
            <w:r>
              <w:rPr>
                <w:rFonts w:ascii="仿宋" w:eastAsia="仿宋" w:hAnsi="仿宋" w:cs="华文仿宋" w:hint="eastAsia"/>
                <w:color w:val="000000"/>
                <w:kern w:val="0"/>
                <w:sz w:val="24"/>
              </w:rPr>
              <w:t xml:space="preserve">    </w:t>
            </w:r>
            <w:r>
              <w:rPr>
                <w:rFonts w:ascii="仿宋" w:eastAsia="仿宋" w:hAnsi="仿宋" w:cs="华文仿宋" w:hint="eastAsia"/>
                <w:color w:val="000000"/>
                <w:kern w:val="0"/>
                <w:sz w:val="24"/>
              </w:rPr>
              <w:t>说明：“项目支出”需要填报除基本支出以外的所有项目情况，包括业务工作项目、运行维护项目等；“公用经费”填报基本支出中的一般商品和服务支出。</w:t>
            </w:r>
          </w:p>
        </w:tc>
      </w:tr>
    </w:tbl>
    <w:p w:rsidR="006C6331" w:rsidRDefault="00613B96">
      <w:r>
        <w:rPr>
          <w:rFonts w:ascii="仿宋" w:eastAsia="仿宋" w:hAnsi="仿宋" w:cs="华文仿宋" w:hint="eastAsia"/>
          <w:sz w:val="24"/>
        </w:rPr>
        <w:br w:type="textWrapping" w:clear="all"/>
      </w:r>
    </w:p>
    <w:sectPr w:rsidR="006C6331" w:rsidSect="006C6331">
      <w:headerReference w:type="default" r:id="rId7"/>
      <w:footerReference w:type="even" r:id="rId8"/>
      <w:footerReference w:type="default" r:id="rId9"/>
      <w:pgSz w:w="11906" w:h="16838"/>
      <w:pgMar w:top="1440" w:right="1417" w:bottom="1440" w:left="141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B96" w:rsidRDefault="00613B96" w:rsidP="006C6331">
      <w:r>
        <w:separator/>
      </w:r>
    </w:p>
  </w:endnote>
  <w:endnote w:type="continuationSeparator" w:id="1">
    <w:p w:rsidR="00613B96" w:rsidRDefault="00613B96" w:rsidP="006C63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altName w:val="hakuyoxingshu7000"/>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331" w:rsidRDefault="006C6331">
    <w:pPr>
      <w:pStyle w:val="a4"/>
      <w:framePr w:wrap="around" w:vAnchor="text" w:hAnchor="margin" w:xAlign="center" w:y="1"/>
      <w:rPr>
        <w:rStyle w:val="a7"/>
      </w:rPr>
    </w:pPr>
    <w:r>
      <w:rPr>
        <w:rStyle w:val="a7"/>
      </w:rPr>
      <w:fldChar w:fldCharType="begin"/>
    </w:r>
    <w:r w:rsidR="00613B96">
      <w:rPr>
        <w:rStyle w:val="a7"/>
      </w:rPr>
      <w:instrText xml:space="preserve">PAGE  </w:instrText>
    </w:r>
    <w:r>
      <w:rPr>
        <w:rStyle w:val="a7"/>
      </w:rPr>
      <w:fldChar w:fldCharType="end"/>
    </w:r>
  </w:p>
  <w:p w:rsidR="006C6331" w:rsidRDefault="006C6331">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331" w:rsidRDefault="006C6331">
    <w:pPr>
      <w:pStyle w:val="a4"/>
      <w:framePr w:wrap="around" w:vAnchor="text" w:hAnchor="margin" w:xAlign="center" w:y="1"/>
      <w:rPr>
        <w:rStyle w:val="a7"/>
      </w:rPr>
    </w:pPr>
    <w:r>
      <w:rPr>
        <w:rStyle w:val="a7"/>
      </w:rPr>
      <w:fldChar w:fldCharType="begin"/>
    </w:r>
    <w:r w:rsidR="00613B96">
      <w:rPr>
        <w:rStyle w:val="a7"/>
      </w:rPr>
      <w:instrText xml:space="preserve">PAGE  </w:instrText>
    </w:r>
    <w:r>
      <w:rPr>
        <w:rStyle w:val="a7"/>
      </w:rPr>
      <w:fldChar w:fldCharType="separate"/>
    </w:r>
    <w:r w:rsidR="00341BBF">
      <w:rPr>
        <w:rStyle w:val="a7"/>
        <w:noProof/>
      </w:rPr>
      <w:t>13</w:t>
    </w:r>
    <w:r>
      <w:rPr>
        <w:rStyle w:val="a7"/>
      </w:rPr>
      <w:fldChar w:fldCharType="end"/>
    </w:r>
  </w:p>
  <w:p w:rsidR="006C6331" w:rsidRDefault="006C633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B96" w:rsidRDefault="00613B96" w:rsidP="006C6331">
      <w:r>
        <w:separator/>
      </w:r>
    </w:p>
  </w:footnote>
  <w:footnote w:type="continuationSeparator" w:id="1">
    <w:p w:rsidR="00613B96" w:rsidRDefault="00613B96" w:rsidP="006C63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331" w:rsidRDefault="006C6331">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B3CF0"/>
    <w:rsid w:val="000A5E0F"/>
    <w:rsid w:val="0014394F"/>
    <w:rsid w:val="001F5F24"/>
    <w:rsid w:val="002326D6"/>
    <w:rsid w:val="0029016A"/>
    <w:rsid w:val="002B19D5"/>
    <w:rsid w:val="002F0859"/>
    <w:rsid w:val="003010D5"/>
    <w:rsid w:val="00341BBF"/>
    <w:rsid w:val="003466B7"/>
    <w:rsid w:val="00356E8A"/>
    <w:rsid w:val="00381B02"/>
    <w:rsid w:val="00383C93"/>
    <w:rsid w:val="00397D2C"/>
    <w:rsid w:val="003B37B7"/>
    <w:rsid w:val="003D4E09"/>
    <w:rsid w:val="00440841"/>
    <w:rsid w:val="004953D3"/>
    <w:rsid w:val="004D6470"/>
    <w:rsid w:val="004E4F06"/>
    <w:rsid w:val="004F1E06"/>
    <w:rsid w:val="005279F3"/>
    <w:rsid w:val="0054024E"/>
    <w:rsid w:val="00561EFB"/>
    <w:rsid w:val="006006A9"/>
    <w:rsid w:val="00613B96"/>
    <w:rsid w:val="006651AB"/>
    <w:rsid w:val="006C6331"/>
    <w:rsid w:val="00707E11"/>
    <w:rsid w:val="0071704B"/>
    <w:rsid w:val="008368EF"/>
    <w:rsid w:val="00925D77"/>
    <w:rsid w:val="009713C8"/>
    <w:rsid w:val="009A2955"/>
    <w:rsid w:val="009C27F9"/>
    <w:rsid w:val="009E480D"/>
    <w:rsid w:val="00A24702"/>
    <w:rsid w:val="00A30B14"/>
    <w:rsid w:val="00AB01A5"/>
    <w:rsid w:val="00AB3CF0"/>
    <w:rsid w:val="00AE00BA"/>
    <w:rsid w:val="00AF12ED"/>
    <w:rsid w:val="00BB30E7"/>
    <w:rsid w:val="00BC52FF"/>
    <w:rsid w:val="00BE6B0E"/>
    <w:rsid w:val="00BF66E9"/>
    <w:rsid w:val="00C0667E"/>
    <w:rsid w:val="00C37AAB"/>
    <w:rsid w:val="00D16D15"/>
    <w:rsid w:val="00F031C5"/>
    <w:rsid w:val="00F820F7"/>
    <w:rsid w:val="01B74C7E"/>
    <w:rsid w:val="176F3E0B"/>
    <w:rsid w:val="21411D9D"/>
    <w:rsid w:val="4332390D"/>
    <w:rsid w:val="5FD37BF4"/>
    <w:rsid w:val="715B3F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331"/>
    <w:pPr>
      <w:widowControl w:val="0"/>
      <w:jc w:val="both"/>
    </w:pPr>
    <w:rPr>
      <w:kern w:val="2"/>
      <w:sz w:val="21"/>
      <w:szCs w:val="24"/>
    </w:rPr>
  </w:style>
  <w:style w:type="paragraph" w:styleId="3">
    <w:name w:val="heading 3"/>
    <w:basedOn w:val="a"/>
    <w:next w:val="a"/>
    <w:link w:val="3Char"/>
    <w:qFormat/>
    <w:rsid w:val="006C6331"/>
    <w:pPr>
      <w:spacing w:before="100" w:beforeAutospacing="1" w:after="100"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qFormat/>
    <w:rsid w:val="006C6331"/>
    <w:pPr>
      <w:spacing w:after="120"/>
    </w:pPr>
  </w:style>
  <w:style w:type="paragraph" w:styleId="a4">
    <w:name w:val="footer"/>
    <w:basedOn w:val="a"/>
    <w:link w:val="Char0"/>
    <w:uiPriority w:val="99"/>
    <w:qFormat/>
    <w:rsid w:val="006C6331"/>
    <w:pPr>
      <w:tabs>
        <w:tab w:val="center" w:pos="4153"/>
        <w:tab w:val="right" w:pos="8306"/>
      </w:tabs>
      <w:snapToGrid w:val="0"/>
      <w:jc w:val="left"/>
    </w:pPr>
    <w:rPr>
      <w:sz w:val="18"/>
      <w:szCs w:val="18"/>
    </w:rPr>
  </w:style>
  <w:style w:type="paragraph" w:styleId="a5">
    <w:name w:val="header"/>
    <w:basedOn w:val="a"/>
    <w:link w:val="Char1"/>
    <w:uiPriority w:val="99"/>
    <w:qFormat/>
    <w:rsid w:val="006C6331"/>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6C6331"/>
    <w:pPr>
      <w:widowControl/>
      <w:spacing w:before="100" w:beforeAutospacing="1" w:after="100" w:afterAutospacing="1"/>
      <w:jc w:val="left"/>
    </w:pPr>
    <w:rPr>
      <w:rFonts w:ascii="宋体" w:hAnsi="宋体" w:cs="宋体"/>
      <w:kern w:val="0"/>
      <w:sz w:val="24"/>
    </w:rPr>
  </w:style>
  <w:style w:type="character" w:styleId="a7">
    <w:name w:val="page number"/>
    <w:basedOn w:val="a0"/>
    <w:uiPriority w:val="99"/>
    <w:qFormat/>
    <w:rsid w:val="006C6331"/>
    <w:rPr>
      <w:rFonts w:cs="Times New Roman"/>
    </w:rPr>
  </w:style>
  <w:style w:type="character" w:customStyle="1" w:styleId="Char">
    <w:name w:val="正文文本 Char"/>
    <w:basedOn w:val="a0"/>
    <w:link w:val="a3"/>
    <w:uiPriority w:val="99"/>
    <w:rsid w:val="006C6331"/>
    <w:rPr>
      <w:rFonts w:ascii="Times New Roman" w:eastAsia="宋体" w:hAnsi="Times New Roman" w:cs="Times New Roman"/>
      <w:szCs w:val="24"/>
    </w:rPr>
  </w:style>
  <w:style w:type="character" w:customStyle="1" w:styleId="Char0">
    <w:name w:val="页脚 Char"/>
    <w:basedOn w:val="a0"/>
    <w:link w:val="a4"/>
    <w:uiPriority w:val="99"/>
    <w:rsid w:val="006C6331"/>
    <w:rPr>
      <w:rFonts w:ascii="Times New Roman" w:eastAsia="宋体" w:hAnsi="Times New Roman" w:cs="Times New Roman"/>
      <w:sz w:val="18"/>
      <w:szCs w:val="18"/>
    </w:rPr>
  </w:style>
  <w:style w:type="character" w:customStyle="1" w:styleId="Char1">
    <w:name w:val="页眉 Char"/>
    <w:basedOn w:val="a0"/>
    <w:link w:val="a5"/>
    <w:uiPriority w:val="99"/>
    <w:rsid w:val="006C6331"/>
    <w:rPr>
      <w:rFonts w:ascii="Times New Roman" w:eastAsia="宋体" w:hAnsi="Times New Roman" w:cs="Times New Roman"/>
      <w:sz w:val="18"/>
      <w:szCs w:val="18"/>
    </w:rPr>
  </w:style>
  <w:style w:type="character" w:customStyle="1" w:styleId="font01">
    <w:name w:val="font01"/>
    <w:basedOn w:val="a0"/>
    <w:uiPriority w:val="99"/>
    <w:qFormat/>
    <w:rsid w:val="006C6331"/>
    <w:rPr>
      <w:rFonts w:ascii="宋体" w:eastAsia="宋体" w:hAnsi="宋体" w:cs="宋体"/>
      <w:color w:val="000000"/>
      <w:sz w:val="20"/>
      <w:szCs w:val="20"/>
      <w:u w:val="none"/>
    </w:rPr>
  </w:style>
  <w:style w:type="character" w:customStyle="1" w:styleId="font21">
    <w:name w:val="font21"/>
    <w:basedOn w:val="a0"/>
    <w:uiPriority w:val="99"/>
    <w:qFormat/>
    <w:rsid w:val="006C6331"/>
    <w:rPr>
      <w:rFonts w:ascii="仿宋_GB2312" w:eastAsia="仿宋_GB2312" w:cs="仿宋_GB2312"/>
      <w:color w:val="000000"/>
      <w:sz w:val="20"/>
      <w:szCs w:val="20"/>
      <w:u w:val="none"/>
    </w:rPr>
  </w:style>
  <w:style w:type="character" w:customStyle="1" w:styleId="3Char">
    <w:name w:val="标题 3 Char"/>
    <w:basedOn w:val="a0"/>
    <w:link w:val="3"/>
    <w:rsid w:val="006C6331"/>
    <w:rPr>
      <w:rFonts w:ascii="宋体" w:eastAsia="宋体" w:hAnsi="宋体" w:cs="Times New Roman"/>
      <w:b/>
      <w:kern w:val="0"/>
      <w:sz w:val="27"/>
      <w:szCs w:val="27"/>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1760</TotalTime>
  <Pages>1</Pages>
  <Words>1395</Words>
  <Characters>7953</Characters>
  <Application>Microsoft Office Word</Application>
  <DocSecurity>0</DocSecurity>
  <Lines>66</Lines>
  <Paragraphs>18</Paragraphs>
  <ScaleCrop>false</ScaleCrop>
  <Company/>
  <LinksUpToDate>false</LinksUpToDate>
  <CharactersWithSpaces>9330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21</cp:revision>
  <cp:lastPrinted>2021-07-09T00:34:00Z</cp:lastPrinted>
  <dcterms:created xsi:type="dcterms:W3CDTF">2021-06-29T07:31:00Z</dcterms:created>
  <dcterms:modified xsi:type="dcterms:W3CDTF">2021-08-04T07:53:00Z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6EC20C0DAABE40CB88AB6531556DE440</vt:lpwstr>
  </property>
</Properties>
</file>