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36A" w:rsidRPr="0034336A" w:rsidRDefault="00BD37D7">
      <w:pPr>
        <w:widowControl/>
        <w:shd w:val="clear" w:color="auto" w:fill="FFFFFF"/>
        <w:spacing w:line="560" w:lineRule="exact"/>
        <w:jc w:val="center"/>
        <w:rPr>
          <w:rFonts w:asciiTheme="majorEastAsia" w:eastAsiaTheme="majorEastAsia" w:hAnsiTheme="majorEastAsia" w:cs="仿宋" w:hint="eastAsia"/>
          <w:b/>
          <w:spacing w:val="-2"/>
          <w:sz w:val="36"/>
          <w:szCs w:val="36"/>
        </w:rPr>
      </w:pPr>
      <w:r w:rsidRPr="0034336A">
        <w:rPr>
          <w:rFonts w:asciiTheme="majorEastAsia" w:eastAsiaTheme="majorEastAsia" w:hAnsiTheme="majorEastAsia" w:cs="仿宋" w:hint="eastAsia"/>
          <w:b/>
          <w:spacing w:val="-2"/>
          <w:sz w:val="36"/>
          <w:szCs w:val="36"/>
        </w:rPr>
        <w:t>芷江县</w:t>
      </w:r>
      <w:r w:rsidRPr="0034336A">
        <w:rPr>
          <w:rFonts w:asciiTheme="majorEastAsia" w:eastAsiaTheme="majorEastAsia" w:hAnsiTheme="majorEastAsia" w:cs="仿宋" w:hint="eastAsia"/>
          <w:b/>
          <w:spacing w:val="-2"/>
          <w:sz w:val="36"/>
          <w:szCs w:val="36"/>
        </w:rPr>
        <w:t>自然</w:t>
      </w:r>
      <w:r w:rsidRPr="0034336A">
        <w:rPr>
          <w:rFonts w:asciiTheme="majorEastAsia" w:eastAsiaTheme="majorEastAsia" w:hAnsiTheme="majorEastAsia" w:cs="仿宋" w:hint="eastAsia"/>
          <w:b/>
          <w:spacing w:val="-2"/>
          <w:sz w:val="36"/>
          <w:szCs w:val="36"/>
        </w:rPr>
        <w:t>资源局</w:t>
      </w:r>
    </w:p>
    <w:p w:rsidR="007B3A68" w:rsidRPr="0034336A" w:rsidRDefault="00BD37D7">
      <w:pPr>
        <w:widowControl/>
        <w:shd w:val="clear" w:color="auto" w:fill="FFFFFF"/>
        <w:spacing w:line="560" w:lineRule="exact"/>
        <w:jc w:val="center"/>
        <w:rPr>
          <w:rFonts w:asciiTheme="majorEastAsia" w:eastAsiaTheme="majorEastAsia" w:hAnsiTheme="majorEastAsia" w:cs="仿宋"/>
          <w:b/>
          <w:spacing w:val="-2"/>
          <w:sz w:val="36"/>
          <w:szCs w:val="36"/>
        </w:rPr>
      </w:pPr>
      <w:r w:rsidRPr="0034336A">
        <w:rPr>
          <w:rFonts w:asciiTheme="majorEastAsia" w:eastAsiaTheme="majorEastAsia" w:hAnsiTheme="majorEastAsia" w:cs="仿宋" w:hint="eastAsia"/>
          <w:b/>
          <w:spacing w:val="-2"/>
          <w:sz w:val="36"/>
          <w:szCs w:val="36"/>
        </w:rPr>
        <w:t>20</w:t>
      </w:r>
      <w:r w:rsidRPr="0034336A">
        <w:rPr>
          <w:rFonts w:asciiTheme="majorEastAsia" w:eastAsiaTheme="majorEastAsia" w:hAnsiTheme="majorEastAsia" w:cs="仿宋" w:hint="eastAsia"/>
          <w:b/>
          <w:spacing w:val="-2"/>
          <w:sz w:val="36"/>
          <w:szCs w:val="36"/>
        </w:rPr>
        <w:t>20</w:t>
      </w:r>
      <w:r w:rsidRPr="0034336A">
        <w:rPr>
          <w:rFonts w:asciiTheme="majorEastAsia" w:eastAsiaTheme="majorEastAsia" w:hAnsiTheme="majorEastAsia" w:cs="仿宋" w:hint="eastAsia"/>
          <w:b/>
          <w:spacing w:val="-2"/>
          <w:sz w:val="36"/>
          <w:szCs w:val="36"/>
        </w:rPr>
        <w:t>年部门整体支出绩效评价报告</w:t>
      </w:r>
    </w:p>
    <w:p w:rsidR="007B3A68" w:rsidRDefault="007B3A68">
      <w:pPr>
        <w:widowControl/>
        <w:shd w:val="clear" w:color="auto" w:fill="FFFFFF"/>
        <w:spacing w:line="560" w:lineRule="exact"/>
        <w:jc w:val="center"/>
        <w:rPr>
          <w:rFonts w:ascii="仿宋" w:eastAsia="仿宋" w:hAnsi="仿宋" w:cs="仿宋"/>
          <w:b/>
          <w:spacing w:val="-2"/>
          <w:sz w:val="44"/>
          <w:szCs w:val="44"/>
        </w:rPr>
      </w:pPr>
    </w:p>
    <w:p w:rsidR="007B3A68" w:rsidRDefault="00BD37D7">
      <w:pPr>
        <w:spacing w:line="560" w:lineRule="exact"/>
        <w:ind w:firstLine="660"/>
        <w:rPr>
          <w:rFonts w:ascii="仿宋" w:eastAsia="仿宋" w:hAnsi="仿宋" w:cs="仿宋"/>
          <w:sz w:val="32"/>
          <w:szCs w:val="32"/>
        </w:rPr>
      </w:pPr>
      <w:r>
        <w:rPr>
          <w:rFonts w:ascii="仿宋" w:eastAsia="仿宋" w:hAnsi="仿宋" w:cs="仿宋" w:hint="eastAsia"/>
          <w:sz w:val="32"/>
          <w:szCs w:val="32"/>
        </w:rPr>
        <w:t>根据《预算法》有关“各级政府、各部门、各单位应当对预算支出情况开展绩效评价”的规定及县财政局《关于开展</w:t>
      </w:r>
      <w:r>
        <w:rPr>
          <w:rFonts w:ascii="仿宋" w:eastAsia="仿宋" w:hAnsi="仿宋" w:cs="仿宋" w:hint="eastAsia"/>
          <w:sz w:val="32"/>
          <w:szCs w:val="32"/>
        </w:rPr>
        <w:t>20</w:t>
      </w:r>
      <w:r>
        <w:rPr>
          <w:rFonts w:ascii="仿宋" w:eastAsia="仿宋" w:hAnsi="仿宋" w:cs="仿宋" w:hint="eastAsia"/>
          <w:sz w:val="32"/>
          <w:szCs w:val="32"/>
        </w:rPr>
        <w:t>20</w:t>
      </w:r>
      <w:r>
        <w:rPr>
          <w:rFonts w:ascii="仿宋" w:eastAsia="仿宋" w:hAnsi="仿宋" w:cs="仿宋" w:hint="eastAsia"/>
          <w:sz w:val="32"/>
          <w:szCs w:val="32"/>
        </w:rPr>
        <w:t>年度财政资金绩效评价工作的通知》（芷财绩</w:t>
      </w:r>
      <w:r>
        <w:rPr>
          <w:rFonts w:ascii="仿宋" w:eastAsia="仿宋" w:hAnsi="仿宋" w:cs="仿宋" w:hint="eastAsia"/>
          <w:sz w:val="32"/>
          <w:szCs w:val="32"/>
        </w:rPr>
        <w:t>[20</w:t>
      </w:r>
      <w:r>
        <w:rPr>
          <w:rFonts w:ascii="仿宋" w:eastAsia="仿宋" w:hAnsi="仿宋" w:cs="仿宋" w:hint="eastAsia"/>
          <w:sz w:val="32"/>
          <w:szCs w:val="32"/>
        </w:rPr>
        <w:t>21</w:t>
      </w:r>
      <w:r>
        <w:rPr>
          <w:rFonts w:ascii="仿宋" w:eastAsia="仿宋" w:hAnsi="仿宋" w:cs="仿宋" w:hint="eastAsia"/>
          <w:sz w:val="32"/>
          <w:szCs w:val="32"/>
        </w:rPr>
        <w:t>]</w:t>
      </w:r>
      <w:r>
        <w:rPr>
          <w:rFonts w:ascii="仿宋" w:eastAsia="仿宋" w:hAnsi="仿宋" w:cs="仿宋" w:hint="eastAsia"/>
          <w:sz w:val="32"/>
          <w:szCs w:val="32"/>
        </w:rPr>
        <w:t>1</w:t>
      </w:r>
      <w:r>
        <w:rPr>
          <w:rFonts w:ascii="仿宋" w:eastAsia="仿宋" w:hAnsi="仿宋" w:cs="仿宋" w:hint="eastAsia"/>
          <w:sz w:val="32"/>
          <w:szCs w:val="32"/>
        </w:rPr>
        <w:t>号）文件精神，我单位对</w:t>
      </w:r>
      <w:r>
        <w:rPr>
          <w:rFonts w:ascii="仿宋" w:eastAsia="仿宋" w:hAnsi="仿宋" w:cs="仿宋" w:hint="eastAsia"/>
          <w:sz w:val="32"/>
          <w:szCs w:val="32"/>
        </w:rPr>
        <w:t>2020</w:t>
      </w:r>
      <w:r>
        <w:rPr>
          <w:rFonts w:ascii="仿宋" w:eastAsia="仿宋" w:hAnsi="仿宋" w:cs="仿宋" w:hint="eastAsia"/>
          <w:sz w:val="32"/>
          <w:szCs w:val="32"/>
        </w:rPr>
        <w:t>年度</w:t>
      </w:r>
      <w:r>
        <w:rPr>
          <w:rFonts w:ascii="仿宋" w:eastAsia="仿宋" w:hAnsi="仿宋" w:cs="仿宋" w:hint="eastAsia"/>
          <w:sz w:val="32"/>
          <w:szCs w:val="32"/>
        </w:rPr>
        <w:t>部门整体支出绩效</w:t>
      </w:r>
      <w:r>
        <w:rPr>
          <w:rFonts w:ascii="仿宋" w:eastAsia="仿宋" w:hAnsi="仿宋" w:cs="仿宋" w:hint="eastAsia"/>
          <w:sz w:val="32"/>
          <w:szCs w:val="32"/>
        </w:rPr>
        <w:t>进行了全面综合</w:t>
      </w:r>
      <w:r>
        <w:rPr>
          <w:rFonts w:ascii="仿宋" w:eastAsia="仿宋" w:hAnsi="仿宋" w:cs="仿宋" w:hint="eastAsia"/>
          <w:sz w:val="32"/>
          <w:szCs w:val="32"/>
        </w:rPr>
        <w:t>评价</w:t>
      </w:r>
      <w:r>
        <w:rPr>
          <w:rFonts w:ascii="仿宋" w:eastAsia="仿宋" w:hAnsi="仿宋" w:cs="仿宋" w:hint="eastAsia"/>
          <w:sz w:val="32"/>
          <w:szCs w:val="32"/>
        </w:rPr>
        <w:t>,</w:t>
      </w:r>
      <w:r>
        <w:rPr>
          <w:rFonts w:ascii="仿宋" w:eastAsia="仿宋" w:hAnsi="仿宋" w:cs="仿宋" w:hint="eastAsia"/>
          <w:sz w:val="32"/>
          <w:szCs w:val="32"/>
        </w:rPr>
        <w:t>经全面综合评价，我单位</w:t>
      </w:r>
      <w:r>
        <w:rPr>
          <w:rFonts w:ascii="仿宋" w:eastAsia="仿宋" w:hAnsi="仿宋" w:cs="仿宋" w:hint="eastAsia"/>
          <w:sz w:val="32"/>
          <w:szCs w:val="32"/>
        </w:rPr>
        <w:t>2020</w:t>
      </w:r>
      <w:r>
        <w:rPr>
          <w:rFonts w:ascii="仿宋" w:eastAsia="仿宋" w:hAnsi="仿宋" w:cs="仿宋" w:hint="eastAsia"/>
          <w:sz w:val="32"/>
          <w:szCs w:val="32"/>
        </w:rPr>
        <w:t>年度部门整体支出绩效自评得分</w:t>
      </w:r>
      <w:r>
        <w:rPr>
          <w:rFonts w:ascii="仿宋" w:eastAsia="仿宋" w:hAnsi="仿宋" w:cs="仿宋" w:hint="eastAsia"/>
          <w:sz w:val="32"/>
          <w:szCs w:val="32"/>
        </w:rPr>
        <w:t>98</w:t>
      </w:r>
      <w:r>
        <w:rPr>
          <w:rFonts w:ascii="仿宋" w:eastAsia="仿宋" w:hAnsi="仿宋" w:cs="仿宋" w:hint="eastAsia"/>
          <w:sz w:val="32"/>
          <w:szCs w:val="32"/>
        </w:rPr>
        <w:t>分。</w:t>
      </w:r>
      <w:r>
        <w:rPr>
          <w:rFonts w:ascii="仿宋" w:eastAsia="仿宋" w:hAnsi="仿宋" w:cs="仿宋" w:hint="eastAsia"/>
          <w:sz w:val="32"/>
          <w:szCs w:val="32"/>
        </w:rPr>
        <w:t>现将有关情况报告如下：</w:t>
      </w:r>
    </w:p>
    <w:p w:rsidR="007B3A68" w:rsidRDefault="00BD37D7">
      <w:pPr>
        <w:widowControl/>
        <w:shd w:val="clear" w:color="auto" w:fill="FFFFFF"/>
        <w:spacing w:line="560" w:lineRule="exact"/>
        <w:ind w:firstLine="640"/>
        <w:rPr>
          <w:rFonts w:ascii="仿宋" w:eastAsia="仿宋" w:hAnsi="仿宋" w:cs="仿宋"/>
          <w:b/>
          <w:spacing w:val="-2"/>
          <w:sz w:val="30"/>
          <w:szCs w:val="30"/>
        </w:rPr>
      </w:pPr>
      <w:r>
        <w:rPr>
          <w:rFonts w:ascii="仿宋" w:eastAsia="仿宋" w:hAnsi="仿宋" w:cs="仿宋" w:hint="eastAsia"/>
          <w:b/>
          <w:spacing w:val="-2"/>
          <w:sz w:val="30"/>
          <w:szCs w:val="30"/>
        </w:rPr>
        <w:t>一、部门概况</w:t>
      </w:r>
    </w:p>
    <w:p w:rsidR="007B3A68" w:rsidRDefault="00BD37D7">
      <w:pPr>
        <w:widowControl/>
        <w:shd w:val="clear" w:color="auto" w:fill="FAFAFA"/>
        <w:spacing w:line="560" w:lineRule="exact"/>
        <w:ind w:firstLineChars="200" w:firstLine="632"/>
        <w:jc w:val="left"/>
        <w:rPr>
          <w:rFonts w:ascii="仿宋" w:eastAsia="仿宋" w:hAnsi="仿宋" w:cs="仿宋"/>
          <w:spacing w:val="-2"/>
          <w:sz w:val="32"/>
          <w:szCs w:val="32"/>
        </w:rPr>
      </w:pPr>
      <w:r>
        <w:rPr>
          <w:rFonts w:ascii="仿宋" w:eastAsia="仿宋" w:hAnsi="仿宋" w:cs="仿宋" w:hint="eastAsia"/>
          <w:spacing w:val="-2"/>
          <w:sz w:val="32"/>
          <w:szCs w:val="32"/>
        </w:rPr>
        <w:t>（一）部门基本情况。</w:t>
      </w:r>
    </w:p>
    <w:p w:rsidR="007B3A68" w:rsidRDefault="00BD37D7">
      <w:pPr>
        <w:widowControl/>
        <w:shd w:val="clear" w:color="auto" w:fill="FAFAFA"/>
        <w:spacing w:line="560" w:lineRule="exact"/>
        <w:ind w:firstLineChars="198" w:firstLine="636"/>
        <w:jc w:val="left"/>
        <w:rPr>
          <w:rFonts w:ascii="仿宋" w:eastAsia="仿宋" w:hAnsi="仿宋" w:cs="仿宋"/>
          <w:b/>
          <w:bCs/>
          <w:sz w:val="32"/>
          <w:szCs w:val="32"/>
        </w:rPr>
      </w:pPr>
      <w:r>
        <w:rPr>
          <w:rFonts w:ascii="仿宋" w:eastAsia="仿宋" w:hAnsi="仿宋" w:cs="仿宋" w:hint="eastAsia"/>
          <w:b/>
          <w:bCs/>
          <w:sz w:val="32"/>
          <w:szCs w:val="32"/>
        </w:rPr>
        <w:t>1</w:t>
      </w:r>
      <w:r>
        <w:rPr>
          <w:rFonts w:ascii="仿宋" w:eastAsia="仿宋" w:hAnsi="仿宋" w:cs="仿宋" w:hint="eastAsia"/>
          <w:b/>
          <w:bCs/>
          <w:sz w:val="32"/>
          <w:szCs w:val="32"/>
        </w:rPr>
        <w:t>、机构人员情况：</w:t>
      </w:r>
    </w:p>
    <w:p w:rsidR="007B3A68" w:rsidRDefault="00BD37D7" w:rsidP="0034336A">
      <w:pPr>
        <w:widowControl/>
        <w:shd w:val="clear" w:color="auto" w:fill="FAFAFA"/>
        <w:spacing w:line="560" w:lineRule="exact"/>
        <w:ind w:firstLineChars="148" w:firstLine="474"/>
        <w:jc w:val="left"/>
        <w:rPr>
          <w:rFonts w:ascii="仿宋" w:eastAsia="仿宋" w:hAnsi="仿宋" w:cs="仿宋"/>
          <w:kern w:val="0"/>
          <w:sz w:val="32"/>
          <w:szCs w:val="32"/>
        </w:rPr>
      </w:pPr>
      <w:r>
        <w:rPr>
          <w:rFonts w:ascii="仿宋" w:eastAsia="仿宋" w:hAnsi="仿宋" w:cs="仿宋" w:hint="eastAsia"/>
          <w:kern w:val="0"/>
          <w:sz w:val="32"/>
          <w:szCs w:val="32"/>
        </w:rPr>
        <w:t>我局内设</w:t>
      </w:r>
      <w:r>
        <w:rPr>
          <w:rFonts w:ascii="仿宋" w:eastAsia="仿宋" w:hAnsi="仿宋" w:cs="仿宋" w:hint="eastAsia"/>
          <w:kern w:val="0"/>
          <w:sz w:val="32"/>
          <w:szCs w:val="32"/>
        </w:rPr>
        <w:t>10</w:t>
      </w:r>
      <w:r>
        <w:rPr>
          <w:rFonts w:ascii="仿宋" w:eastAsia="仿宋" w:hAnsi="仿宋" w:cs="仿宋" w:hint="eastAsia"/>
          <w:kern w:val="0"/>
          <w:sz w:val="32"/>
          <w:szCs w:val="32"/>
        </w:rPr>
        <w:t>个股室，下设</w:t>
      </w:r>
      <w:r>
        <w:rPr>
          <w:rFonts w:ascii="仿宋" w:eastAsia="仿宋" w:hAnsi="仿宋" w:cs="仿宋" w:hint="eastAsia"/>
          <w:kern w:val="0"/>
          <w:sz w:val="32"/>
          <w:szCs w:val="32"/>
        </w:rPr>
        <w:t>5</w:t>
      </w:r>
      <w:r>
        <w:rPr>
          <w:rFonts w:ascii="仿宋" w:eastAsia="仿宋" w:hAnsi="仿宋" w:cs="仿宋" w:hint="eastAsia"/>
          <w:kern w:val="0"/>
          <w:sz w:val="32"/>
          <w:szCs w:val="32"/>
        </w:rPr>
        <w:t>个二级机构，本单位经县编委核定的编制人数为</w:t>
      </w:r>
      <w:r>
        <w:rPr>
          <w:rFonts w:ascii="仿宋" w:eastAsia="仿宋" w:hAnsi="仿宋" w:cs="仿宋" w:hint="eastAsia"/>
          <w:kern w:val="0"/>
          <w:sz w:val="32"/>
          <w:szCs w:val="32"/>
        </w:rPr>
        <w:t>174</w:t>
      </w:r>
      <w:r>
        <w:rPr>
          <w:rFonts w:ascii="仿宋" w:eastAsia="仿宋" w:hAnsi="仿宋" w:cs="仿宋" w:hint="eastAsia"/>
          <w:kern w:val="0"/>
          <w:sz w:val="32"/>
          <w:szCs w:val="32"/>
        </w:rPr>
        <w:t>人，实有在职人员</w:t>
      </w:r>
      <w:r>
        <w:rPr>
          <w:rFonts w:ascii="仿宋" w:eastAsia="仿宋" w:hAnsi="仿宋" w:cs="仿宋" w:hint="eastAsia"/>
          <w:kern w:val="0"/>
          <w:sz w:val="32"/>
          <w:szCs w:val="32"/>
        </w:rPr>
        <w:t>174</w:t>
      </w:r>
      <w:r>
        <w:rPr>
          <w:rFonts w:ascii="仿宋" w:eastAsia="仿宋" w:hAnsi="仿宋" w:cs="仿宋" w:hint="eastAsia"/>
          <w:kern w:val="0"/>
          <w:sz w:val="32"/>
          <w:szCs w:val="32"/>
        </w:rPr>
        <w:t>人。</w:t>
      </w:r>
    </w:p>
    <w:p w:rsidR="007B3A68" w:rsidRDefault="00BD37D7">
      <w:pPr>
        <w:widowControl/>
        <w:shd w:val="clear" w:color="auto" w:fill="FAFAFA"/>
        <w:spacing w:line="560" w:lineRule="exact"/>
        <w:ind w:firstLineChars="198" w:firstLine="636"/>
        <w:jc w:val="left"/>
        <w:rPr>
          <w:rFonts w:ascii="仿宋" w:eastAsia="仿宋" w:hAnsi="仿宋" w:cs="仿宋"/>
          <w:kern w:val="0"/>
          <w:sz w:val="32"/>
          <w:szCs w:val="32"/>
        </w:rPr>
      </w:pPr>
      <w:r>
        <w:rPr>
          <w:rFonts w:ascii="仿宋" w:eastAsia="仿宋" w:hAnsi="仿宋" w:cs="仿宋" w:hint="eastAsia"/>
          <w:b/>
          <w:kern w:val="0"/>
          <w:sz w:val="32"/>
          <w:szCs w:val="32"/>
        </w:rPr>
        <w:t>2</w:t>
      </w:r>
      <w:r>
        <w:rPr>
          <w:rFonts w:ascii="仿宋" w:eastAsia="仿宋" w:hAnsi="仿宋" w:cs="仿宋" w:hint="eastAsia"/>
          <w:b/>
          <w:kern w:val="0"/>
          <w:sz w:val="32"/>
          <w:szCs w:val="32"/>
        </w:rPr>
        <w:t>、主要职能</w:t>
      </w:r>
      <w:r>
        <w:rPr>
          <w:rFonts w:ascii="仿宋" w:eastAsia="仿宋" w:hAnsi="仿宋" w:cs="仿宋" w:hint="eastAsia"/>
          <w:kern w:val="0"/>
          <w:sz w:val="32"/>
          <w:szCs w:val="32"/>
        </w:rPr>
        <w:t>：</w:t>
      </w:r>
    </w:p>
    <w:p w:rsidR="007B3A68" w:rsidRDefault="00BD37D7">
      <w:pPr>
        <w:spacing w:line="560" w:lineRule="exact"/>
        <w:ind w:firstLine="660"/>
        <w:rPr>
          <w:rFonts w:ascii="仿宋" w:eastAsia="仿宋" w:hAnsi="仿宋" w:cs="仿宋"/>
          <w:bCs/>
          <w:spacing w:val="-2"/>
          <w:sz w:val="32"/>
          <w:szCs w:val="32"/>
        </w:rPr>
      </w:pPr>
      <w:r>
        <w:rPr>
          <w:rFonts w:ascii="仿宋" w:eastAsia="仿宋" w:hAnsi="仿宋" w:cs="仿宋" w:hint="eastAsia"/>
          <w:bCs/>
          <w:spacing w:val="-2"/>
          <w:sz w:val="32"/>
          <w:szCs w:val="32"/>
        </w:rPr>
        <w:t>（一）依法履行全民所有土地、矿产、森林、草原、湿地、水等自然资源资产所有者职责和国土空间用途管制职责。贯彻执行国家、省、市有关城乡规划工作法律法规和技术规范，拟定城乡规划管理的规范性文件。拟定土地、矿产、水等自然资源和国土空间规划等规范性文件，制定相关政策并监督检查执行情况。</w:t>
      </w:r>
    </w:p>
    <w:p w:rsidR="007B3A68" w:rsidRDefault="00BD37D7">
      <w:pPr>
        <w:spacing w:line="560" w:lineRule="exact"/>
        <w:ind w:firstLine="660"/>
        <w:rPr>
          <w:rFonts w:ascii="仿宋" w:eastAsia="仿宋" w:hAnsi="仿宋" w:cs="仿宋"/>
          <w:bCs/>
          <w:spacing w:val="-2"/>
          <w:sz w:val="32"/>
          <w:szCs w:val="32"/>
        </w:rPr>
      </w:pPr>
      <w:r>
        <w:rPr>
          <w:rFonts w:ascii="仿宋" w:eastAsia="仿宋" w:hAnsi="仿宋" w:cs="仿宋" w:hint="eastAsia"/>
          <w:bCs/>
          <w:spacing w:val="-2"/>
          <w:sz w:val="32"/>
          <w:szCs w:val="32"/>
        </w:rPr>
        <w:t>（二）负责自然资源调查监测评价。依照国家自然资源调查监测评价的指标体系和统计标准，建立统一规范的自然资源调查监测评价制度。实施自然资源基础调查、专项调查和监测。负责自然资源调查监测评价成果的监督管理和信息发布。</w:t>
      </w:r>
    </w:p>
    <w:p w:rsidR="007B3A68" w:rsidRDefault="00BD37D7">
      <w:pPr>
        <w:spacing w:line="560" w:lineRule="exact"/>
        <w:ind w:firstLine="660"/>
        <w:rPr>
          <w:rFonts w:ascii="仿宋" w:eastAsia="仿宋" w:hAnsi="仿宋" w:cs="仿宋"/>
          <w:bCs/>
          <w:spacing w:val="-2"/>
          <w:sz w:val="32"/>
          <w:szCs w:val="32"/>
        </w:rPr>
      </w:pPr>
      <w:r>
        <w:rPr>
          <w:rFonts w:ascii="仿宋" w:eastAsia="仿宋" w:hAnsi="仿宋" w:cs="仿宋" w:hint="eastAsia"/>
          <w:bCs/>
          <w:spacing w:val="-2"/>
          <w:sz w:val="32"/>
          <w:szCs w:val="32"/>
        </w:rPr>
        <w:lastRenderedPageBreak/>
        <w:t>（三）负责自然资源统一确权登记工作。制定各类自然资源和不动产统一确权登记、权籍调查、不动产测绘、争议调处、成果应用的制度、标准、规范。建立健全全县自然资源和不动产登记信息管理基础平台。负责自然资源和不动产登记资料收集、整理、共享、汇交管理等。</w:t>
      </w:r>
    </w:p>
    <w:p w:rsidR="007B3A68" w:rsidRDefault="00BD37D7">
      <w:pPr>
        <w:spacing w:line="560" w:lineRule="exact"/>
        <w:ind w:firstLine="660"/>
        <w:rPr>
          <w:rFonts w:ascii="仿宋" w:eastAsia="仿宋" w:hAnsi="仿宋" w:cs="仿宋"/>
          <w:bCs/>
          <w:spacing w:val="-2"/>
          <w:sz w:val="32"/>
          <w:szCs w:val="32"/>
        </w:rPr>
      </w:pPr>
      <w:r>
        <w:rPr>
          <w:rFonts w:ascii="仿宋" w:eastAsia="仿宋" w:hAnsi="仿宋" w:cs="仿宋" w:hint="eastAsia"/>
          <w:bCs/>
          <w:spacing w:val="-2"/>
          <w:sz w:val="32"/>
          <w:szCs w:val="32"/>
        </w:rPr>
        <w:t>（四）负责自然资源资产有偿使用工作。建立全民所有自然资源</w:t>
      </w:r>
      <w:r>
        <w:rPr>
          <w:rFonts w:ascii="仿宋" w:eastAsia="仿宋" w:hAnsi="仿宋" w:cs="仿宋" w:hint="eastAsia"/>
          <w:bCs/>
          <w:spacing w:val="-2"/>
          <w:sz w:val="32"/>
          <w:szCs w:val="32"/>
        </w:rPr>
        <w:t>资产统计制度，负责全民所有自然资源资产核算。编制全民所有自然资源资产负债表，拟订考核标准。制定全民所有自然资源资产划拨、出让、租赁、作价出资和土地储备政策，合理配置全民所有自然资源资产。负责自然资源资产价值评估管理。</w:t>
      </w:r>
    </w:p>
    <w:p w:rsidR="007B3A68" w:rsidRDefault="00BD37D7">
      <w:pPr>
        <w:spacing w:line="560" w:lineRule="exact"/>
        <w:ind w:firstLine="660"/>
        <w:rPr>
          <w:rFonts w:ascii="仿宋" w:eastAsia="仿宋" w:hAnsi="仿宋" w:cs="仿宋"/>
          <w:bCs/>
          <w:spacing w:val="-2"/>
          <w:sz w:val="32"/>
          <w:szCs w:val="32"/>
        </w:rPr>
      </w:pPr>
      <w:r>
        <w:rPr>
          <w:rFonts w:ascii="仿宋" w:eastAsia="仿宋" w:hAnsi="仿宋" w:cs="仿宋" w:hint="eastAsia"/>
          <w:bCs/>
          <w:spacing w:val="-2"/>
          <w:sz w:val="32"/>
          <w:szCs w:val="32"/>
        </w:rPr>
        <w:t>（五）负责自然资源的合理开发利用。组织拟订自然资源发展规划和战略，制定自然资源开发利用标准并组织实施，建立政府公示自然资源价格体系，组织开展自然资源分等定级价格评估，开展自然资源利用评价考核，指导节约集约利用。负责自然资源市场监管。组织研究自然资源管理涉及宏观调控、区域协调和城乡统筹的政策措施</w:t>
      </w:r>
      <w:r>
        <w:rPr>
          <w:rFonts w:ascii="仿宋" w:eastAsia="仿宋" w:hAnsi="仿宋" w:cs="仿宋" w:hint="eastAsia"/>
          <w:bCs/>
          <w:spacing w:val="-2"/>
          <w:sz w:val="32"/>
          <w:szCs w:val="32"/>
        </w:rPr>
        <w:t>。</w:t>
      </w:r>
    </w:p>
    <w:p w:rsidR="007B3A68" w:rsidRDefault="00BD37D7">
      <w:pPr>
        <w:spacing w:line="560" w:lineRule="exact"/>
        <w:ind w:firstLine="660"/>
        <w:rPr>
          <w:rFonts w:ascii="仿宋" w:eastAsia="仿宋" w:hAnsi="仿宋" w:cs="仿宋"/>
          <w:bCs/>
          <w:spacing w:val="-2"/>
          <w:sz w:val="32"/>
          <w:szCs w:val="32"/>
        </w:rPr>
      </w:pPr>
      <w:r>
        <w:rPr>
          <w:rFonts w:ascii="仿宋" w:eastAsia="仿宋" w:hAnsi="仿宋" w:cs="仿宋" w:hint="eastAsia"/>
          <w:bCs/>
          <w:spacing w:val="-2"/>
          <w:sz w:val="32"/>
          <w:szCs w:val="32"/>
        </w:rPr>
        <w:t>（六）负责建立空间规划体系并监督实施。推进主体功能区战略和制度，组织编制并监督实施国土空间规划和相关专项规划。开展国土空间开发适宜性评价，建立国土空间规划实施监测、评估和预警体系。组织划定生态保护红线、永久基本农田、城镇开发边界等控制线，构建节约资源和保护环境的生产、生活、生态空间布局。建立健全和组织实施国土空间用途管制制度。承担全县城乡规划管理工作，研究拟订城乡规划政策并监督实施。组织拟订并实施土地等自然资源年度利用计划。负责土地等国土空间用途转用工作。负责全县土地征收征用管理。</w:t>
      </w:r>
    </w:p>
    <w:p w:rsidR="007B3A68" w:rsidRDefault="00BD37D7">
      <w:pPr>
        <w:spacing w:line="560" w:lineRule="exact"/>
        <w:ind w:firstLine="660"/>
        <w:rPr>
          <w:rFonts w:ascii="仿宋" w:eastAsia="仿宋" w:hAnsi="仿宋" w:cs="仿宋"/>
          <w:bCs/>
          <w:spacing w:val="-2"/>
          <w:sz w:val="32"/>
          <w:szCs w:val="32"/>
        </w:rPr>
      </w:pPr>
      <w:r>
        <w:rPr>
          <w:rFonts w:ascii="仿宋" w:eastAsia="仿宋" w:hAnsi="仿宋" w:cs="仿宋" w:hint="eastAsia"/>
          <w:bCs/>
          <w:spacing w:val="-2"/>
          <w:sz w:val="32"/>
          <w:szCs w:val="32"/>
        </w:rPr>
        <w:t>（七）负责统筹国土空</w:t>
      </w:r>
      <w:r>
        <w:rPr>
          <w:rFonts w:ascii="仿宋" w:eastAsia="仿宋" w:hAnsi="仿宋" w:cs="仿宋" w:hint="eastAsia"/>
          <w:bCs/>
          <w:spacing w:val="-2"/>
          <w:sz w:val="32"/>
          <w:szCs w:val="32"/>
        </w:rPr>
        <w:t>间生态修复。牵头组织编制国土空间生态修复规划并实施有关生态修复重大工程。负责国土空间综合整治、土地整</w:t>
      </w:r>
      <w:r>
        <w:rPr>
          <w:rFonts w:ascii="仿宋" w:eastAsia="仿宋" w:hAnsi="仿宋" w:cs="仿宋" w:hint="eastAsia"/>
          <w:bCs/>
          <w:spacing w:val="-2"/>
          <w:sz w:val="32"/>
          <w:szCs w:val="32"/>
        </w:rPr>
        <w:lastRenderedPageBreak/>
        <w:t>理复垦、矿山地质环境恢复治理等工作。牵头建立和实施生态保护补偿制度，制定合理利用社会资金进行生态修复的政策措施，并参与提出县级重大备选项目。</w:t>
      </w:r>
    </w:p>
    <w:p w:rsidR="007B3A68" w:rsidRDefault="00BD37D7">
      <w:pPr>
        <w:spacing w:line="560" w:lineRule="exact"/>
        <w:ind w:firstLine="660"/>
        <w:rPr>
          <w:rFonts w:ascii="仿宋" w:eastAsia="仿宋" w:hAnsi="仿宋" w:cs="仿宋"/>
          <w:bCs/>
          <w:spacing w:val="-2"/>
          <w:sz w:val="32"/>
          <w:szCs w:val="32"/>
        </w:rPr>
      </w:pPr>
      <w:r>
        <w:rPr>
          <w:rFonts w:ascii="仿宋" w:eastAsia="仿宋" w:hAnsi="仿宋" w:cs="仿宋" w:hint="eastAsia"/>
          <w:bCs/>
          <w:spacing w:val="-2"/>
          <w:sz w:val="32"/>
          <w:szCs w:val="32"/>
        </w:rPr>
        <w:t>（八）负责组织实施最严格的耕地保护制度。牵头拟订并实施耕地保护政策，负责耕地数量和生态保护，做好耕地质量保护有关工作。组织实施耕地保护责任目标考核和永久基本农田特殊保护。完善耕地占补平衡制度，监督占用耕地补偿制度执行情况。</w:t>
      </w:r>
    </w:p>
    <w:p w:rsidR="007B3A68" w:rsidRDefault="00BD37D7">
      <w:pPr>
        <w:spacing w:line="560" w:lineRule="exact"/>
        <w:ind w:firstLine="660"/>
        <w:rPr>
          <w:rFonts w:ascii="仿宋" w:eastAsia="仿宋" w:hAnsi="仿宋" w:cs="仿宋"/>
          <w:bCs/>
          <w:spacing w:val="-2"/>
          <w:sz w:val="32"/>
          <w:szCs w:val="32"/>
        </w:rPr>
      </w:pPr>
      <w:r>
        <w:rPr>
          <w:rFonts w:ascii="仿宋" w:eastAsia="仿宋" w:hAnsi="仿宋" w:cs="仿宋" w:hint="eastAsia"/>
          <w:bCs/>
          <w:spacing w:val="-2"/>
          <w:sz w:val="32"/>
          <w:szCs w:val="32"/>
        </w:rPr>
        <w:t>（九）负责管理地质勘查行业和全县地质工作。编制</w:t>
      </w:r>
      <w:r>
        <w:rPr>
          <w:rFonts w:ascii="仿宋" w:eastAsia="仿宋" w:hAnsi="仿宋" w:cs="仿宋" w:hint="eastAsia"/>
          <w:bCs/>
          <w:spacing w:val="-2"/>
          <w:sz w:val="32"/>
          <w:szCs w:val="32"/>
        </w:rPr>
        <w:t>地质勘查规划并监督检查执行情况。管理县级地质勘查项目。组织实施重大地质矿产勘查专项。监督管理地下水过量开采引发的地面沉降等地质问题。负责古生物化石的监督管理。</w:t>
      </w:r>
    </w:p>
    <w:p w:rsidR="007B3A68" w:rsidRDefault="00BD37D7">
      <w:pPr>
        <w:spacing w:line="560" w:lineRule="exact"/>
        <w:ind w:firstLine="660"/>
        <w:rPr>
          <w:rFonts w:ascii="仿宋" w:eastAsia="仿宋" w:hAnsi="仿宋" w:cs="仿宋"/>
          <w:bCs/>
          <w:spacing w:val="-2"/>
          <w:sz w:val="32"/>
          <w:szCs w:val="32"/>
        </w:rPr>
      </w:pPr>
      <w:r>
        <w:rPr>
          <w:rFonts w:ascii="仿宋" w:eastAsia="仿宋" w:hAnsi="仿宋" w:cs="仿宋" w:hint="eastAsia"/>
          <w:bCs/>
          <w:spacing w:val="-2"/>
          <w:sz w:val="32"/>
          <w:szCs w:val="32"/>
        </w:rPr>
        <w:t>（十）负责地质灾害预防和治理工作。负责落实综合防灾减灾规划相关要求，组织编制地质灾害防治规划和防护标准并指导实施。指导和监督地质灾害调查评价及隐患普查、详查、排查。指导开展群测群防、专业监测和预报预警等工作，指导开展地质灾害工程治理工作。承担地质灾害应急救援的技术支撑工作。</w:t>
      </w:r>
    </w:p>
    <w:p w:rsidR="007B3A68" w:rsidRDefault="00BD37D7">
      <w:pPr>
        <w:spacing w:line="560" w:lineRule="exact"/>
        <w:ind w:firstLine="660"/>
        <w:rPr>
          <w:rFonts w:ascii="仿宋" w:eastAsia="仿宋" w:hAnsi="仿宋" w:cs="仿宋"/>
          <w:bCs/>
          <w:spacing w:val="-2"/>
          <w:sz w:val="32"/>
          <w:szCs w:val="32"/>
        </w:rPr>
      </w:pPr>
      <w:r>
        <w:rPr>
          <w:rFonts w:ascii="仿宋" w:eastAsia="仿宋" w:hAnsi="仿宋" w:cs="仿宋" w:hint="eastAsia"/>
          <w:bCs/>
          <w:spacing w:val="-2"/>
          <w:sz w:val="32"/>
          <w:szCs w:val="32"/>
        </w:rPr>
        <w:t>（十一）负责矿产资源管理工作。负责矿产资源储量管理及压覆矿产资源审批。负责矿</w:t>
      </w:r>
      <w:r>
        <w:rPr>
          <w:rFonts w:ascii="仿宋" w:eastAsia="仿宋" w:hAnsi="仿宋" w:cs="仿宋" w:hint="eastAsia"/>
          <w:bCs/>
          <w:spacing w:val="-2"/>
          <w:sz w:val="32"/>
          <w:szCs w:val="32"/>
        </w:rPr>
        <w:t>业权管理。会同有关部门承担保护性开采的特定矿种、优势矿产的调控及相关管理工作。监督指导矿产资源合理利用和保护。</w:t>
      </w:r>
    </w:p>
    <w:p w:rsidR="007B3A68" w:rsidRDefault="00BD37D7">
      <w:pPr>
        <w:spacing w:line="560" w:lineRule="exact"/>
        <w:ind w:firstLine="660"/>
        <w:rPr>
          <w:rFonts w:ascii="仿宋" w:eastAsia="仿宋" w:hAnsi="仿宋" w:cs="仿宋"/>
          <w:bCs/>
          <w:spacing w:val="-2"/>
          <w:sz w:val="32"/>
          <w:szCs w:val="32"/>
        </w:rPr>
      </w:pPr>
      <w:r>
        <w:rPr>
          <w:rFonts w:ascii="仿宋" w:eastAsia="仿宋" w:hAnsi="仿宋" w:cs="仿宋" w:hint="eastAsia"/>
          <w:bCs/>
          <w:spacing w:val="-2"/>
          <w:sz w:val="32"/>
          <w:szCs w:val="32"/>
        </w:rPr>
        <w:t>（十二）负责测绘地理信息管理工作。负责基础测绘和测绘行业管理。负责测绘资质资格与信用管理，监督管理地理信息安全和市场秩序。负责指导城乡规划信息化建设和规划成果展示工作，负责本县规划地理信息系统建设工作。负责地图管理、地理信息公共服务工作。负责测量</w:t>
      </w:r>
      <w:r>
        <w:rPr>
          <w:rFonts w:ascii="仿宋" w:eastAsia="仿宋" w:hAnsi="仿宋" w:cs="仿宋" w:hint="eastAsia"/>
          <w:bCs/>
          <w:spacing w:val="-2"/>
          <w:sz w:val="32"/>
          <w:szCs w:val="32"/>
        </w:rPr>
        <w:lastRenderedPageBreak/>
        <w:t>标志保护。承担全县地理空间数据的汇集、共享工作。负责全县航空航天遥感影像数据的获取、处理、提供。</w:t>
      </w:r>
    </w:p>
    <w:p w:rsidR="007B3A68" w:rsidRDefault="00BD37D7">
      <w:pPr>
        <w:spacing w:line="560" w:lineRule="exact"/>
        <w:ind w:firstLine="660"/>
        <w:rPr>
          <w:rFonts w:ascii="仿宋" w:eastAsia="仿宋" w:hAnsi="仿宋" w:cs="仿宋"/>
          <w:bCs/>
          <w:spacing w:val="-2"/>
          <w:sz w:val="32"/>
          <w:szCs w:val="32"/>
        </w:rPr>
      </w:pPr>
      <w:r>
        <w:rPr>
          <w:rFonts w:ascii="仿宋" w:eastAsia="仿宋" w:hAnsi="仿宋" w:cs="仿宋" w:hint="eastAsia"/>
          <w:bCs/>
          <w:spacing w:val="-2"/>
          <w:sz w:val="32"/>
          <w:szCs w:val="32"/>
        </w:rPr>
        <w:t>（十三）推动自然资源和规划领域科技发展。实施自然资源和规</w:t>
      </w:r>
      <w:r>
        <w:rPr>
          <w:rFonts w:ascii="仿宋" w:eastAsia="仿宋" w:hAnsi="仿宋" w:cs="仿宋" w:hint="eastAsia"/>
          <w:bCs/>
          <w:spacing w:val="-2"/>
          <w:sz w:val="32"/>
          <w:szCs w:val="32"/>
        </w:rPr>
        <w:t>划领域科技创新发展和人才培养战略、规划和计划。组织实施重大科技工程及创新能力建设，推进自然资源和规划信息化和信息资料的公共服务。开展自然资源国际合作与交流，组织实施全县对外合作的自然资源政策。</w:t>
      </w:r>
    </w:p>
    <w:p w:rsidR="007B3A68" w:rsidRDefault="00BD37D7">
      <w:pPr>
        <w:spacing w:line="560" w:lineRule="exact"/>
        <w:ind w:firstLine="660"/>
        <w:rPr>
          <w:rFonts w:ascii="仿宋" w:eastAsia="仿宋" w:hAnsi="仿宋" w:cs="仿宋"/>
          <w:bCs/>
          <w:spacing w:val="-2"/>
          <w:sz w:val="32"/>
          <w:szCs w:val="32"/>
        </w:rPr>
      </w:pPr>
      <w:r>
        <w:rPr>
          <w:rFonts w:ascii="仿宋" w:eastAsia="仿宋" w:hAnsi="仿宋" w:cs="仿宋" w:hint="eastAsia"/>
          <w:bCs/>
          <w:spacing w:val="-2"/>
          <w:sz w:val="32"/>
          <w:szCs w:val="32"/>
        </w:rPr>
        <w:t>（十四）根据县委</w:t>
      </w:r>
      <w:r>
        <w:rPr>
          <w:rFonts w:ascii="仿宋" w:eastAsia="仿宋" w:hAnsi="仿宋" w:cs="仿宋" w:hint="eastAsia"/>
          <w:bCs/>
          <w:spacing w:val="-2"/>
          <w:sz w:val="32"/>
          <w:szCs w:val="32"/>
        </w:rPr>
        <w:t>(</w:t>
      </w:r>
      <w:r>
        <w:rPr>
          <w:rFonts w:ascii="仿宋" w:eastAsia="仿宋" w:hAnsi="仿宋" w:cs="仿宋" w:hint="eastAsia"/>
          <w:bCs/>
          <w:spacing w:val="-2"/>
          <w:sz w:val="32"/>
          <w:szCs w:val="32"/>
        </w:rPr>
        <w:t>县政府</w:t>
      </w:r>
      <w:r>
        <w:rPr>
          <w:rFonts w:ascii="仿宋" w:eastAsia="仿宋" w:hAnsi="仿宋" w:cs="仿宋" w:hint="eastAsia"/>
          <w:bCs/>
          <w:spacing w:val="-2"/>
          <w:sz w:val="32"/>
          <w:szCs w:val="32"/>
        </w:rPr>
        <w:t>)</w:t>
      </w:r>
      <w:r>
        <w:rPr>
          <w:rFonts w:ascii="仿宋" w:eastAsia="仿宋" w:hAnsi="仿宋" w:cs="仿宋" w:hint="eastAsia"/>
          <w:bCs/>
          <w:spacing w:val="-2"/>
          <w:sz w:val="32"/>
          <w:szCs w:val="32"/>
        </w:rPr>
        <w:t>授权，对乡镇及相关部门落实党中央、国务院关于自然资源和国土空间规划的重大方针政策、决策部署及法律法规执行情况进行督察。查处自然资源开发利用和国土空间规划及测绘重大违法案件。指导有关行政执法工作。</w:t>
      </w:r>
    </w:p>
    <w:p w:rsidR="007B3A68" w:rsidRDefault="00BD37D7">
      <w:pPr>
        <w:spacing w:line="560" w:lineRule="exact"/>
        <w:ind w:firstLine="660"/>
        <w:rPr>
          <w:rFonts w:ascii="仿宋" w:eastAsia="仿宋" w:hAnsi="仿宋" w:cs="仿宋"/>
          <w:bCs/>
          <w:spacing w:val="-2"/>
          <w:sz w:val="32"/>
          <w:szCs w:val="32"/>
        </w:rPr>
      </w:pPr>
      <w:r>
        <w:rPr>
          <w:rFonts w:ascii="仿宋" w:eastAsia="仿宋" w:hAnsi="仿宋" w:cs="仿宋" w:hint="eastAsia"/>
          <w:bCs/>
          <w:spacing w:val="-2"/>
          <w:sz w:val="32"/>
          <w:szCs w:val="32"/>
        </w:rPr>
        <w:t>（十五）负责组织城市总体规划发展战略研究，提出统筹城乡规划、促进两型社会建设的政策建议，强化城乡</w:t>
      </w:r>
      <w:r>
        <w:rPr>
          <w:rFonts w:ascii="仿宋" w:eastAsia="仿宋" w:hAnsi="仿宋" w:cs="仿宋" w:hint="eastAsia"/>
          <w:bCs/>
          <w:spacing w:val="-2"/>
          <w:sz w:val="32"/>
          <w:szCs w:val="32"/>
        </w:rPr>
        <w:t>规划在经济社会发展中的引领作用，推动城乡一体化进程；负责组织城镇体系规划、总体规划、详细规划的审查及报批工作。承担市政工程规划编制和规划管理工作；参与其他重大建设项目规划的可行性论证。参与历史文化名城相关申报工作。</w:t>
      </w:r>
    </w:p>
    <w:p w:rsidR="007B3A68" w:rsidRDefault="00BD37D7">
      <w:pPr>
        <w:spacing w:line="560" w:lineRule="exact"/>
        <w:ind w:firstLine="660"/>
        <w:rPr>
          <w:rFonts w:ascii="仿宋" w:eastAsia="仿宋" w:hAnsi="仿宋" w:cs="仿宋"/>
          <w:bCs/>
          <w:spacing w:val="-2"/>
          <w:sz w:val="32"/>
          <w:szCs w:val="32"/>
        </w:rPr>
      </w:pPr>
      <w:r>
        <w:rPr>
          <w:rFonts w:ascii="仿宋" w:eastAsia="仿宋" w:hAnsi="仿宋" w:cs="仿宋" w:hint="eastAsia"/>
          <w:bCs/>
          <w:spacing w:val="-2"/>
          <w:sz w:val="32"/>
          <w:szCs w:val="32"/>
        </w:rPr>
        <w:t>（十六）负责全县规划区建设项目选址定点、规划设计方案和建筑工程设计方案的审查、建设用地和工程的规划管理，核发《建设项目选址意见书》、《建设用地规划许可证》、《建设工程规划许可证》、《乡村建设规划许可证》。参与城市规划区内建设工程的可行性论证和初步设计审查。负责县本级规划批后监察管理工作。参与城乡</w:t>
      </w:r>
      <w:r>
        <w:rPr>
          <w:rFonts w:ascii="仿宋" w:eastAsia="仿宋" w:hAnsi="仿宋" w:cs="仿宋" w:hint="eastAsia"/>
          <w:bCs/>
          <w:spacing w:val="-2"/>
          <w:sz w:val="32"/>
          <w:szCs w:val="32"/>
        </w:rPr>
        <w:t>规划勘察和市政工程管理工作。</w:t>
      </w:r>
    </w:p>
    <w:p w:rsidR="007B3A68" w:rsidRDefault="00BD37D7">
      <w:pPr>
        <w:spacing w:line="560" w:lineRule="exact"/>
        <w:ind w:firstLine="660"/>
        <w:rPr>
          <w:rFonts w:ascii="仿宋" w:eastAsia="仿宋" w:hAnsi="仿宋" w:cs="仿宋"/>
          <w:bCs/>
          <w:spacing w:val="-2"/>
          <w:sz w:val="32"/>
          <w:szCs w:val="32"/>
        </w:rPr>
      </w:pPr>
      <w:r>
        <w:rPr>
          <w:rFonts w:ascii="仿宋" w:eastAsia="仿宋" w:hAnsi="仿宋" w:cs="仿宋" w:hint="eastAsia"/>
          <w:bCs/>
          <w:spacing w:val="-2"/>
          <w:sz w:val="32"/>
          <w:szCs w:val="32"/>
        </w:rPr>
        <w:t>（十七）完成县委</w:t>
      </w:r>
      <w:r>
        <w:rPr>
          <w:rFonts w:ascii="仿宋" w:eastAsia="仿宋" w:hAnsi="仿宋" w:cs="仿宋" w:hint="eastAsia"/>
          <w:bCs/>
          <w:spacing w:val="-2"/>
          <w:sz w:val="32"/>
          <w:szCs w:val="32"/>
        </w:rPr>
        <w:t>(</w:t>
      </w:r>
      <w:r>
        <w:rPr>
          <w:rFonts w:ascii="仿宋" w:eastAsia="仿宋" w:hAnsi="仿宋" w:cs="仿宋" w:hint="eastAsia"/>
          <w:bCs/>
          <w:spacing w:val="-2"/>
          <w:sz w:val="32"/>
          <w:szCs w:val="32"/>
        </w:rPr>
        <w:t>县政府</w:t>
      </w:r>
      <w:r>
        <w:rPr>
          <w:rFonts w:ascii="仿宋" w:eastAsia="仿宋" w:hAnsi="仿宋" w:cs="仿宋" w:hint="eastAsia"/>
          <w:bCs/>
          <w:spacing w:val="-2"/>
          <w:sz w:val="32"/>
          <w:szCs w:val="32"/>
        </w:rPr>
        <w:t>)</w:t>
      </w:r>
      <w:r>
        <w:rPr>
          <w:rFonts w:ascii="仿宋" w:eastAsia="仿宋" w:hAnsi="仿宋" w:cs="仿宋" w:hint="eastAsia"/>
          <w:bCs/>
          <w:spacing w:val="-2"/>
          <w:sz w:val="32"/>
          <w:szCs w:val="32"/>
        </w:rPr>
        <w:t>交办的其他任务。</w:t>
      </w:r>
    </w:p>
    <w:p w:rsidR="007B3A68" w:rsidRDefault="00BD37D7">
      <w:pPr>
        <w:spacing w:line="560" w:lineRule="exact"/>
        <w:ind w:firstLine="660"/>
        <w:rPr>
          <w:rFonts w:ascii="仿宋" w:eastAsia="仿宋" w:hAnsi="仿宋" w:cs="仿宋"/>
          <w:b/>
          <w:spacing w:val="-2"/>
          <w:sz w:val="32"/>
          <w:szCs w:val="32"/>
        </w:rPr>
      </w:pPr>
      <w:r>
        <w:rPr>
          <w:rFonts w:ascii="仿宋" w:eastAsia="仿宋" w:hAnsi="仿宋" w:cs="仿宋" w:hint="eastAsia"/>
          <w:b/>
          <w:spacing w:val="-2"/>
          <w:sz w:val="32"/>
          <w:szCs w:val="32"/>
        </w:rPr>
        <w:lastRenderedPageBreak/>
        <w:t>二、部门整体支出情况</w:t>
      </w:r>
    </w:p>
    <w:p w:rsidR="007B3A68" w:rsidRDefault="00BD37D7">
      <w:pPr>
        <w:widowControl/>
        <w:shd w:val="clear" w:color="auto" w:fill="FFFFFF"/>
        <w:spacing w:line="560" w:lineRule="exact"/>
        <w:ind w:firstLine="640"/>
        <w:rPr>
          <w:rFonts w:ascii="仿宋" w:eastAsia="仿宋" w:hAnsi="仿宋" w:cs="仿宋"/>
          <w:kern w:val="0"/>
          <w:sz w:val="32"/>
          <w:szCs w:val="32"/>
        </w:rPr>
      </w:pPr>
      <w:r>
        <w:rPr>
          <w:rFonts w:ascii="仿宋" w:eastAsia="仿宋" w:hAnsi="仿宋" w:cs="仿宋" w:hint="eastAsia"/>
          <w:kern w:val="0"/>
          <w:sz w:val="32"/>
          <w:szCs w:val="32"/>
        </w:rPr>
        <w:t>20</w:t>
      </w:r>
      <w:r>
        <w:rPr>
          <w:rFonts w:ascii="仿宋" w:eastAsia="仿宋" w:hAnsi="仿宋" w:cs="仿宋" w:hint="eastAsia"/>
          <w:kern w:val="0"/>
          <w:sz w:val="32"/>
          <w:szCs w:val="32"/>
        </w:rPr>
        <w:t>20</w:t>
      </w:r>
      <w:r>
        <w:rPr>
          <w:rFonts w:ascii="仿宋" w:eastAsia="仿宋" w:hAnsi="仿宋" w:cs="仿宋" w:hint="eastAsia"/>
          <w:kern w:val="0"/>
          <w:sz w:val="32"/>
          <w:szCs w:val="32"/>
        </w:rPr>
        <w:t>年共支出</w:t>
      </w:r>
      <w:r>
        <w:rPr>
          <w:rFonts w:ascii="仿宋" w:eastAsia="仿宋" w:hAnsi="仿宋" w:cs="仿宋" w:hint="eastAsia"/>
          <w:kern w:val="0"/>
          <w:sz w:val="32"/>
          <w:szCs w:val="32"/>
        </w:rPr>
        <w:t>3531.87</w:t>
      </w:r>
      <w:r>
        <w:rPr>
          <w:rFonts w:ascii="仿宋" w:eastAsia="仿宋" w:hAnsi="仿宋" w:cs="仿宋" w:hint="eastAsia"/>
          <w:kern w:val="0"/>
          <w:sz w:val="32"/>
          <w:szCs w:val="32"/>
        </w:rPr>
        <w:t>万元。其中：人员经费支出</w:t>
      </w:r>
      <w:r>
        <w:rPr>
          <w:rFonts w:ascii="仿宋" w:eastAsia="仿宋" w:hAnsi="仿宋" w:cs="仿宋" w:hint="eastAsia"/>
          <w:kern w:val="0"/>
          <w:sz w:val="32"/>
          <w:szCs w:val="32"/>
        </w:rPr>
        <w:t>2356.13</w:t>
      </w:r>
      <w:r>
        <w:rPr>
          <w:rFonts w:ascii="仿宋" w:eastAsia="仿宋" w:hAnsi="仿宋" w:cs="仿宋" w:hint="eastAsia"/>
          <w:kern w:val="0"/>
          <w:sz w:val="32"/>
          <w:szCs w:val="32"/>
        </w:rPr>
        <w:t>万元；日常公用经费</w:t>
      </w:r>
      <w:r>
        <w:rPr>
          <w:rFonts w:ascii="仿宋" w:eastAsia="仿宋" w:hAnsi="仿宋" w:cs="仿宋" w:hint="eastAsia"/>
          <w:kern w:val="0"/>
          <w:sz w:val="32"/>
          <w:szCs w:val="32"/>
        </w:rPr>
        <w:t>715.58</w:t>
      </w:r>
      <w:r>
        <w:rPr>
          <w:rFonts w:ascii="仿宋" w:eastAsia="仿宋" w:hAnsi="仿宋" w:cs="仿宋" w:hint="eastAsia"/>
          <w:kern w:val="0"/>
          <w:sz w:val="32"/>
          <w:szCs w:val="32"/>
        </w:rPr>
        <w:t>万元</w:t>
      </w:r>
      <w:r>
        <w:rPr>
          <w:rFonts w:ascii="仿宋" w:eastAsia="仿宋" w:hAnsi="仿宋" w:cs="仿宋" w:hint="eastAsia"/>
          <w:kern w:val="0"/>
          <w:sz w:val="32"/>
          <w:szCs w:val="32"/>
        </w:rPr>
        <w:t>；项目支出</w:t>
      </w:r>
      <w:r>
        <w:rPr>
          <w:rFonts w:ascii="仿宋" w:eastAsia="仿宋" w:hAnsi="仿宋" w:cs="仿宋" w:hint="eastAsia"/>
          <w:kern w:val="0"/>
          <w:sz w:val="32"/>
          <w:szCs w:val="32"/>
        </w:rPr>
        <w:t>416.16</w:t>
      </w:r>
      <w:r>
        <w:rPr>
          <w:rFonts w:ascii="仿宋" w:eastAsia="仿宋" w:hAnsi="仿宋" w:cs="仿宋" w:hint="eastAsia"/>
          <w:kern w:val="0"/>
          <w:sz w:val="32"/>
          <w:szCs w:val="32"/>
        </w:rPr>
        <w:t>万元</w:t>
      </w:r>
      <w:r>
        <w:rPr>
          <w:rFonts w:ascii="仿宋" w:eastAsia="仿宋" w:hAnsi="仿宋" w:cs="仿宋" w:hint="eastAsia"/>
          <w:kern w:val="0"/>
          <w:sz w:val="32"/>
          <w:szCs w:val="32"/>
        </w:rPr>
        <w:t>。</w:t>
      </w:r>
      <w:r>
        <w:rPr>
          <w:rFonts w:ascii="仿宋" w:eastAsia="仿宋" w:hAnsi="仿宋" w:cs="仿宋" w:hint="eastAsia"/>
          <w:kern w:val="0"/>
          <w:sz w:val="32"/>
          <w:szCs w:val="32"/>
        </w:rPr>
        <w:t>具体情况如下：</w:t>
      </w:r>
    </w:p>
    <w:p w:rsidR="007B3A68" w:rsidRDefault="00BD37D7">
      <w:pPr>
        <w:pStyle w:val="2"/>
        <w:ind w:leftChars="0" w:left="0" w:firstLineChars="100" w:firstLine="320"/>
        <w:rPr>
          <w:rFonts w:eastAsia="仿宋"/>
        </w:rPr>
      </w:pPr>
      <w:r>
        <w:rPr>
          <w:rFonts w:ascii="仿宋" w:eastAsia="仿宋" w:hAnsi="仿宋" w:cs="仿宋" w:hint="eastAsia"/>
          <w:kern w:val="0"/>
          <w:sz w:val="32"/>
          <w:szCs w:val="32"/>
        </w:rPr>
        <w:t>（</w:t>
      </w:r>
      <w:r>
        <w:rPr>
          <w:rFonts w:ascii="仿宋" w:eastAsia="仿宋" w:hAnsi="仿宋" w:cs="仿宋" w:hint="eastAsia"/>
          <w:kern w:val="0"/>
          <w:sz w:val="32"/>
          <w:szCs w:val="32"/>
        </w:rPr>
        <w:t>一</w:t>
      </w:r>
      <w:r>
        <w:rPr>
          <w:rFonts w:ascii="仿宋" w:eastAsia="仿宋" w:hAnsi="仿宋" w:cs="仿宋" w:hint="eastAsia"/>
          <w:kern w:val="0"/>
          <w:sz w:val="32"/>
          <w:szCs w:val="32"/>
        </w:rPr>
        <w:t>）</w:t>
      </w:r>
      <w:r>
        <w:rPr>
          <w:rFonts w:ascii="仿宋" w:eastAsia="仿宋" w:hAnsi="仿宋" w:cs="仿宋" w:hint="eastAsia"/>
          <w:kern w:val="0"/>
          <w:sz w:val="32"/>
          <w:szCs w:val="32"/>
        </w:rPr>
        <w:t>基本支出</w:t>
      </w:r>
    </w:p>
    <w:p w:rsidR="007B3A68" w:rsidRDefault="00BD37D7">
      <w:pPr>
        <w:widowControl/>
        <w:shd w:val="clear" w:color="auto" w:fill="FFFFFF"/>
        <w:spacing w:line="560" w:lineRule="exact"/>
        <w:ind w:firstLine="640"/>
        <w:rPr>
          <w:rFonts w:ascii="宋体" w:hAnsi="宋体" w:cs="宋体"/>
          <w:sz w:val="32"/>
          <w:szCs w:val="32"/>
        </w:rPr>
      </w:pPr>
      <w:r>
        <w:rPr>
          <w:rFonts w:ascii="仿宋" w:eastAsia="仿宋" w:hAnsi="仿宋" w:cs="仿宋" w:hint="eastAsia"/>
          <w:sz w:val="32"/>
          <w:szCs w:val="32"/>
        </w:rPr>
        <w:t>1</w:t>
      </w:r>
      <w:r>
        <w:rPr>
          <w:rFonts w:ascii="仿宋" w:eastAsia="仿宋" w:hAnsi="仿宋" w:cs="仿宋" w:hint="eastAsia"/>
          <w:sz w:val="32"/>
          <w:szCs w:val="32"/>
        </w:rPr>
        <w:t>、基本支出是指单位为保障机构正常运转和完成日常工作任务而发生的各项支出，主要包括基本工资、津贴补贴等人员经费以及办公费、印刷费、水电费、办公设备购置等日常公用经费。</w:t>
      </w:r>
      <w:r>
        <w:rPr>
          <w:rFonts w:ascii="仿宋" w:eastAsia="仿宋" w:hAnsi="仿宋" w:cs="仿宋" w:hint="eastAsia"/>
          <w:sz w:val="32"/>
          <w:szCs w:val="32"/>
        </w:rPr>
        <w:t>2020</w:t>
      </w:r>
      <w:r>
        <w:rPr>
          <w:rFonts w:ascii="仿宋" w:eastAsia="仿宋" w:hAnsi="仿宋" w:cs="仿宋" w:hint="eastAsia"/>
          <w:sz w:val="32"/>
          <w:szCs w:val="32"/>
        </w:rPr>
        <w:t>年实际支出</w:t>
      </w:r>
      <w:r>
        <w:rPr>
          <w:rFonts w:ascii="仿宋" w:eastAsia="仿宋" w:hAnsi="仿宋" w:cs="仿宋" w:hint="eastAsia"/>
          <w:sz w:val="32"/>
          <w:szCs w:val="32"/>
        </w:rPr>
        <w:t>3071.71</w:t>
      </w:r>
      <w:r>
        <w:rPr>
          <w:rFonts w:ascii="仿宋" w:eastAsia="仿宋" w:hAnsi="仿宋" w:cs="仿宋" w:hint="eastAsia"/>
          <w:sz w:val="32"/>
          <w:szCs w:val="32"/>
        </w:rPr>
        <w:t>万元。</w:t>
      </w:r>
    </w:p>
    <w:p w:rsidR="007B3A68" w:rsidRDefault="00BD37D7">
      <w:pPr>
        <w:widowControl/>
        <w:shd w:val="clear" w:color="auto" w:fill="FFFFFF"/>
        <w:spacing w:line="560" w:lineRule="exact"/>
        <w:ind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、“三公经费”支出情况：</w:t>
      </w:r>
      <w:r>
        <w:rPr>
          <w:rFonts w:ascii="仿宋" w:eastAsia="仿宋" w:hAnsi="仿宋" w:cs="仿宋" w:hint="eastAsia"/>
          <w:sz w:val="32"/>
          <w:szCs w:val="32"/>
        </w:rPr>
        <w:t>20</w:t>
      </w:r>
      <w:r>
        <w:rPr>
          <w:rFonts w:ascii="仿宋" w:eastAsia="仿宋" w:hAnsi="仿宋" w:cs="仿宋" w:hint="eastAsia"/>
          <w:sz w:val="32"/>
          <w:szCs w:val="32"/>
        </w:rPr>
        <w:t>20</w:t>
      </w:r>
      <w:r>
        <w:rPr>
          <w:rFonts w:ascii="仿宋" w:eastAsia="仿宋" w:hAnsi="仿宋" w:cs="仿宋" w:hint="eastAsia"/>
          <w:sz w:val="32"/>
          <w:szCs w:val="32"/>
        </w:rPr>
        <w:t>年“三公“经费总</w:t>
      </w:r>
      <w:r>
        <w:rPr>
          <w:rFonts w:ascii="仿宋" w:eastAsia="仿宋" w:hAnsi="仿宋" w:cs="仿宋" w:hint="eastAsia"/>
          <w:sz w:val="32"/>
          <w:szCs w:val="32"/>
        </w:rPr>
        <w:t>支出</w:t>
      </w:r>
      <w:r>
        <w:rPr>
          <w:rFonts w:ascii="仿宋" w:eastAsia="仿宋" w:hAnsi="仿宋" w:cs="仿宋" w:hint="eastAsia"/>
          <w:sz w:val="32"/>
          <w:szCs w:val="32"/>
        </w:rPr>
        <w:t>为</w:t>
      </w:r>
      <w:r>
        <w:rPr>
          <w:rFonts w:ascii="仿宋" w:eastAsia="仿宋" w:hAnsi="仿宋" w:cs="仿宋" w:hint="eastAsia"/>
          <w:sz w:val="32"/>
          <w:szCs w:val="32"/>
        </w:rPr>
        <w:t>3.96</w:t>
      </w:r>
      <w:r>
        <w:rPr>
          <w:rFonts w:ascii="仿宋" w:eastAsia="仿宋" w:hAnsi="仿宋" w:cs="仿宋" w:hint="eastAsia"/>
          <w:sz w:val="32"/>
          <w:szCs w:val="32"/>
        </w:rPr>
        <w:t>万元。其中：公务用车运行维护费</w:t>
      </w:r>
      <w:r>
        <w:rPr>
          <w:rFonts w:ascii="仿宋" w:eastAsia="仿宋" w:hAnsi="仿宋" w:cs="仿宋" w:hint="eastAsia"/>
          <w:sz w:val="32"/>
          <w:szCs w:val="32"/>
        </w:rPr>
        <w:t>0</w:t>
      </w:r>
      <w:r>
        <w:rPr>
          <w:rFonts w:ascii="仿宋" w:eastAsia="仿宋" w:hAnsi="仿宋" w:cs="仿宋" w:hint="eastAsia"/>
          <w:sz w:val="32"/>
          <w:szCs w:val="32"/>
        </w:rPr>
        <w:t>万元，公务接待费</w:t>
      </w:r>
      <w:r>
        <w:rPr>
          <w:rFonts w:ascii="仿宋" w:eastAsia="仿宋" w:hAnsi="仿宋" w:cs="仿宋" w:hint="eastAsia"/>
          <w:sz w:val="32"/>
          <w:szCs w:val="32"/>
        </w:rPr>
        <w:t>3.96</w:t>
      </w:r>
      <w:r>
        <w:rPr>
          <w:rFonts w:ascii="仿宋" w:eastAsia="仿宋" w:hAnsi="仿宋" w:cs="仿宋" w:hint="eastAsia"/>
          <w:sz w:val="32"/>
          <w:szCs w:val="32"/>
        </w:rPr>
        <w:t>万元。“三公”经费使用情况符合县建议支出数，未超过标准</w:t>
      </w:r>
      <w:r>
        <w:rPr>
          <w:rFonts w:ascii="仿宋" w:eastAsia="仿宋" w:hAnsi="仿宋" w:cs="仿宋" w:hint="eastAsia"/>
          <w:sz w:val="32"/>
          <w:szCs w:val="32"/>
        </w:rPr>
        <w:t>(</w:t>
      </w:r>
      <w:r>
        <w:rPr>
          <w:rFonts w:ascii="仿宋" w:eastAsia="仿宋" w:hAnsi="仿宋" w:cs="仿宋" w:hint="eastAsia"/>
          <w:sz w:val="32"/>
          <w:szCs w:val="32"/>
        </w:rPr>
        <w:t>我局“三公”经费控制数为</w:t>
      </w:r>
      <w:r>
        <w:rPr>
          <w:rFonts w:ascii="仿宋" w:eastAsia="仿宋" w:hAnsi="仿宋" w:cs="仿宋" w:hint="eastAsia"/>
          <w:sz w:val="32"/>
          <w:szCs w:val="32"/>
        </w:rPr>
        <w:t>20</w:t>
      </w:r>
      <w:r>
        <w:rPr>
          <w:rFonts w:ascii="仿宋" w:eastAsia="仿宋" w:hAnsi="仿宋" w:cs="仿宋" w:hint="eastAsia"/>
          <w:sz w:val="32"/>
          <w:szCs w:val="32"/>
        </w:rPr>
        <w:t>万元</w:t>
      </w:r>
      <w:r>
        <w:rPr>
          <w:rFonts w:ascii="仿宋" w:eastAsia="仿宋" w:hAnsi="仿宋" w:cs="仿宋" w:hint="eastAsia"/>
          <w:sz w:val="32"/>
          <w:szCs w:val="32"/>
        </w:rPr>
        <w:t>)</w:t>
      </w:r>
      <w:r>
        <w:rPr>
          <w:rFonts w:ascii="仿宋" w:eastAsia="仿宋" w:hAnsi="仿宋" w:cs="仿宋" w:hint="eastAsia"/>
          <w:sz w:val="32"/>
          <w:szCs w:val="32"/>
        </w:rPr>
        <w:t>。</w:t>
      </w:r>
    </w:p>
    <w:p w:rsidR="007B3A68" w:rsidRDefault="00BD37D7">
      <w:pPr>
        <w:widowControl/>
        <w:shd w:val="clear" w:color="auto" w:fill="FFFFFF"/>
        <w:spacing w:line="560" w:lineRule="exact"/>
        <w:rPr>
          <w:rFonts w:ascii="仿宋" w:eastAsia="仿宋" w:hAnsi="仿宋" w:cs="仿宋"/>
          <w:b/>
          <w:spacing w:val="-2"/>
          <w:sz w:val="32"/>
          <w:szCs w:val="32"/>
        </w:rPr>
      </w:pPr>
      <w:r>
        <w:rPr>
          <w:rFonts w:ascii="仿宋" w:eastAsia="仿宋" w:hAnsi="仿宋" w:cs="仿宋" w:hint="eastAsia"/>
          <w:b/>
          <w:spacing w:val="-2"/>
          <w:sz w:val="32"/>
          <w:szCs w:val="32"/>
        </w:rPr>
        <w:t xml:space="preserve">  </w:t>
      </w:r>
      <w:r>
        <w:rPr>
          <w:rFonts w:ascii="仿宋" w:eastAsia="仿宋" w:hAnsi="仿宋" w:cs="仿宋" w:hint="eastAsia"/>
          <w:b/>
          <w:spacing w:val="-2"/>
          <w:sz w:val="32"/>
          <w:szCs w:val="32"/>
        </w:rPr>
        <w:t>（二）专项支出</w:t>
      </w:r>
    </w:p>
    <w:p w:rsidR="007B3A68" w:rsidRDefault="00BD37D7">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、专项资金安排落实情况，我县</w:t>
      </w:r>
      <w:r>
        <w:rPr>
          <w:rFonts w:ascii="仿宋" w:eastAsia="仿宋" w:hAnsi="仿宋" w:cs="仿宋" w:hint="eastAsia"/>
          <w:sz w:val="32"/>
          <w:szCs w:val="32"/>
        </w:rPr>
        <w:t>20</w:t>
      </w:r>
      <w:r>
        <w:rPr>
          <w:rFonts w:ascii="仿宋" w:eastAsia="仿宋" w:hAnsi="仿宋" w:cs="仿宋" w:hint="eastAsia"/>
          <w:sz w:val="32"/>
          <w:szCs w:val="32"/>
        </w:rPr>
        <w:t>20</w:t>
      </w:r>
      <w:r>
        <w:rPr>
          <w:rFonts w:ascii="仿宋" w:eastAsia="仿宋" w:hAnsi="仿宋" w:cs="仿宋" w:hint="eastAsia"/>
          <w:sz w:val="32"/>
          <w:szCs w:val="32"/>
        </w:rPr>
        <w:t>年实施的项目有：</w:t>
      </w:r>
      <w:r>
        <w:rPr>
          <w:rFonts w:ascii="仿宋" w:eastAsia="仿宋" w:hAnsi="仿宋" w:cs="仿宋" w:hint="eastAsia"/>
          <w:sz w:val="32"/>
          <w:szCs w:val="32"/>
        </w:rPr>
        <w:t>国土专项工作经费到位资金</w:t>
      </w:r>
      <w:r>
        <w:rPr>
          <w:rFonts w:ascii="仿宋" w:eastAsia="仿宋" w:hAnsi="仿宋" w:cs="仿宋" w:hint="eastAsia"/>
          <w:sz w:val="32"/>
          <w:szCs w:val="32"/>
        </w:rPr>
        <w:t>300</w:t>
      </w:r>
      <w:r>
        <w:rPr>
          <w:rFonts w:ascii="仿宋" w:eastAsia="仿宋" w:hAnsi="仿宋" w:cs="仿宋" w:hint="eastAsia"/>
          <w:sz w:val="32"/>
          <w:szCs w:val="32"/>
        </w:rPr>
        <w:t>万。</w:t>
      </w:r>
    </w:p>
    <w:p w:rsidR="007B3A68" w:rsidRDefault="00BD37D7">
      <w:pPr>
        <w:spacing w:line="560" w:lineRule="exact"/>
        <w:ind w:firstLineChars="200" w:firstLine="640"/>
        <w:rPr>
          <w:rStyle w:val="a8"/>
          <w:rFonts w:ascii="仿宋" w:eastAsia="仿宋" w:hAnsi="仿宋" w:cs="仿宋"/>
          <w:b w:val="0"/>
          <w:sz w:val="32"/>
          <w:szCs w:val="32"/>
          <w:shd w:val="clear" w:color="auto" w:fill="FFFFFF"/>
        </w:rPr>
      </w:pPr>
      <w:r>
        <w:rPr>
          <w:rFonts w:ascii="仿宋" w:eastAsia="仿宋" w:hAnsi="仿宋" w:cs="仿宋" w:hint="eastAsia"/>
          <w:sz w:val="32"/>
          <w:szCs w:val="32"/>
        </w:rPr>
        <w:t>2</w:t>
      </w:r>
      <w:r>
        <w:rPr>
          <w:rFonts w:ascii="仿宋" w:eastAsia="仿宋" w:hAnsi="仿宋" w:cs="仿宋" w:hint="eastAsia"/>
          <w:sz w:val="32"/>
          <w:szCs w:val="32"/>
        </w:rPr>
        <w:t>、专项资金实际使用情况，</w:t>
      </w:r>
      <w:r>
        <w:rPr>
          <w:rFonts w:ascii="仿宋" w:eastAsia="仿宋" w:hAnsi="仿宋" w:cs="仿宋" w:hint="eastAsia"/>
          <w:sz w:val="32"/>
          <w:szCs w:val="32"/>
        </w:rPr>
        <w:t>2020</w:t>
      </w:r>
      <w:r>
        <w:rPr>
          <w:rFonts w:ascii="仿宋" w:eastAsia="仿宋" w:hAnsi="仿宋" w:cs="仿宋" w:hint="eastAsia"/>
          <w:sz w:val="32"/>
          <w:szCs w:val="32"/>
        </w:rPr>
        <w:t>年年初预算数为</w:t>
      </w:r>
      <w:r>
        <w:rPr>
          <w:rFonts w:ascii="仿宋" w:eastAsia="仿宋" w:hAnsi="仿宋" w:cs="仿宋" w:hint="eastAsia"/>
          <w:sz w:val="32"/>
          <w:szCs w:val="32"/>
        </w:rPr>
        <w:t>300</w:t>
      </w:r>
      <w:r>
        <w:rPr>
          <w:rFonts w:ascii="仿宋" w:eastAsia="仿宋" w:hAnsi="仿宋" w:cs="仿宋" w:hint="eastAsia"/>
          <w:sz w:val="32"/>
          <w:szCs w:val="32"/>
        </w:rPr>
        <w:t>万元，实际支出</w:t>
      </w:r>
      <w:r>
        <w:rPr>
          <w:rFonts w:ascii="仿宋" w:eastAsia="仿宋" w:hAnsi="仿宋" w:cs="仿宋" w:hint="eastAsia"/>
          <w:sz w:val="32"/>
          <w:szCs w:val="32"/>
        </w:rPr>
        <w:t>416.16</w:t>
      </w:r>
      <w:r>
        <w:rPr>
          <w:rFonts w:ascii="仿宋" w:eastAsia="仿宋" w:hAnsi="仿宋" w:cs="仿宋" w:hint="eastAsia"/>
          <w:sz w:val="32"/>
          <w:szCs w:val="32"/>
        </w:rPr>
        <w:t>万元。</w:t>
      </w:r>
      <w:r>
        <w:rPr>
          <w:rStyle w:val="a8"/>
          <w:rFonts w:ascii="仿宋" w:eastAsia="仿宋" w:hAnsi="仿宋" w:cs="仿宋" w:hint="eastAsia"/>
          <w:b w:val="0"/>
          <w:sz w:val="32"/>
          <w:szCs w:val="32"/>
          <w:shd w:val="clear" w:color="auto" w:fill="FFFFFF"/>
        </w:rPr>
        <w:t>主要是单位为完成特定工作任务或事业发展目标，在基本支出之外的支出（其中耕地质量等别更新技术服务费</w:t>
      </w:r>
      <w:r>
        <w:rPr>
          <w:rStyle w:val="a8"/>
          <w:rFonts w:ascii="仿宋" w:eastAsia="仿宋" w:hAnsi="仿宋" w:cs="仿宋" w:hint="eastAsia"/>
          <w:b w:val="0"/>
          <w:sz w:val="32"/>
          <w:szCs w:val="32"/>
          <w:shd w:val="clear" w:color="auto" w:fill="FFFFFF"/>
        </w:rPr>
        <w:t>22.6</w:t>
      </w:r>
      <w:r>
        <w:rPr>
          <w:rStyle w:val="a8"/>
          <w:rFonts w:ascii="仿宋" w:eastAsia="仿宋" w:hAnsi="仿宋" w:cs="仿宋" w:hint="eastAsia"/>
          <w:b w:val="0"/>
          <w:sz w:val="32"/>
          <w:szCs w:val="32"/>
          <w:shd w:val="clear" w:color="auto" w:fill="FFFFFF"/>
        </w:rPr>
        <w:t>万元，国土空间规划技术服务费</w:t>
      </w:r>
      <w:r>
        <w:rPr>
          <w:rStyle w:val="a8"/>
          <w:rFonts w:ascii="仿宋" w:eastAsia="仿宋" w:hAnsi="仿宋" w:cs="仿宋" w:hint="eastAsia"/>
          <w:b w:val="0"/>
          <w:sz w:val="32"/>
          <w:szCs w:val="32"/>
          <w:shd w:val="clear" w:color="auto" w:fill="FFFFFF"/>
        </w:rPr>
        <w:t>120</w:t>
      </w:r>
      <w:r>
        <w:rPr>
          <w:rStyle w:val="a8"/>
          <w:rFonts w:ascii="仿宋" w:eastAsia="仿宋" w:hAnsi="仿宋" w:cs="仿宋" w:hint="eastAsia"/>
          <w:b w:val="0"/>
          <w:sz w:val="32"/>
          <w:szCs w:val="32"/>
          <w:shd w:val="clear" w:color="auto" w:fill="FFFFFF"/>
        </w:rPr>
        <w:t>万元，土地供应编制技术服务费</w:t>
      </w:r>
      <w:r>
        <w:rPr>
          <w:rStyle w:val="a8"/>
          <w:rFonts w:ascii="仿宋" w:eastAsia="仿宋" w:hAnsi="仿宋" w:cs="仿宋" w:hint="eastAsia"/>
          <w:b w:val="0"/>
          <w:sz w:val="32"/>
          <w:szCs w:val="32"/>
          <w:shd w:val="clear" w:color="auto" w:fill="FFFFFF"/>
        </w:rPr>
        <w:t>26.86</w:t>
      </w:r>
      <w:r>
        <w:rPr>
          <w:rStyle w:val="a8"/>
          <w:rFonts w:ascii="仿宋" w:eastAsia="仿宋" w:hAnsi="仿宋" w:cs="仿宋" w:hint="eastAsia"/>
          <w:b w:val="0"/>
          <w:sz w:val="32"/>
          <w:szCs w:val="32"/>
          <w:shd w:val="clear" w:color="auto" w:fill="FFFFFF"/>
        </w:rPr>
        <w:t>万元，城镇基准地价更新</w:t>
      </w:r>
      <w:r>
        <w:rPr>
          <w:rStyle w:val="a8"/>
          <w:rFonts w:ascii="仿宋" w:eastAsia="仿宋" w:hAnsi="仿宋" w:cs="仿宋" w:hint="eastAsia"/>
          <w:b w:val="0"/>
          <w:sz w:val="32"/>
          <w:szCs w:val="32"/>
          <w:shd w:val="clear" w:color="auto" w:fill="FFFFFF"/>
        </w:rPr>
        <w:t>37.2</w:t>
      </w:r>
      <w:r>
        <w:rPr>
          <w:rStyle w:val="a8"/>
          <w:rFonts w:ascii="仿宋" w:eastAsia="仿宋" w:hAnsi="仿宋" w:cs="仿宋" w:hint="eastAsia"/>
          <w:b w:val="0"/>
          <w:sz w:val="32"/>
          <w:szCs w:val="32"/>
          <w:shd w:val="clear" w:color="auto" w:fill="FFFFFF"/>
        </w:rPr>
        <w:t>万元，地质灾害综合防治</w:t>
      </w:r>
      <w:r>
        <w:rPr>
          <w:rStyle w:val="a8"/>
          <w:rFonts w:ascii="仿宋" w:eastAsia="仿宋" w:hAnsi="仿宋" w:cs="仿宋" w:hint="eastAsia"/>
          <w:b w:val="0"/>
          <w:sz w:val="32"/>
          <w:szCs w:val="32"/>
          <w:shd w:val="clear" w:color="auto" w:fill="FFFFFF"/>
        </w:rPr>
        <w:t>184.8</w:t>
      </w:r>
      <w:r>
        <w:rPr>
          <w:rStyle w:val="a8"/>
          <w:rFonts w:ascii="仿宋" w:eastAsia="仿宋" w:hAnsi="仿宋" w:cs="仿宋" w:hint="eastAsia"/>
          <w:b w:val="0"/>
          <w:sz w:val="32"/>
          <w:szCs w:val="32"/>
          <w:shd w:val="clear" w:color="auto" w:fill="FFFFFF"/>
        </w:rPr>
        <w:t>万元，处遗办工作经费</w:t>
      </w:r>
      <w:r>
        <w:rPr>
          <w:rStyle w:val="a8"/>
          <w:rFonts w:ascii="仿宋" w:eastAsia="仿宋" w:hAnsi="仿宋" w:cs="仿宋" w:hint="eastAsia"/>
          <w:b w:val="0"/>
          <w:sz w:val="32"/>
          <w:szCs w:val="32"/>
          <w:shd w:val="clear" w:color="auto" w:fill="FFFFFF"/>
        </w:rPr>
        <w:t>17.7</w:t>
      </w:r>
      <w:r>
        <w:rPr>
          <w:rStyle w:val="a8"/>
          <w:rFonts w:ascii="仿宋" w:eastAsia="仿宋" w:hAnsi="仿宋" w:cs="仿宋" w:hint="eastAsia"/>
          <w:b w:val="0"/>
          <w:sz w:val="32"/>
          <w:szCs w:val="32"/>
          <w:shd w:val="clear" w:color="auto" w:fill="FFFFFF"/>
        </w:rPr>
        <w:t>万元，党建工作经费</w:t>
      </w:r>
      <w:r>
        <w:rPr>
          <w:rStyle w:val="a8"/>
          <w:rFonts w:ascii="仿宋" w:eastAsia="仿宋" w:hAnsi="仿宋" w:cs="仿宋" w:hint="eastAsia"/>
          <w:b w:val="0"/>
          <w:sz w:val="32"/>
          <w:szCs w:val="32"/>
          <w:shd w:val="clear" w:color="auto" w:fill="FFFFFF"/>
        </w:rPr>
        <w:t>7</w:t>
      </w:r>
      <w:r>
        <w:rPr>
          <w:rStyle w:val="a8"/>
          <w:rFonts w:ascii="仿宋" w:eastAsia="仿宋" w:hAnsi="仿宋" w:cs="仿宋" w:hint="eastAsia"/>
          <w:b w:val="0"/>
          <w:sz w:val="32"/>
          <w:szCs w:val="32"/>
          <w:shd w:val="clear" w:color="auto" w:fill="FFFFFF"/>
        </w:rPr>
        <w:t>万元）。</w:t>
      </w:r>
    </w:p>
    <w:p w:rsidR="007B3A68" w:rsidRDefault="00BD37D7">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、专项资金管理情况分析，项目资金严格按项目法人制、项目合同制、项目监理制、项目专项财务制等制度执行，做到专款专用。</w:t>
      </w:r>
    </w:p>
    <w:p w:rsidR="007B3A68" w:rsidRDefault="00BD37D7" w:rsidP="0034336A">
      <w:pPr>
        <w:spacing w:line="560" w:lineRule="exact"/>
        <w:ind w:firstLineChars="200" w:firstLine="634"/>
        <w:rPr>
          <w:rFonts w:ascii="仿宋" w:eastAsia="仿宋" w:hAnsi="仿宋" w:cs="仿宋"/>
          <w:b/>
          <w:spacing w:val="-2"/>
          <w:sz w:val="32"/>
          <w:szCs w:val="32"/>
        </w:rPr>
      </w:pPr>
      <w:r>
        <w:rPr>
          <w:rFonts w:ascii="仿宋" w:eastAsia="仿宋" w:hAnsi="仿宋" w:cs="仿宋" w:hint="eastAsia"/>
          <w:b/>
          <w:spacing w:val="-2"/>
          <w:sz w:val="32"/>
          <w:szCs w:val="32"/>
        </w:rPr>
        <w:t>三、部门专项组织实施情况</w:t>
      </w:r>
    </w:p>
    <w:p w:rsidR="007B3A68" w:rsidRDefault="00BD37D7">
      <w:pPr>
        <w:spacing w:line="560" w:lineRule="exact"/>
        <w:rPr>
          <w:rFonts w:ascii="仿宋" w:eastAsia="仿宋" w:hAnsi="仿宋" w:cs="仿宋"/>
          <w:sz w:val="32"/>
          <w:szCs w:val="32"/>
        </w:rPr>
      </w:pPr>
      <w:r>
        <w:rPr>
          <w:rFonts w:ascii="仿宋" w:eastAsia="仿宋" w:hAnsi="仿宋" w:cs="仿宋" w:hint="eastAsia"/>
          <w:spacing w:val="-2"/>
          <w:sz w:val="32"/>
          <w:szCs w:val="32"/>
        </w:rPr>
        <w:lastRenderedPageBreak/>
        <w:t xml:space="preserve">   </w:t>
      </w:r>
      <w:r>
        <w:rPr>
          <w:rFonts w:ascii="仿宋" w:eastAsia="仿宋" w:hAnsi="仿宋" w:cs="仿宋" w:hint="eastAsia"/>
          <w:spacing w:val="-2"/>
          <w:sz w:val="32"/>
          <w:szCs w:val="32"/>
        </w:rPr>
        <w:t>（一）专项组织情况：</w:t>
      </w:r>
      <w:r>
        <w:rPr>
          <w:rFonts w:ascii="仿宋" w:eastAsia="仿宋" w:hAnsi="仿宋" w:cs="仿宋" w:hint="eastAsia"/>
          <w:sz w:val="32"/>
          <w:szCs w:val="32"/>
        </w:rPr>
        <w:t>我局加强专项项目组织管理，严格落实项目法人责任</w:t>
      </w:r>
      <w:r>
        <w:rPr>
          <w:rFonts w:ascii="仿宋" w:eastAsia="仿宋" w:hAnsi="仿宋" w:cs="仿宋" w:hint="eastAsia"/>
          <w:sz w:val="32"/>
          <w:szCs w:val="32"/>
        </w:rPr>
        <w:t>制、招投标制、合同管理制等有关制度，确保建设项目的质量。根据项目特点和要求明确各类项目管理责任单位。各责任单位对各类专项项目开展实施、组织和验收等工作。</w:t>
      </w:r>
    </w:p>
    <w:p w:rsidR="007B3A68" w:rsidRDefault="00BD37D7">
      <w:pPr>
        <w:pStyle w:val="a7"/>
        <w:spacing w:before="0" w:after="0" w:afterAutospacing="0" w:line="560" w:lineRule="exact"/>
        <w:ind w:left="0"/>
        <w:rPr>
          <w:rFonts w:ascii="仿宋" w:eastAsia="仿宋" w:hAnsi="仿宋" w:cs="仿宋"/>
          <w:color w:val="000000"/>
          <w:sz w:val="32"/>
          <w:szCs w:val="32"/>
        </w:rPr>
      </w:pPr>
      <w:r>
        <w:rPr>
          <w:rFonts w:ascii="仿宋" w:eastAsia="仿宋" w:hAnsi="仿宋" w:cs="仿宋" w:hint="eastAsia"/>
          <w:spacing w:val="-2"/>
          <w:sz w:val="32"/>
          <w:szCs w:val="32"/>
        </w:rPr>
        <w:t xml:space="preserve">   </w:t>
      </w:r>
      <w:r>
        <w:rPr>
          <w:rFonts w:ascii="仿宋" w:eastAsia="仿宋" w:hAnsi="仿宋" w:cs="仿宋" w:hint="eastAsia"/>
          <w:spacing w:val="-2"/>
          <w:sz w:val="32"/>
          <w:szCs w:val="32"/>
        </w:rPr>
        <w:t>（二）专项管理情况：</w:t>
      </w:r>
    </w:p>
    <w:p w:rsidR="007B3A68" w:rsidRDefault="00BD37D7">
      <w:pPr>
        <w:widowControl/>
        <w:spacing w:line="560" w:lineRule="exact"/>
        <w:ind w:firstLine="480"/>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1</w:t>
      </w:r>
      <w:r>
        <w:rPr>
          <w:rFonts w:ascii="仿宋" w:eastAsia="仿宋" w:hAnsi="仿宋" w:cs="仿宋" w:hint="eastAsia"/>
          <w:color w:val="000000"/>
          <w:kern w:val="0"/>
          <w:sz w:val="32"/>
          <w:szCs w:val="32"/>
        </w:rPr>
        <w:t>、专项资金实行“专人管理、专账核算、专</w:t>
      </w:r>
      <w:r>
        <w:rPr>
          <w:rFonts w:ascii="仿宋" w:eastAsia="仿宋" w:hAnsi="仿宋" w:cs="仿宋" w:hint="eastAsia"/>
          <w:color w:val="000000"/>
          <w:kern w:val="0"/>
          <w:sz w:val="32"/>
          <w:szCs w:val="32"/>
        </w:rPr>
        <w:t>款专</w:t>
      </w:r>
      <w:r>
        <w:rPr>
          <w:rFonts w:ascii="仿宋" w:eastAsia="仿宋" w:hAnsi="仿宋" w:cs="仿宋" w:hint="eastAsia"/>
          <w:color w:val="000000"/>
          <w:kern w:val="0"/>
          <w:sz w:val="32"/>
          <w:szCs w:val="32"/>
        </w:rPr>
        <w:t>用”。项目资金实行预算管理，资金拨付和使用必须控制在项目范围内，不得办理超范围，超预算。</w:t>
      </w:r>
    </w:p>
    <w:p w:rsidR="007B3A68" w:rsidRDefault="00BD37D7">
      <w:pPr>
        <w:widowControl/>
        <w:spacing w:line="560" w:lineRule="exact"/>
        <w:ind w:firstLine="482"/>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2</w:t>
      </w:r>
      <w:r>
        <w:rPr>
          <w:rFonts w:ascii="仿宋" w:eastAsia="仿宋" w:hAnsi="仿宋" w:cs="仿宋" w:hint="eastAsia"/>
          <w:color w:val="000000"/>
          <w:kern w:val="0"/>
          <w:sz w:val="32"/>
          <w:szCs w:val="32"/>
        </w:rPr>
        <w:t>、项目资金和应列支出请拨付工作应遵循严格管理，实事求是，追踪问效的原则，不办理无预算，无使用计划，无监理签证的使用计划和项目批复内容。建立项目财务管理制度，按项目建立专账，准确反映项目资金使用和会计核算情况。</w:t>
      </w:r>
    </w:p>
    <w:p w:rsidR="007B3A68" w:rsidRDefault="00BD37D7">
      <w:pPr>
        <w:widowControl/>
        <w:spacing w:line="560" w:lineRule="exact"/>
        <w:ind w:firstLine="482"/>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3</w:t>
      </w:r>
      <w:r>
        <w:rPr>
          <w:rFonts w:ascii="仿宋" w:eastAsia="仿宋" w:hAnsi="仿宋" w:cs="仿宋" w:hint="eastAsia"/>
          <w:color w:val="000000"/>
          <w:kern w:val="0"/>
          <w:sz w:val="32"/>
          <w:szCs w:val="32"/>
        </w:rPr>
        <w:t>、严格专项资金初审、审核、审核制度，不准缺项和越程序办理手续，各类专项资金审批程序，以该专项资金审批表所列内容和文件要求为准。</w:t>
      </w:r>
    </w:p>
    <w:p w:rsidR="007B3A68" w:rsidRDefault="007B3A68">
      <w:pPr>
        <w:widowControl/>
        <w:shd w:val="clear" w:color="auto" w:fill="FFFFFF"/>
        <w:spacing w:line="560" w:lineRule="exact"/>
        <w:ind w:firstLine="640"/>
        <w:rPr>
          <w:rFonts w:ascii="仿宋" w:eastAsia="仿宋" w:hAnsi="仿宋" w:cs="仿宋"/>
          <w:color w:val="000000"/>
          <w:kern w:val="0"/>
          <w:sz w:val="32"/>
          <w:szCs w:val="32"/>
        </w:rPr>
      </w:pPr>
    </w:p>
    <w:p w:rsidR="007B3A68" w:rsidRDefault="00BD37D7">
      <w:pPr>
        <w:widowControl/>
        <w:shd w:val="clear" w:color="auto" w:fill="FFFFFF"/>
        <w:spacing w:line="560" w:lineRule="exact"/>
        <w:rPr>
          <w:rFonts w:ascii="仿宋" w:eastAsia="仿宋" w:hAnsi="仿宋" w:cs="仿宋"/>
          <w:b/>
          <w:spacing w:val="-2"/>
          <w:sz w:val="32"/>
          <w:szCs w:val="32"/>
        </w:rPr>
      </w:pPr>
      <w:r>
        <w:rPr>
          <w:rFonts w:ascii="仿宋" w:eastAsia="仿宋" w:hAnsi="仿宋" w:cs="仿宋" w:hint="eastAsia"/>
          <w:b/>
          <w:spacing w:val="-2"/>
          <w:sz w:val="32"/>
          <w:szCs w:val="32"/>
        </w:rPr>
        <w:t>四</w:t>
      </w:r>
      <w:r>
        <w:rPr>
          <w:rFonts w:ascii="仿宋" w:eastAsia="仿宋" w:hAnsi="仿宋" w:cs="仿宋" w:hint="eastAsia"/>
          <w:b/>
          <w:spacing w:val="-2"/>
          <w:sz w:val="32"/>
          <w:szCs w:val="32"/>
        </w:rPr>
        <w:t>、资产管理情况</w:t>
      </w:r>
    </w:p>
    <w:p w:rsidR="007B3A68" w:rsidRDefault="00BD37D7">
      <w:pPr>
        <w:widowControl/>
        <w:shd w:val="clear" w:color="auto" w:fill="FFFFFF"/>
        <w:spacing w:line="560" w:lineRule="exact"/>
        <w:ind w:firstLine="640"/>
        <w:jc w:val="left"/>
        <w:rPr>
          <w:rFonts w:ascii="仿宋" w:eastAsia="仿宋" w:hAnsi="仿宋" w:cs="仿宋"/>
          <w:sz w:val="32"/>
          <w:szCs w:val="32"/>
        </w:rPr>
      </w:pPr>
      <w:r>
        <w:rPr>
          <w:rFonts w:ascii="仿宋" w:eastAsia="仿宋" w:hAnsi="仿宋" w:cs="仿宋" w:hint="eastAsia"/>
          <w:sz w:val="32"/>
          <w:szCs w:val="32"/>
        </w:rPr>
        <w:t>2020</w:t>
      </w:r>
      <w:r>
        <w:rPr>
          <w:rFonts w:ascii="仿宋" w:eastAsia="仿宋" w:hAnsi="仿宋" w:cs="仿宋" w:hint="eastAsia"/>
          <w:sz w:val="32"/>
          <w:szCs w:val="32"/>
        </w:rPr>
        <w:t>年我单位固定资产原价</w:t>
      </w:r>
      <w:r>
        <w:rPr>
          <w:rFonts w:ascii="仿宋" w:eastAsia="仿宋" w:hAnsi="仿宋" w:cs="仿宋" w:hint="eastAsia"/>
          <w:sz w:val="32"/>
          <w:szCs w:val="32"/>
        </w:rPr>
        <w:t>1416.04</w:t>
      </w:r>
      <w:r>
        <w:rPr>
          <w:rFonts w:ascii="仿宋" w:eastAsia="仿宋" w:hAnsi="仿宋" w:cs="仿宋" w:hint="eastAsia"/>
          <w:sz w:val="32"/>
          <w:szCs w:val="32"/>
        </w:rPr>
        <w:t>万元，计提折旧</w:t>
      </w:r>
      <w:r>
        <w:rPr>
          <w:rFonts w:ascii="仿宋" w:eastAsia="仿宋" w:hAnsi="仿宋" w:cs="仿宋" w:hint="eastAsia"/>
          <w:sz w:val="32"/>
          <w:szCs w:val="32"/>
        </w:rPr>
        <w:t>518.19</w:t>
      </w:r>
      <w:r>
        <w:rPr>
          <w:rFonts w:ascii="仿宋" w:eastAsia="仿宋" w:hAnsi="仿宋" w:cs="仿宋" w:hint="eastAsia"/>
          <w:sz w:val="32"/>
          <w:szCs w:val="32"/>
        </w:rPr>
        <w:t>万元，固定资产净值</w:t>
      </w:r>
      <w:r>
        <w:rPr>
          <w:rFonts w:ascii="仿宋" w:eastAsia="仿宋" w:hAnsi="仿宋" w:cs="仿宋" w:hint="eastAsia"/>
          <w:sz w:val="32"/>
          <w:szCs w:val="32"/>
        </w:rPr>
        <w:t>897.85</w:t>
      </w:r>
      <w:r>
        <w:rPr>
          <w:rFonts w:ascii="仿宋" w:eastAsia="仿宋" w:hAnsi="仿宋" w:cs="仿宋" w:hint="eastAsia"/>
          <w:sz w:val="32"/>
          <w:szCs w:val="32"/>
        </w:rPr>
        <w:t>万元。</w:t>
      </w:r>
    </w:p>
    <w:p w:rsidR="007B3A68" w:rsidRDefault="00BD37D7">
      <w:pPr>
        <w:widowControl/>
        <w:shd w:val="clear" w:color="auto" w:fill="FFFFFF"/>
        <w:spacing w:line="560" w:lineRule="exact"/>
        <w:ind w:firstLine="640"/>
        <w:jc w:val="left"/>
        <w:rPr>
          <w:rFonts w:ascii="仿宋" w:eastAsia="仿宋" w:hAnsi="仿宋" w:cs="仿宋"/>
          <w:color w:val="000000"/>
          <w:kern w:val="0"/>
          <w:sz w:val="32"/>
          <w:szCs w:val="32"/>
          <w:shd w:val="clear" w:color="auto" w:fill="FFFFFF"/>
        </w:rPr>
      </w:pPr>
      <w:r>
        <w:rPr>
          <w:rFonts w:ascii="仿宋" w:eastAsia="仿宋" w:hAnsi="仿宋" w:cs="仿宋" w:hint="eastAsia"/>
          <w:color w:val="000000"/>
          <w:kern w:val="0"/>
          <w:sz w:val="32"/>
          <w:szCs w:val="32"/>
          <w:shd w:val="clear" w:color="auto" w:fill="FFFFFF"/>
        </w:rPr>
        <w:t>为加强局机关国有资产管理，提高资产使用效益，</w:t>
      </w:r>
      <w:r>
        <w:rPr>
          <w:rFonts w:ascii="仿宋" w:eastAsia="仿宋" w:hAnsi="仿宋" w:cs="仿宋" w:hint="eastAsia"/>
          <w:color w:val="000000"/>
          <w:kern w:val="0"/>
          <w:sz w:val="32"/>
          <w:szCs w:val="32"/>
          <w:shd w:val="clear" w:color="auto" w:fill="FFFFFF"/>
        </w:rPr>
        <w:t>依据《行政事业单位国有资产管理办法》，规定了资产管理部门以及工作人员职责，规范了资产配置、管理、处置等有关程序。</w:t>
      </w:r>
    </w:p>
    <w:p w:rsidR="007B3A68" w:rsidRDefault="00BD37D7">
      <w:pPr>
        <w:widowControl/>
        <w:shd w:val="clear" w:color="auto" w:fill="FFFFFF"/>
        <w:spacing w:line="560" w:lineRule="exact"/>
        <w:ind w:firstLine="640"/>
        <w:jc w:val="left"/>
        <w:rPr>
          <w:rFonts w:ascii="仿宋" w:eastAsia="仿宋" w:hAnsi="仿宋" w:cs="仿宋"/>
          <w:color w:val="000000"/>
          <w:kern w:val="0"/>
          <w:sz w:val="32"/>
          <w:szCs w:val="32"/>
          <w:shd w:val="clear" w:color="auto" w:fill="FFFFFF"/>
        </w:rPr>
      </w:pPr>
      <w:r>
        <w:rPr>
          <w:rFonts w:ascii="仿宋" w:eastAsia="仿宋" w:hAnsi="仿宋" w:cs="仿宋" w:hint="eastAsia"/>
          <w:color w:val="000000"/>
          <w:kern w:val="0"/>
          <w:sz w:val="32"/>
          <w:szCs w:val="32"/>
          <w:shd w:val="clear" w:color="auto" w:fill="FFFFFF"/>
        </w:rPr>
        <w:t>（一）固定资产的购置：</w:t>
      </w:r>
    </w:p>
    <w:p w:rsidR="007B3A68" w:rsidRDefault="00BD37D7">
      <w:pPr>
        <w:widowControl/>
        <w:shd w:val="clear" w:color="auto" w:fill="FFFFFF"/>
        <w:spacing w:line="560" w:lineRule="exact"/>
        <w:ind w:firstLine="640"/>
        <w:jc w:val="left"/>
        <w:rPr>
          <w:rFonts w:ascii="仿宋" w:eastAsia="仿宋" w:hAnsi="仿宋" w:cs="仿宋"/>
          <w:color w:val="000000"/>
          <w:kern w:val="0"/>
          <w:sz w:val="32"/>
          <w:szCs w:val="32"/>
          <w:shd w:val="clear" w:color="auto" w:fill="FFFFFF"/>
        </w:rPr>
      </w:pPr>
      <w:r>
        <w:rPr>
          <w:rFonts w:ascii="仿宋" w:eastAsia="仿宋" w:hAnsi="仿宋" w:cs="仿宋" w:hint="eastAsia"/>
          <w:color w:val="000000"/>
          <w:kern w:val="0"/>
          <w:sz w:val="32"/>
          <w:szCs w:val="32"/>
          <w:shd w:val="clear" w:color="auto" w:fill="FFFFFF"/>
        </w:rPr>
        <w:lastRenderedPageBreak/>
        <w:t>1</w:t>
      </w:r>
      <w:r>
        <w:rPr>
          <w:rFonts w:ascii="仿宋" w:eastAsia="仿宋" w:hAnsi="仿宋" w:cs="仿宋" w:hint="eastAsia"/>
          <w:color w:val="000000"/>
          <w:kern w:val="0"/>
          <w:sz w:val="32"/>
          <w:szCs w:val="32"/>
          <w:shd w:val="clear" w:color="auto" w:fill="FFFFFF"/>
        </w:rPr>
        <w:t>、每年按照财政预算经费安排设备购置计划，由各股室、二级机构根据当年办公设备购置需要，与资金计划衔接，制订固定资产购置计划，经局领导审定批准后实施。</w:t>
      </w:r>
      <w:r>
        <w:rPr>
          <w:rFonts w:ascii="仿宋" w:eastAsia="仿宋" w:hAnsi="仿宋" w:cs="仿宋" w:hint="eastAsia"/>
          <w:color w:val="000000"/>
          <w:kern w:val="0"/>
          <w:sz w:val="32"/>
          <w:szCs w:val="32"/>
          <w:shd w:val="clear" w:color="auto" w:fill="FFFFFF"/>
        </w:rPr>
        <w:t> </w:t>
      </w:r>
      <w:r>
        <w:rPr>
          <w:rFonts w:ascii="仿宋" w:eastAsia="仿宋" w:hAnsi="仿宋" w:cs="仿宋" w:hint="eastAsia"/>
          <w:color w:val="000000"/>
          <w:kern w:val="0"/>
          <w:sz w:val="32"/>
          <w:szCs w:val="32"/>
          <w:shd w:val="clear" w:color="auto" w:fill="FFFFFF"/>
        </w:rPr>
        <w:br/>
      </w:r>
      <w:r>
        <w:rPr>
          <w:rFonts w:ascii="仿宋" w:eastAsia="仿宋" w:hAnsi="仿宋" w:cs="仿宋" w:hint="eastAsia"/>
          <w:color w:val="000000"/>
          <w:kern w:val="0"/>
          <w:sz w:val="32"/>
          <w:szCs w:val="32"/>
          <w:shd w:val="clear" w:color="auto" w:fill="FFFFFF"/>
        </w:rPr>
        <w:t xml:space="preserve">　　</w:t>
      </w:r>
      <w:r>
        <w:rPr>
          <w:rFonts w:ascii="仿宋" w:eastAsia="仿宋" w:hAnsi="仿宋" w:cs="仿宋" w:hint="eastAsia"/>
          <w:color w:val="000000"/>
          <w:kern w:val="0"/>
          <w:sz w:val="32"/>
          <w:szCs w:val="32"/>
          <w:shd w:val="clear" w:color="auto" w:fill="FFFFFF"/>
        </w:rPr>
        <w:t>2</w:t>
      </w:r>
      <w:r>
        <w:rPr>
          <w:rFonts w:ascii="仿宋" w:eastAsia="仿宋" w:hAnsi="仿宋" w:cs="仿宋" w:hint="eastAsia"/>
          <w:color w:val="000000"/>
          <w:kern w:val="0"/>
          <w:sz w:val="32"/>
          <w:szCs w:val="32"/>
          <w:shd w:val="clear" w:color="auto" w:fill="FFFFFF"/>
        </w:rPr>
        <w:t>、属政府采购范围内的固定资产，不得自行采购。先由办公室填报设备政府采购申请表，再由财务股根据经费来源，向财政政府采购中心及核算中心等部门办理购置、结算手续。</w:t>
      </w:r>
      <w:r>
        <w:rPr>
          <w:rFonts w:ascii="仿宋" w:eastAsia="仿宋" w:hAnsi="仿宋" w:cs="仿宋" w:hint="eastAsia"/>
          <w:color w:val="000000"/>
          <w:kern w:val="0"/>
          <w:sz w:val="32"/>
          <w:szCs w:val="32"/>
          <w:shd w:val="clear" w:color="auto" w:fill="FFFFFF"/>
        </w:rPr>
        <w:br/>
      </w:r>
      <w:r>
        <w:rPr>
          <w:rFonts w:ascii="仿宋" w:eastAsia="仿宋" w:hAnsi="仿宋" w:cs="仿宋" w:hint="eastAsia"/>
          <w:color w:val="000000"/>
          <w:kern w:val="0"/>
          <w:sz w:val="32"/>
          <w:szCs w:val="32"/>
          <w:shd w:val="clear" w:color="auto" w:fill="FFFFFF"/>
        </w:rPr>
        <w:t xml:space="preserve">　　</w:t>
      </w:r>
      <w:r>
        <w:rPr>
          <w:rFonts w:ascii="仿宋" w:eastAsia="仿宋" w:hAnsi="仿宋" w:cs="仿宋" w:hint="eastAsia"/>
          <w:color w:val="000000"/>
          <w:kern w:val="0"/>
          <w:sz w:val="32"/>
          <w:szCs w:val="32"/>
          <w:shd w:val="clear" w:color="auto" w:fill="FFFFFF"/>
        </w:rPr>
        <w:t>3</w:t>
      </w:r>
      <w:r>
        <w:rPr>
          <w:rFonts w:ascii="仿宋" w:eastAsia="仿宋" w:hAnsi="仿宋" w:cs="仿宋" w:hint="eastAsia"/>
          <w:color w:val="000000"/>
          <w:kern w:val="0"/>
          <w:sz w:val="32"/>
          <w:szCs w:val="32"/>
          <w:shd w:val="clear" w:color="auto" w:fill="FFFFFF"/>
        </w:rPr>
        <w:t>、不属于政府采购范围的固定资产，应在进行广泛的市场询价基础上择优购置。</w:t>
      </w:r>
      <w:r>
        <w:rPr>
          <w:rFonts w:ascii="仿宋" w:eastAsia="仿宋" w:hAnsi="仿宋" w:cs="仿宋" w:hint="eastAsia"/>
          <w:color w:val="000000"/>
          <w:kern w:val="0"/>
          <w:sz w:val="32"/>
          <w:szCs w:val="32"/>
          <w:shd w:val="clear" w:color="auto" w:fill="FFFFFF"/>
        </w:rPr>
        <w:br/>
      </w:r>
      <w:r>
        <w:rPr>
          <w:rFonts w:ascii="仿宋" w:eastAsia="仿宋" w:hAnsi="仿宋" w:cs="仿宋" w:hint="eastAsia"/>
          <w:color w:val="000000"/>
          <w:kern w:val="0"/>
          <w:sz w:val="32"/>
          <w:szCs w:val="32"/>
          <w:shd w:val="clear" w:color="auto" w:fill="FFFFFF"/>
        </w:rPr>
        <w:t xml:space="preserve">　　（二）</w:t>
      </w:r>
      <w:r>
        <w:rPr>
          <w:rFonts w:ascii="仿宋" w:eastAsia="仿宋" w:hAnsi="仿宋" w:cs="仿宋" w:hint="eastAsia"/>
          <w:color w:val="000000"/>
          <w:kern w:val="0"/>
          <w:sz w:val="32"/>
          <w:szCs w:val="32"/>
          <w:shd w:val="clear" w:color="auto" w:fill="FFFFFF"/>
        </w:rPr>
        <w:t> </w:t>
      </w:r>
      <w:r>
        <w:rPr>
          <w:rFonts w:ascii="仿宋" w:eastAsia="仿宋" w:hAnsi="仿宋" w:cs="仿宋" w:hint="eastAsia"/>
          <w:color w:val="000000"/>
          <w:kern w:val="0"/>
          <w:sz w:val="32"/>
          <w:szCs w:val="32"/>
          <w:shd w:val="clear" w:color="auto" w:fill="FFFFFF"/>
        </w:rPr>
        <w:t>固定资产的验收、保管、使用（包括借用、调拨）、报废：</w:t>
      </w:r>
      <w:r>
        <w:rPr>
          <w:rFonts w:ascii="仿宋" w:eastAsia="仿宋" w:hAnsi="仿宋" w:cs="仿宋" w:hint="eastAsia"/>
          <w:color w:val="000000"/>
          <w:kern w:val="0"/>
          <w:sz w:val="32"/>
          <w:szCs w:val="32"/>
          <w:shd w:val="clear" w:color="auto" w:fill="FFFFFF"/>
        </w:rPr>
        <w:br/>
      </w:r>
      <w:r>
        <w:rPr>
          <w:rFonts w:ascii="仿宋" w:eastAsia="仿宋" w:hAnsi="仿宋" w:cs="仿宋" w:hint="eastAsia"/>
          <w:color w:val="000000"/>
          <w:kern w:val="0"/>
          <w:sz w:val="32"/>
          <w:szCs w:val="32"/>
          <w:shd w:val="clear" w:color="auto" w:fill="FFFFFF"/>
        </w:rPr>
        <w:t xml:space="preserve">　　</w:t>
      </w:r>
      <w:r>
        <w:rPr>
          <w:rFonts w:ascii="仿宋" w:eastAsia="仿宋" w:hAnsi="仿宋" w:cs="仿宋" w:hint="eastAsia"/>
          <w:color w:val="000000"/>
          <w:kern w:val="0"/>
          <w:sz w:val="32"/>
          <w:szCs w:val="32"/>
          <w:shd w:val="clear" w:color="auto" w:fill="FFFFFF"/>
        </w:rPr>
        <w:t>1</w:t>
      </w:r>
      <w:r>
        <w:rPr>
          <w:rFonts w:ascii="仿宋" w:eastAsia="仿宋" w:hAnsi="仿宋" w:cs="仿宋" w:hint="eastAsia"/>
          <w:color w:val="000000"/>
          <w:kern w:val="0"/>
          <w:sz w:val="32"/>
          <w:szCs w:val="32"/>
          <w:shd w:val="clear" w:color="auto" w:fill="FFFFFF"/>
        </w:rPr>
        <w:t>、新购入的固定资产，应先做好验收工作。由使用部门及使用人验收，验收人员要严格把关，对所验固定资产的数量、质量、附件、资料等都要认真检查。经办公室签署意见登记备案后，连同发票交财务股登记核算。</w:t>
      </w:r>
      <w:r>
        <w:rPr>
          <w:rFonts w:ascii="仿宋" w:eastAsia="仿宋" w:hAnsi="仿宋" w:cs="仿宋" w:hint="eastAsia"/>
          <w:color w:val="000000"/>
          <w:kern w:val="0"/>
          <w:sz w:val="32"/>
          <w:szCs w:val="32"/>
          <w:shd w:val="clear" w:color="auto" w:fill="FFFFFF"/>
        </w:rPr>
        <w:br/>
      </w:r>
      <w:r>
        <w:rPr>
          <w:rFonts w:ascii="仿宋" w:eastAsia="仿宋" w:hAnsi="仿宋" w:cs="仿宋" w:hint="eastAsia"/>
          <w:color w:val="000000"/>
          <w:kern w:val="0"/>
          <w:sz w:val="32"/>
          <w:szCs w:val="32"/>
          <w:shd w:val="clear" w:color="auto" w:fill="FFFFFF"/>
        </w:rPr>
        <w:t xml:space="preserve">　　</w:t>
      </w:r>
      <w:r>
        <w:rPr>
          <w:rFonts w:ascii="仿宋" w:eastAsia="仿宋" w:hAnsi="仿宋" w:cs="仿宋" w:hint="eastAsia"/>
          <w:color w:val="000000"/>
          <w:kern w:val="0"/>
          <w:sz w:val="32"/>
          <w:szCs w:val="32"/>
          <w:shd w:val="clear" w:color="auto" w:fill="FFFFFF"/>
        </w:rPr>
        <w:t>2</w:t>
      </w:r>
      <w:r>
        <w:rPr>
          <w:rFonts w:ascii="仿宋" w:eastAsia="仿宋" w:hAnsi="仿宋" w:cs="仿宋" w:hint="eastAsia"/>
          <w:color w:val="000000"/>
          <w:kern w:val="0"/>
          <w:sz w:val="32"/>
          <w:szCs w:val="32"/>
          <w:shd w:val="clear" w:color="auto" w:fill="FFFFFF"/>
        </w:rPr>
        <w:t>、各部门使用的固定资产，领用及保管要落实使用责任人。贵重财产除安排专人保管外，还要落实安全保管措施。各部门负责人是本部门固定资产管理的第一责任人。固定资产外借必须经</w:t>
      </w:r>
      <w:r>
        <w:rPr>
          <w:rFonts w:ascii="仿宋" w:eastAsia="仿宋" w:hAnsi="仿宋" w:cs="仿宋" w:hint="eastAsia"/>
          <w:color w:val="000000"/>
          <w:kern w:val="0"/>
          <w:sz w:val="32"/>
          <w:szCs w:val="32"/>
          <w:shd w:val="clear" w:color="auto" w:fill="FFFFFF"/>
        </w:rPr>
        <w:t>部门负责人批准，未经批准不得随意转借。</w:t>
      </w:r>
      <w:r>
        <w:rPr>
          <w:rFonts w:ascii="仿宋" w:eastAsia="仿宋" w:hAnsi="仿宋" w:cs="仿宋" w:hint="eastAsia"/>
          <w:color w:val="000000"/>
          <w:kern w:val="0"/>
          <w:sz w:val="32"/>
          <w:szCs w:val="32"/>
          <w:shd w:val="clear" w:color="auto" w:fill="FFFFFF"/>
        </w:rPr>
        <w:br/>
      </w:r>
      <w:r>
        <w:rPr>
          <w:rFonts w:ascii="仿宋" w:eastAsia="仿宋" w:hAnsi="仿宋" w:cs="仿宋" w:hint="eastAsia"/>
          <w:color w:val="000000"/>
          <w:kern w:val="0"/>
          <w:sz w:val="32"/>
          <w:szCs w:val="32"/>
          <w:shd w:val="clear" w:color="auto" w:fill="FFFFFF"/>
        </w:rPr>
        <w:t xml:space="preserve">　　</w:t>
      </w:r>
      <w:r>
        <w:rPr>
          <w:rFonts w:ascii="仿宋" w:eastAsia="仿宋" w:hAnsi="仿宋" w:cs="仿宋" w:hint="eastAsia"/>
          <w:color w:val="000000"/>
          <w:kern w:val="0"/>
          <w:sz w:val="32"/>
          <w:szCs w:val="32"/>
          <w:shd w:val="clear" w:color="auto" w:fill="FFFFFF"/>
        </w:rPr>
        <w:t>3</w:t>
      </w:r>
      <w:r>
        <w:rPr>
          <w:rFonts w:ascii="仿宋" w:eastAsia="仿宋" w:hAnsi="仿宋" w:cs="仿宋" w:hint="eastAsia"/>
          <w:color w:val="000000"/>
          <w:kern w:val="0"/>
          <w:sz w:val="32"/>
          <w:szCs w:val="32"/>
          <w:shd w:val="clear" w:color="auto" w:fill="FFFFFF"/>
        </w:rPr>
        <w:t>、固定资产变更使用管理部门，必须经办公室同意并办理相关手续。计算机使用及管理根据局机关信息化管理规定执行。</w:t>
      </w:r>
      <w:r>
        <w:rPr>
          <w:rFonts w:ascii="仿宋" w:eastAsia="仿宋" w:hAnsi="仿宋" w:cs="仿宋" w:hint="eastAsia"/>
          <w:color w:val="000000"/>
          <w:kern w:val="0"/>
          <w:sz w:val="32"/>
          <w:szCs w:val="32"/>
          <w:shd w:val="clear" w:color="auto" w:fill="FFFFFF"/>
        </w:rPr>
        <w:br/>
      </w:r>
      <w:r>
        <w:rPr>
          <w:rFonts w:ascii="仿宋" w:eastAsia="仿宋" w:hAnsi="仿宋" w:cs="仿宋" w:hint="eastAsia"/>
          <w:color w:val="000000"/>
          <w:kern w:val="0"/>
          <w:sz w:val="32"/>
          <w:szCs w:val="32"/>
          <w:shd w:val="clear" w:color="auto" w:fill="FFFFFF"/>
        </w:rPr>
        <w:t xml:space="preserve">　　（三）固定资产处置：</w:t>
      </w:r>
    </w:p>
    <w:p w:rsidR="007B3A68" w:rsidRDefault="00BD37D7">
      <w:pPr>
        <w:widowControl/>
        <w:shd w:val="clear" w:color="auto" w:fill="FFFFFF"/>
        <w:spacing w:line="560" w:lineRule="exact"/>
        <w:ind w:firstLine="640"/>
        <w:jc w:val="left"/>
        <w:rPr>
          <w:rFonts w:ascii="仿宋" w:eastAsia="仿宋" w:hAnsi="仿宋" w:cs="仿宋"/>
          <w:color w:val="000000"/>
          <w:kern w:val="0"/>
          <w:sz w:val="32"/>
          <w:szCs w:val="32"/>
          <w:shd w:val="clear" w:color="auto" w:fill="FFFFFF"/>
        </w:rPr>
      </w:pPr>
      <w:r>
        <w:rPr>
          <w:rFonts w:ascii="仿宋" w:eastAsia="仿宋" w:hAnsi="仿宋" w:cs="仿宋" w:hint="eastAsia"/>
          <w:color w:val="000000"/>
          <w:kern w:val="0"/>
          <w:sz w:val="32"/>
          <w:szCs w:val="32"/>
          <w:shd w:val="clear" w:color="auto" w:fill="FFFFFF"/>
        </w:rPr>
        <w:t>固定资产的减少变动（调出、变卖、盘亏、报废、丢失、损坏）都必须按规定履行报批手续，由办公室统一进行处理，所得资金全部交局财务入</w:t>
      </w:r>
      <w:r>
        <w:rPr>
          <w:rFonts w:ascii="仿宋" w:eastAsia="仿宋" w:hAnsi="仿宋" w:cs="仿宋" w:hint="eastAsia"/>
          <w:color w:val="000000"/>
          <w:kern w:val="0"/>
          <w:sz w:val="32"/>
          <w:szCs w:val="32"/>
          <w:shd w:val="clear" w:color="auto" w:fill="FFFFFF"/>
        </w:rPr>
        <w:t>财政非税</w:t>
      </w:r>
      <w:r>
        <w:rPr>
          <w:rFonts w:ascii="仿宋" w:eastAsia="仿宋" w:hAnsi="仿宋" w:cs="仿宋" w:hint="eastAsia"/>
          <w:color w:val="000000"/>
          <w:kern w:val="0"/>
          <w:sz w:val="32"/>
          <w:szCs w:val="32"/>
          <w:shd w:val="clear" w:color="auto" w:fill="FFFFFF"/>
        </w:rPr>
        <w:t>账</w:t>
      </w:r>
      <w:r>
        <w:rPr>
          <w:rFonts w:ascii="仿宋" w:eastAsia="仿宋" w:hAnsi="仿宋" w:cs="仿宋" w:hint="eastAsia"/>
          <w:color w:val="000000"/>
          <w:kern w:val="0"/>
          <w:sz w:val="32"/>
          <w:szCs w:val="32"/>
          <w:shd w:val="clear" w:color="auto" w:fill="FFFFFF"/>
        </w:rPr>
        <w:t>户</w:t>
      </w:r>
      <w:r>
        <w:rPr>
          <w:rFonts w:ascii="仿宋" w:eastAsia="仿宋" w:hAnsi="仿宋" w:cs="仿宋" w:hint="eastAsia"/>
          <w:color w:val="000000"/>
          <w:kern w:val="0"/>
          <w:sz w:val="32"/>
          <w:szCs w:val="32"/>
          <w:shd w:val="clear" w:color="auto" w:fill="FFFFFF"/>
        </w:rPr>
        <w:t>，不得坐支或直接用于购买物品，估值超过</w:t>
      </w:r>
      <w:r>
        <w:rPr>
          <w:rFonts w:ascii="仿宋" w:eastAsia="仿宋" w:hAnsi="仿宋" w:cs="仿宋" w:hint="eastAsia"/>
          <w:color w:val="000000"/>
          <w:kern w:val="0"/>
          <w:sz w:val="32"/>
          <w:szCs w:val="32"/>
          <w:shd w:val="clear" w:color="auto" w:fill="FFFFFF"/>
        </w:rPr>
        <w:lastRenderedPageBreak/>
        <w:t>1000</w:t>
      </w:r>
      <w:r>
        <w:rPr>
          <w:rFonts w:ascii="仿宋" w:eastAsia="仿宋" w:hAnsi="仿宋" w:cs="仿宋" w:hint="eastAsia"/>
          <w:color w:val="000000"/>
          <w:kern w:val="0"/>
          <w:sz w:val="32"/>
          <w:szCs w:val="32"/>
          <w:shd w:val="clear" w:color="auto" w:fill="FFFFFF"/>
        </w:rPr>
        <w:t>元以上的物品处理时，</w:t>
      </w:r>
      <w:r>
        <w:rPr>
          <w:rFonts w:ascii="仿宋" w:eastAsia="仿宋" w:hAnsi="仿宋" w:cs="仿宋" w:hint="eastAsia"/>
          <w:color w:val="000000"/>
          <w:kern w:val="0"/>
          <w:sz w:val="32"/>
          <w:szCs w:val="32"/>
          <w:shd w:val="clear" w:color="auto" w:fill="FFFFFF"/>
        </w:rPr>
        <w:t>办公室</w:t>
      </w:r>
      <w:r>
        <w:rPr>
          <w:rFonts w:ascii="仿宋" w:eastAsia="仿宋" w:hAnsi="仿宋" w:cs="仿宋" w:hint="eastAsia"/>
          <w:color w:val="000000"/>
          <w:kern w:val="0"/>
          <w:sz w:val="32"/>
          <w:szCs w:val="32"/>
          <w:shd w:val="clear" w:color="auto" w:fill="FFFFFF"/>
        </w:rPr>
        <w:t>、纪检监察室必须参与，并履行国有资产报批程序和手续，上报财政资产股审批、备案。</w:t>
      </w:r>
    </w:p>
    <w:p w:rsidR="007B3A68" w:rsidRDefault="00BD37D7">
      <w:pPr>
        <w:spacing w:line="560" w:lineRule="exact"/>
        <w:ind w:firstLineChars="200" w:firstLine="640"/>
        <w:rPr>
          <w:rFonts w:ascii="仿宋" w:eastAsia="仿宋" w:hAnsi="仿宋" w:cs="仿宋"/>
          <w:b/>
          <w:spacing w:val="-2"/>
          <w:sz w:val="32"/>
          <w:szCs w:val="32"/>
        </w:rPr>
      </w:pPr>
      <w:r>
        <w:rPr>
          <w:rFonts w:ascii="仿宋" w:eastAsia="仿宋" w:hAnsi="仿宋" w:cs="仿宋" w:hint="eastAsia"/>
          <w:color w:val="000000"/>
          <w:kern w:val="0"/>
          <w:sz w:val="32"/>
          <w:szCs w:val="32"/>
          <w:shd w:val="clear" w:color="auto" w:fill="FFFFFF"/>
        </w:rPr>
        <w:t>固定资产的清查：</w:t>
      </w:r>
      <w:r>
        <w:rPr>
          <w:rFonts w:ascii="仿宋" w:eastAsia="仿宋" w:hAnsi="仿宋" w:cs="仿宋" w:hint="eastAsia"/>
          <w:color w:val="000000"/>
          <w:kern w:val="0"/>
          <w:sz w:val="32"/>
          <w:szCs w:val="32"/>
          <w:shd w:val="clear" w:color="auto" w:fill="FFFFFF"/>
        </w:rPr>
        <w:br/>
      </w:r>
      <w:r>
        <w:rPr>
          <w:rFonts w:ascii="仿宋" w:eastAsia="仿宋" w:hAnsi="仿宋" w:cs="仿宋" w:hint="eastAsia"/>
          <w:color w:val="000000"/>
          <w:kern w:val="0"/>
          <w:sz w:val="32"/>
          <w:szCs w:val="32"/>
          <w:shd w:val="clear" w:color="auto" w:fill="FFFFFF"/>
        </w:rPr>
        <w:t>  </w:t>
      </w:r>
      <w:r>
        <w:rPr>
          <w:rFonts w:ascii="仿宋" w:eastAsia="仿宋" w:hAnsi="仿宋" w:cs="仿宋" w:hint="eastAsia"/>
          <w:color w:val="000000"/>
          <w:kern w:val="0"/>
          <w:sz w:val="32"/>
          <w:szCs w:val="32"/>
          <w:shd w:val="clear" w:color="auto" w:fill="FFFFFF"/>
        </w:rPr>
        <w:t>坚持固定资产定期清理、清查制度。各部门使用的固定资产应每年自查一次，每二年全面清查一次，做到账物相符。</w:t>
      </w:r>
      <w:r>
        <w:rPr>
          <w:rFonts w:ascii="仿宋" w:eastAsia="仿宋" w:hAnsi="仿宋" w:cs="仿宋" w:hint="eastAsia"/>
          <w:color w:val="000000"/>
          <w:kern w:val="0"/>
          <w:sz w:val="32"/>
          <w:szCs w:val="32"/>
          <w:shd w:val="clear" w:color="auto" w:fill="FFFFFF"/>
        </w:rPr>
        <w:br/>
      </w:r>
      <w:r>
        <w:rPr>
          <w:rFonts w:ascii="仿宋" w:eastAsia="仿宋" w:hAnsi="仿宋" w:cs="仿宋" w:hint="eastAsia"/>
          <w:color w:val="000000"/>
          <w:kern w:val="0"/>
          <w:sz w:val="32"/>
          <w:szCs w:val="32"/>
          <w:shd w:val="clear" w:color="auto" w:fill="FFFFFF"/>
        </w:rPr>
        <w:t xml:space="preserve">　　（五）固定资产的赔偿：</w:t>
      </w:r>
      <w:r>
        <w:rPr>
          <w:rFonts w:ascii="仿宋" w:eastAsia="仿宋" w:hAnsi="仿宋" w:cs="仿宋" w:hint="eastAsia"/>
          <w:color w:val="000000"/>
          <w:kern w:val="0"/>
          <w:sz w:val="32"/>
          <w:szCs w:val="32"/>
          <w:shd w:val="clear" w:color="auto" w:fill="FFFFFF"/>
        </w:rPr>
        <w:br/>
        <w:t>    </w:t>
      </w:r>
      <w:r>
        <w:rPr>
          <w:rFonts w:ascii="仿宋" w:eastAsia="仿宋" w:hAnsi="仿宋" w:cs="仿宋" w:hint="eastAsia"/>
          <w:color w:val="000000"/>
          <w:kern w:val="0"/>
          <w:sz w:val="32"/>
          <w:szCs w:val="32"/>
          <w:shd w:val="clear" w:color="auto" w:fill="FFFFFF"/>
        </w:rPr>
        <w:t>各部门的固定资产都应保证安全、完整。由于管理使用不妥，造成损失或者遗失（包括失窃）的，都要按情节轻重给予一定的经济赔偿，情节严重的，给予必要的行政处分。</w:t>
      </w:r>
      <w:r>
        <w:rPr>
          <w:rFonts w:ascii="仿宋" w:eastAsia="仿宋" w:hAnsi="仿宋" w:cs="仿宋" w:hint="eastAsia"/>
          <w:color w:val="000000"/>
          <w:kern w:val="0"/>
          <w:sz w:val="32"/>
          <w:szCs w:val="32"/>
          <w:shd w:val="clear" w:color="auto" w:fill="FFFFFF"/>
        </w:rPr>
        <w:br/>
        <w:t> </w:t>
      </w:r>
      <w:r>
        <w:rPr>
          <w:rFonts w:ascii="仿宋" w:eastAsia="仿宋" w:hAnsi="仿宋" w:cs="仿宋" w:hint="eastAsia"/>
          <w:color w:val="000000"/>
          <w:kern w:val="0"/>
          <w:sz w:val="32"/>
          <w:szCs w:val="32"/>
          <w:shd w:val="clear" w:color="auto" w:fill="FFFFFF"/>
        </w:rPr>
        <w:t xml:space="preserve">　</w:t>
      </w:r>
      <w:r>
        <w:rPr>
          <w:rFonts w:ascii="仿宋" w:eastAsia="仿宋" w:hAnsi="仿宋" w:cs="仿宋" w:hint="eastAsia"/>
          <w:color w:val="000000"/>
          <w:kern w:val="0"/>
          <w:sz w:val="32"/>
          <w:szCs w:val="32"/>
          <w:shd w:val="clear" w:color="auto" w:fill="FFFFFF"/>
        </w:rPr>
        <w:t xml:space="preserve"> </w:t>
      </w:r>
      <w:r>
        <w:rPr>
          <w:rFonts w:ascii="仿宋" w:eastAsia="仿宋" w:hAnsi="仿宋" w:cs="仿宋" w:hint="eastAsia"/>
          <w:b/>
          <w:spacing w:val="-2"/>
          <w:sz w:val="32"/>
          <w:szCs w:val="32"/>
        </w:rPr>
        <w:t>五、部门整体支出绩效情况</w:t>
      </w:r>
    </w:p>
    <w:p w:rsidR="007B3A68" w:rsidRDefault="00BD37D7">
      <w:pPr>
        <w:spacing w:line="640" w:lineRule="exact"/>
        <w:ind w:firstLineChars="200" w:firstLine="640"/>
        <w:rPr>
          <w:rFonts w:ascii="仿宋" w:eastAsia="仿宋" w:hAnsi="仿宋" w:cs="仿宋"/>
          <w:b/>
          <w:color w:val="000000"/>
          <w:sz w:val="32"/>
          <w:szCs w:val="32"/>
        </w:rPr>
      </w:pPr>
      <w:r>
        <w:rPr>
          <w:rFonts w:ascii="仿宋" w:eastAsia="仿宋" w:hAnsi="仿宋" w:cs="仿宋" w:hint="eastAsia"/>
          <w:sz w:val="32"/>
          <w:szCs w:val="32"/>
          <w:shd w:val="clear" w:color="auto" w:fill="FFFFFF"/>
        </w:rPr>
        <w:t>2020</w:t>
      </w:r>
      <w:r>
        <w:rPr>
          <w:rFonts w:ascii="仿宋" w:eastAsia="仿宋" w:hAnsi="仿宋" w:cs="仿宋" w:hint="eastAsia"/>
          <w:sz w:val="32"/>
          <w:szCs w:val="32"/>
          <w:shd w:val="clear" w:color="auto" w:fill="FFFFFF"/>
        </w:rPr>
        <w:t>年，</w:t>
      </w:r>
      <w:r>
        <w:rPr>
          <w:rFonts w:ascii="仿宋" w:eastAsia="仿宋" w:hAnsi="仿宋" w:cs="仿宋" w:hint="eastAsia"/>
          <w:sz w:val="32"/>
          <w:szCs w:val="32"/>
          <w:shd w:val="clear" w:color="auto" w:fill="FFFFFF"/>
        </w:rPr>
        <w:t>芷江侗族自治县自然资源局</w:t>
      </w:r>
      <w:r>
        <w:rPr>
          <w:rFonts w:ascii="仿宋" w:eastAsia="仿宋" w:hAnsi="仿宋" w:cs="仿宋" w:hint="eastAsia"/>
          <w:sz w:val="32"/>
          <w:szCs w:val="32"/>
          <w:shd w:val="clear" w:color="auto" w:fill="FFFFFF"/>
        </w:rPr>
        <w:t>在县委、县政府和市局的正确领导下，坚持以习近平新时代中国特色社会主义思想为指导，深入贯彻习近平生态文明思想和习近平总书记关于自然资源管理的重要论述，认真落实省市县经济工作会议精神，贯彻新发展理念，服务高质量跨越式发展，围绕“两统一”职责，统筹推进“保发展、护资源、优空间、惠民生”各项工作，不断提高全县自然资源保护和开发利用水平</w:t>
      </w:r>
      <w:r>
        <w:rPr>
          <w:rFonts w:ascii="仿宋" w:eastAsia="仿宋" w:hAnsi="仿宋" w:cs="仿宋" w:hint="eastAsia"/>
          <w:color w:val="000000"/>
          <w:sz w:val="32"/>
          <w:szCs w:val="32"/>
        </w:rPr>
        <w:t>，各项工作有序开展，取得了较好成效。</w:t>
      </w:r>
    </w:p>
    <w:p w:rsidR="007B3A68" w:rsidRDefault="00BD37D7">
      <w:pPr>
        <w:pStyle w:val="a7"/>
        <w:shd w:val="clear" w:color="auto" w:fill="FFFFFF"/>
        <w:spacing w:before="0" w:after="150" w:afterAutospacing="0" w:line="600" w:lineRule="exact"/>
        <w:ind w:left="0" w:right="0" w:firstLine="555"/>
        <w:jc w:val="both"/>
        <w:rPr>
          <w:rFonts w:ascii="仿宋" w:eastAsia="仿宋" w:hAnsi="仿宋" w:cs="仿宋"/>
          <w:bCs/>
          <w:sz w:val="32"/>
          <w:szCs w:val="32"/>
        </w:rPr>
      </w:pPr>
      <w:r>
        <w:rPr>
          <w:rStyle w:val="a8"/>
          <w:rFonts w:ascii="楷体" w:eastAsia="楷体" w:hAnsi="楷体" w:cs="楷体" w:hint="eastAsia"/>
          <w:sz w:val="32"/>
          <w:szCs w:val="32"/>
          <w:shd w:val="clear" w:color="auto" w:fill="FFFFFF"/>
        </w:rPr>
        <w:t>1.</w:t>
      </w:r>
      <w:r>
        <w:rPr>
          <w:rStyle w:val="a8"/>
          <w:rFonts w:ascii="楷体" w:eastAsia="楷体" w:hAnsi="楷体" w:cs="楷体" w:hint="eastAsia"/>
          <w:sz w:val="32"/>
          <w:szCs w:val="32"/>
          <w:shd w:val="clear" w:color="auto" w:fill="FFFFFF"/>
        </w:rPr>
        <w:t>成功出让土地</w:t>
      </w:r>
      <w:r>
        <w:rPr>
          <w:rStyle w:val="a8"/>
          <w:rFonts w:ascii="楷体" w:eastAsia="楷体" w:hAnsi="楷体" w:cs="楷体" w:hint="eastAsia"/>
          <w:sz w:val="32"/>
          <w:szCs w:val="32"/>
          <w:shd w:val="clear" w:color="auto" w:fill="FFFFFF"/>
        </w:rPr>
        <w:t>106</w:t>
      </w:r>
      <w:r>
        <w:rPr>
          <w:rStyle w:val="a8"/>
          <w:rFonts w:ascii="楷体" w:eastAsia="楷体" w:hAnsi="楷体" w:cs="楷体" w:hint="eastAsia"/>
          <w:sz w:val="32"/>
          <w:szCs w:val="32"/>
          <w:shd w:val="clear" w:color="auto" w:fill="FFFFFF"/>
        </w:rPr>
        <w:t>宗，成交价款总额</w:t>
      </w:r>
      <w:r>
        <w:rPr>
          <w:rStyle w:val="a8"/>
          <w:rFonts w:ascii="楷体" w:eastAsia="楷体" w:hAnsi="楷体" w:cs="楷体" w:hint="eastAsia"/>
          <w:sz w:val="32"/>
          <w:szCs w:val="32"/>
          <w:shd w:val="clear" w:color="auto" w:fill="FFFFFF"/>
        </w:rPr>
        <w:t>5.553</w:t>
      </w:r>
      <w:r>
        <w:rPr>
          <w:rStyle w:val="a8"/>
          <w:rFonts w:ascii="楷体" w:eastAsia="楷体" w:hAnsi="楷体" w:cs="楷体" w:hint="eastAsia"/>
          <w:sz w:val="32"/>
          <w:szCs w:val="32"/>
          <w:shd w:val="clear" w:color="auto" w:fill="FFFFFF"/>
        </w:rPr>
        <w:t>亿元。</w:t>
      </w:r>
      <w:r>
        <w:rPr>
          <w:rStyle w:val="a8"/>
          <w:rFonts w:ascii="仿宋" w:eastAsia="仿宋" w:hAnsi="仿宋" w:cs="仿宋" w:hint="eastAsia"/>
          <w:b w:val="0"/>
          <w:sz w:val="32"/>
          <w:szCs w:val="32"/>
          <w:shd w:val="clear" w:color="auto" w:fill="FFFFFF"/>
        </w:rPr>
        <w:t>一是制定芷江侗族自治县</w:t>
      </w:r>
      <w:r>
        <w:rPr>
          <w:rStyle w:val="a8"/>
          <w:rFonts w:ascii="仿宋" w:eastAsia="仿宋" w:hAnsi="仿宋" w:cs="仿宋" w:hint="eastAsia"/>
          <w:b w:val="0"/>
          <w:sz w:val="32"/>
          <w:szCs w:val="32"/>
          <w:shd w:val="clear" w:color="auto" w:fill="FFFFFF"/>
        </w:rPr>
        <w:t>2020</w:t>
      </w:r>
      <w:r>
        <w:rPr>
          <w:rStyle w:val="a8"/>
          <w:rFonts w:ascii="仿宋" w:eastAsia="仿宋" w:hAnsi="仿宋" w:cs="仿宋" w:hint="eastAsia"/>
          <w:b w:val="0"/>
          <w:sz w:val="32"/>
          <w:szCs w:val="32"/>
          <w:shd w:val="clear" w:color="auto" w:fill="FFFFFF"/>
        </w:rPr>
        <w:t>年国有建设用地供应计划；二是实施</w:t>
      </w:r>
      <w:r>
        <w:rPr>
          <w:rStyle w:val="a8"/>
          <w:rFonts w:ascii="仿宋" w:eastAsia="仿宋" w:hAnsi="仿宋" w:cs="仿宋" w:hint="eastAsia"/>
          <w:b w:val="0"/>
          <w:sz w:val="32"/>
          <w:szCs w:val="32"/>
          <w:shd w:val="clear" w:color="auto" w:fill="FFFFFF"/>
        </w:rPr>
        <w:t>2019</w:t>
      </w:r>
      <w:r>
        <w:rPr>
          <w:rStyle w:val="a8"/>
          <w:rFonts w:ascii="仿宋" w:eastAsia="仿宋" w:hAnsi="仿宋" w:cs="仿宋" w:hint="eastAsia"/>
          <w:b w:val="0"/>
          <w:sz w:val="32"/>
          <w:szCs w:val="32"/>
          <w:shd w:val="clear" w:color="auto" w:fill="FFFFFF"/>
        </w:rPr>
        <w:t>年度耕地等级评定工作任</w:t>
      </w:r>
      <w:r>
        <w:rPr>
          <w:rStyle w:val="a8"/>
          <w:rFonts w:ascii="仿宋" w:eastAsia="仿宋" w:hAnsi="仿宋" w:cs="仿宋" w:hint="eastAsia"/>
          <w:b w:val="0"/>
          <w:sz w:val="32"/>
          <w:szCs w:val="32"/>
          <w:shd w:val="clear" w:color="auto" w:fill="FFFFFF"/>
        </w:rPr>
        <w:t>务。进一步加强土地出让供应计划管控，今年已供应国有建设用地使用权</w:t>
      </w:r>
      <w:r>
        <w:rPr>
          <w:rStyle w:val="a8"/>
          <w:rFonts w:ascii="仿宋" w:eastAsia="仿宋" w:hAnsi="仿宋" w:cs="仿宋" w:hint="eastAsia"/>
          <w:b w:val="0"/>
          <w:sz w:val="32"/>
          <w:szCs w:val="32"/>
          <w:shd w:val="clear" w:color="auto" w:fill="FFFFFF"/>
        </w:rPr>
        <w:t>211</w:t>
      </w:r>
      <w:r>
        <w:rPr>
          <w:rStyle w:val="a8"/>
          <w:rFonts w:ascii="仿宋" w:eastAsia="仿宋" w:hAnsi="仿宋" w:cs="仿宋" w:hint="eastAsia"/>
          <w:b w:val="0"/>
          <w:sz w:val="32"/>
          <w:szCs w:val="32"/>
          <w:shd w:val="clear" w:color="auto" w:fill="FFFFFF"/>
        </w:rPr>
        <w:t>宗，其中划拨供地</w:t>
      </w:r>
      <w:r>
        <w:rPr>
          <w:rStyle w:val="a8"/>
          <w:rFonts w:ascii="仿宋" w:eastAsia="仿宋" w:hAnsi="仿宋" w:cs="仿宋" w:hint="eastAsia"/>
          <w:b w:val="0"/>
          <w:sz w:val="32"/>
          <w:szCs w:val="32"/>
          <w:shd w:val="clear" w:color="auto" w:fill="FFFFFF"/>
        </w:rPr>
        <w:t>105</w:t>
      </w:r>
      <w:r>
        <w:rPr>
          <w:rStyle w:val="a8"/>
          <w:rFonts w:ascii="仿宋" w:eastAsia="仿宋" w:hAnsi="仿宋" w:cs="仿宋" w:hint="eastAsia"/>
          <w:b w:val="0"/>
          <w:sz w:val="32"/>
          <w:szCs w:val="32"/>
          <w:shd w:val="clear" w:color="auto" w:fill="FFFFFF"/>
        </w:rPr>
        <w:t>宗，划拨供地面积</w:t>
      </w:r>
      <w:r>
        <w:rPr>
          <w:rStyle w:val="a8"/>
          <w:rFonts w:ascii="仿宋" w:eastAsia="仿宋" w:hAnsi="仿宋" w:cs="仿宋" w:hint="eastAsia"/>
          <w:b w:val="0"/>
          <w:sz w:val="32"/>
          <w:szCs w:val="32"/>
          <w:shd w:val="clear" w:color="auto" w:fill="FFFFFF"/>
        </w:rPr>
        <w:t>1490</w:t>
      </w:r>
      <w:r>
        <w:rPr>
          <w:rStyle w:val="a8"/>
          <w:rFonts w:ascii="仿宋" w:eastAsia="仿宋" w:hAnsi="仿宋" w:cs="仿宋" w:hint="eastAsia"/>
          <w:b w:val="0"/>
          <w:sz w:val="32"/>
          <w:szCs w:val="32"/>
          <w:shd w:val="clear" w:color="auto" w:fill="FFFFFF"/>
        </w:rPr>
        <w:t>亩；办理划拨补办手续</w:t>
      </w:r>
      <w:r>
        <w:rPr>
          <w:rStyle w:val="a8"/>
          <w:rFonts w:ascii="仿宋" w:eastAsia="仿宋" w:hAnsi="仿宋" w:cs="仿宋" w:hint="eastAsia"/>
          <w:b w:val="0"/>
          <w:sz w:val="32"/>
          <w:szCs w:val="32"/>
          <w:shd w:val="clear" w:color="auto" w:fill="FFFFFF"/>
        </w:rPr>
        <w:t>89</w:t>
      </w:r>
      <w:r>
        <w:rPr>
          <w:rStyle w:val="a8"/>
          <w:rFonts w:ascii="仿宋" w:eastAsia="仿宋" w:hAnsi="仿宋" w:cs="仿宋" w:hint="eastAsia"/>
          <w:b w:val="0"/>
          <w:sz w:val="32"/>
          <w:szCs w:val="32"/>
          <w:shd w:val="clear" w:color="auto" w:fill="FFFFFF"/>
        </w:rPr>
        <w:t>宗，招拍挂出让供地</w:t>
      </w:r>
      <w:r>
        <w:rPr>
          <w:rStyle w:val="a8"/>
          <w:rFonts w:ascii="仿宋" w:eastAsia="仿宋" w:hAnsi="仿宋" w:cs="仿宋" w:hint="eastAsia"/>
          <w:b w:val="0"/>
          <w:sz w:val="32"/>
          <w:szCs w:val="32"/>
          <w:shd w:val="clear" w:color="auto" w:fill="FFFFFF"/>
        </w:rPr>
        <w:t>17</w:t>
      </w:r>
      <w:r>
        <w:rPr>
          <w:rStyle w:val="a8"/>
          <w:rFonts w:ascii="仿宋" w:eastAsia="仿宋" w:hAnsi="仿宋" w:cs="仿宋" w:hint="eastAsia"/>
          <w:b w:val="0"/>
          <w:sz w:val="32"/>
          <w:szCs w:val="32"/>
          <w:shd w:val="clear" w:color="auto" w:fill="FFFFFF"/>
        </w:rPr>
        <w:t>宗，出让面积</w:t>
      </w:r>
      <w:r>
        <w:rPr>
          <w:rStyle w:val="a8"/>
          <w:rFonts w:ascii="仿宋" w:eastAsia="仿宋" w:hAnsi="仿宋" w:cs="仿宋" w:hint="eastAsia"/>
          <w:b w:val="0"/>
          <w:sz w:val="32"/>
          <w:szCs w:val="32"/>
          <w:shd w:val="clear" w:color="auto" w:fill="FFFFFF"/>
        </w:rPr>
        <w:t>693.6</w:t>
      </w:r>
      <w:r>
        <w:rPr>
          <w:rStyle w:val="a8"/>
          <w:rFonts w:ascii="仿宋" w:eastAsia="仿宋" w:hAnsi="仿宋" w:cs="仿宋" w:hint="eastAsia"/>
          <w:b w:val="0"/>
          <w:sz w:val="32"/>
          <w:szCs w:val="32"/>
          <w:shd w:val="clear" w:color="auto" w:fill="FFFFFF"/>
        </w:rPr>
        <w:t>亩，同时收取分期付款利息</w:t>
      </w:r>
      <w:r>
        <w:rPr>
          <w:rStyle w:val="a8"/>
          <w:rFonts w:ascii="仿宋" w:eastAsia="仿宋" w:hAnsi="仿宋" w:cs="仿宋" w:hint="eastAsia"/>
          <w:b w:val="0"/>
          <w:sz w:val="32"/>
          <w:szCs w:val="32"/>
          <w:shd w:val="clear" w:color="auto" w:fill="FFFFFF"/>
        </w:rPr>
        <w:t>129.4109</w:t>
      </w:r>
      <w:r>
        <w:rPr>
          <w:rStyle w:val="a8"/>
          <w:rFonts w:ascii="仿宋" w:eastAsia="仿宋" w:hAnsi="仿宋" w:cs="仿宋" w:hint="eastAsia"/>
          <w:b w:val="0"/>
          <w:sz w:val="32"/>
          <w:szCs w:val="32"/>
          <w:shd w:val="clear" w:color="auto" w:fill="FFFFFF"/>
        </w:rPr>
        <w:t>万元。</w:t>
      </w:r>
    </w:p>
    <w:p w:rsidR="007B3A68" w:rsidRDefault="00BD37D7">
      <w:pPr>
        <w:widowControl/>
        <w:spacing w:line="600" w:lineRule="exact"/>
        <w:ind w:firstLineChars="200" w:firstLine="643"/>
        <w:rPr>
          <w:rStyle w:val="a8"/>
          <w:rFonts w:ascii="仿宋" w:eastAsia="仿宋" w:hAnsi="仿宋" w:cs="仿宋"/>
          <w:b w:val="0"/>
          <w:sz w:val="32"/>
          <w:szCs w:val="32"/>
          <w:shd w:val="clear" w:color="auto" w:fill="FFFFFF"/>
        </w:rPr>
      </w:pPr>
      <w:r>
        <w:rPr>
          <w:rStyle w:val="a8"/>
          <w:rFonts w:ascii="楷体" w:eastAsia="楷体" w:hAnsi="楷体" w:cs="楷体" w:hint="eastAsia"/>
          <w:sz w:val="32"/>
          <w:szCs w:val="32"/>
          <w:shd w:val="clear" w:color="auto" w:fill="FFFFFF"/>
        </w:rPr>
        <w:lastRenderedPageBreak/>
        <w:t>2.</w:t>
      </w:r>
      <w:r>
        <w:rPr>
          <w:rStyle w:val="a8"/>
          <w:rFonts w:ascii="楷体" w:eastAsia="楷体" w:hAnsi="楷体" w:cs="楷体" w:hint="eastAsia"/>
          <w:sz w:val="32"/>
          <w:szCs w:val="32"/>
          <w:shd w:val="clear" w:color="auto" w:fill="FFFFFF"/>
        </w:rPr>
        <w:t>土地整治工作有序推进。</w:t>
      </w:r>
      <w:r>
        <w:rPr>
          <w:rStyle w:val="a8"/>
          <w:rFonts w:ascii="仿宋" w:eastAsia="仿宋" w:hAnsi="仿宋" w:cs="仿宋" w:hint="eastAsia"/>
          <w:b w:val="0"/>
          <w:sz w:val="32"/>
          <w:szCs w:val="32"/>
          <w:shd w:val="clear" w:color="auto" w:fill="FFFFFF"/>
        </w:rPr>
        <w:t>认真贯彻执行国家基本国策，切实做好我县灾毁耕地复垦和土地</w:t>
      </w:r>
      <w:r>
        <w:rPr>
          <w:rStyle w:val="a8"/>
          <w:rFonts w:ascii="仿宋" w:eastAsia="仿宋" w:hAnsi="仿宋" w:cs="仿宋" w:hint="eastAsia"/>
          <w:b w:val="0"/>
          <w:sz w:val="32"/>
          <w:szCs w:val="32"/>
          <w:shd w:val="clear" w:color="auto" w:fill="FFFFFF"/>
        </w:rPr>
        <w:t>综合</w:t>
      </w:r>
      <w:r>
        <w:rPr>
          <w:rStyle w:val="a8"/>
          <w:rFonts w:ascii="仿宋" w:eastAsia="仿宋" w:hAnsi="仿宋" w:cs="仿宋" w:hint="eastAsia"/>
          <w:b w:val="0"/>
          <w:sz w:val="32"/>
          <w:szCs w:val="32"/>
          <w:shd w:val="clear" w:color="auto" w:fill="FFFFFF"/>
        </w:rPr>
        <w:t>整治工作，完成</w:t>
      </w:r>
      <w:r>
        <w:rPr>
          <w:rStyle w:val="a8"/>
          <w:rFonts w:ascii="仿宋" w:eastAsia="仿宋" w:hAnsi="仿宋" w:cs="仿宋" w:hint="eastAsia"/>
          <w:b w:val="0"/>
          <w:sz w:val="32"/>
          <w:szCs w:val="32"/>
          <w:shd w:val="clear" w:color="auto" w:fill="FFFFFF"/>
        </w:rPr>
        <w:t>耕地</w:t>
      </w:r>
      <w:r>
        <w:rPr>
          <w:rStyle w:val="a8"/>
          <w:rFonts w:ascii="仿宋" w:eastAsia="仿宋" w:hAnsi="仿宋" w:cs="仿宋" w:hint="eastAsia"/>
          <w:b w:val="0"/>
          <w:sz w:val="32"/>
          <w:szCs w:val="32"/>
          <w:shd w:val="clear" w:color="auto" w:fill="FFFFFF"/>
        </w:rPr>
        <w:t>复垦建设项目</w:t>
      </w:r>
      <w:r>
        <w:rPr>
          <w:rStyle w:val="a8"/>
          <w:rFonts w:ascii="仿宋" w:eastAsia="仿宋" w:hAnsi="仿宋" w:cs="仿宋" w:hint="eastAsia"/>
          <w:b w:val="0"/>
          <w:sz w:val="32"/>
          <w:szCs w:val="32"/>
          <w:shd w:val="clear" w:color="auto" w:fill="FFFFFF"/>
        </w:rPr>
        <w:t>2</w:t>
      </w:r>
      <w:r>
        <w:rPr>
          <w:rStyle w:val="a8"/>
          <w:rFonts w:ascii="仿宋" w:eastAsia="仿宋" w:hAnsi="仿宋" w:cs="仿宋" w:hint="eastAsia"/>
          <w:b w:val="0"/>
          <w:sz w:val="32"/>
          <w:szCs w:val="32"/>
          <w:shd w:val="clear" w:color="auto" w:fill="FFFFFF"/>
        </w:rPr>
        <w:t>个，建设规模</w:t>
      </w:r>
      <w:r>
        <w:rPr>
          <w:rStyle w:val="a8"/>
          <w:rFonts w:ascii="仿宋" w:eastAsia="仿宋" w:hAnsi="仿宋" w:cs="仿宋" w:hint="eastAsia"/>
          <w:b w:val="0"/>
          <w:sz w:val="32"/>
          <w:szCs w:val="32"/>
          <w:shd w:val="clear" w:color="auto" w:fill="FFFFFF"/>
        </w:rPr>
        <w:t>49</w:t>
      </w:r>
      <w:r>
        <w:rPr>
          <w:rStyle w:val="a8"/>
          <w:rFonts w:ascii="仿宋" w:eastAsia="仿宋" w:hAnsi="仿宋" w:cs="仿宋" w:hint="eastAsia"/>
          <w:b w:val="0"/>
          <w:sz w:val="32"/>
          <w:szCs w:val="32"/>
          <w:shd w:val="clear" w:color="auto" w:fill="FFFFFF"/>
        </w:rPr>
        <w:t>公顷，恢复耕地</w:t>
      </w:r>
      <w:r>
        <w:rPr>
          <w:rStyle w:val="a8"/>
          <w:rFonts w:ascii="仿宋" w:eastAsia="仿宋" w:hAnsi="仿宋" w:cs="仿宋" w:hint="eastAsia"/>
          <w:b w:val="0"/>
          <w:sz w:val="32"/>
          <w:szCs w:val="32"/>
          <w:shd w:val="clear" w:color="auto" w:fill="FFFFFF"/>
        </w:rPr>
        <w:t>25.46</w:t>
      </w:r>
      <w:r>
        <w:rPr>
          <w:rStyle w:val="a8"/>
          <w:rFonts w:ascii="仿宋" w:eastAsia="仿宋" w:hAnsi="仿宋" w:cs="仿宋" w:hint="eastAsia"/>
          <w:b w:val="0"/>
          <w:sz w:val="32"/>
          <w:szCs w:val="32"/>
          <w:shd w:val="clear" w:color="auto" w:fill="FFFFFF"/>
        </w:rPr>
        <w:t>公顷。</w:t>
      </w:r>
      <w:r>
        <w:rPr>
          <w:rStyle w:val="a8"/>
          <w:rFonts w:ascii="仿宋" w:eastAsia="仿宋" w:hAnsi="仿宋" w:cs="仿宋" w:hint="eastAsia"/>
          <w:b w:val="0"/>
          <w:sz w:val="32"/>
          <w:szCs w:val="32"/>
          <w:shd w:val="clear" w:color="auto" w:fill="FFFFFF"/>
        </w:rPr>
        <w:t>完成</w:t>
      </w:r>
      <w:r>
        <w:rPr>
          <w:rStyle w:val="a8"/>
          <w:rFonts w:ascii="仿宋" w:eastAsia="仿宋" w:hAnsi="仿宋" w:cs="仿宋" w:hint="eastAsia"/>
          <w:b w:val="0"/>
          <w:sz w:val="32"/>
          <w:szCs w:val="32"/>
          <w:shd w:val="clear" w:color="auto" w:fill="FFFFFF"/>
        </w:rPr>
        <w:t>1</w:t>
      </w:r>
      <w:r>
        <w:rPr>
          <w:rStyle w:val="a8"/>
          <w:rFonts w:ascii="仿宋" w:eastAsia="仿宋" w:hAnsi="仿宋" w:cs="仿宋" w:hint="eastAsia"/>
          <w:b w:val="0"/>
          <w:sz w:val="32"/>
          <w:szCs w:val="32"/>
          <w:shd w:val="clear" w:color="auto" w:fill="FFFFFF"/>
        </w:rPr>
        <w:t>个土地综合整治项目，建设规模</w:t>
      </w:r>
      <w:r>
        <w:rPr>
          <w:rStyle w:val="a8"/>
          <w:rFonts w:ascii="仿宋" w:eastAsia="仿宋" w:hAnsi="仿宋" w:cs="仿宋" w:hint="eastAsia"/>
          <w:b w:val="0"/>
          <w:sz w:val="32"/>
          <w:szCs w:val="32"/>
          <w:shd w:val="clear" w:color="auto" w:fill="FFFFFF"/>
        </w:rPr>
        <w:t>273.2</w:t>
      </w:r>
      <w:r>
        <w:rPr>
          <w:rStyle w:val="a8"/>
          <w:rFonts w:ascii="仿宋" w:eastAsia="仿宋" w:hAnsi="仿宋" w:cs="仿宋" w:hint="eastAsia"/>
          <w:b w:val="0"/>
          <w:sz w:val="32"/>
          <w:szCs w:val="32"/>
          <w:shd w:val="clear" w:color="auto" w:fill="FFFFFF"/>
        </w:rPr>
        <w:t>公顷，总投资</w:t>
      </w:r>
      <w:r>
        <w:rPr>
          <w:rStyle w:val="a8"/>
          <w:rFonts w:ascii="仿宋" w:eastAsia="仿宋" w:hAnsi="仿宋" w:cs="仿宋" w:hint="eastAsia"/>
          <w:b w:val="0"/>
          <w:sz w:val="32"/>
          <w:szCs w:val="32"/>
          <w:shd w:val="clear" w:color="auto" w:fill="FFFFFF"/>
        </w:rPr>
        <w:t>631.71</w:t>
      </w:r>
      <w:r>
        <w:rPr>
          <w:rStyle w:val="a8"/>
          <w:rFonts w:ascii="仿宋" w:eastAsia="仿宋" w:hAnsi="仿宋" w:cs="仿宋" w:hint="eastAsia"/>
          <w:b w:val="0"/>
          <w:sz w:val="32"/>
          <w:szCs w:val="32"/>
          <w:shd w:val="clear" w:color="auto" w:fill="FFFFFF"/>
        </w:rPr>
        <w:t>万元，</w:t>
      </w:r>
      <w:r>
        <w:rPr>
          <w:rStyle w:val="a8"/>
          <w:rFonts w:ascii="仿宋" w:eastAsia="仿宋" w:hAnsi="仿宋" w:cs="仿宋" w:hint="eastAsia"/>
          <w:b w:val="0"/>
          <w:sz w:val="32"/>
          <w:szCs w:val="32"/>
          <w:shd w:val="clear" w:color="auto" w:fill="FFFFFF"/>
        </w:rPr>
        <w:t>在建土地整治项目</w:t>
      </w:r>
      <w:r>
        <w:rPr>
          <w:rStyle w:val="a8"/>
          <w:rFonts w:ascii="仿宋" w:eastAsia="仿宋" w:hAnsi="仿宋" w:cs="仿宋" w:hint="eastAsia"/>
          <w:b w:val="0"/>
          <w:sz w:val="32"/>
          <w:szCs w:val="32"/>
          <w:shd w:val="clear" w:color="auto" w:fill="FFFFFF"/>
        </w:rPr>
        <w:t>1</w:t>
      </w:r>
      <w:r>
        <w:rPr>
          <w:rStyle w:val="a8"/>
          <w:rFonts w:ascii="仿宋" w:eastAsia="仿宋" w:hAnsi="仿宋" w:cs="仿宋" w:hint="eastAsia"/>
          <w:b w:val="0"/>
          <w:sz w:val="32"/>
          <w:szCs w:val="32"/>
          <w:shd w:val="clear" w:color="auto" w:fill="FFFFFF"/>
        </w:rPr>
        <w:t>个，建设规模</w:t>
      </w:r>
      <w:r>
        <w:rPr>
          <w:rStyle w:val="a8"/>
          <w:rFonts w:ascii="仿宋" w:eastAsia="仿宋" w:hAnsi="仿宋" w:cs="仿宋" w:hint="eastAsia"/>
          <w:b w:val="0"/>
          <w:sz w:val="32"/>
          <w:szCs w:val="32"/>
          <w:shd w:val="clear" w:color="auto" w:fill="FFFFFF"/>
        </w:rPr>
        <w:t>401</w:t>
      </w:r>
      <w:r>
        <w:rPr>
          <w:rStyle w:val="a8"/>
          <w:rFonts w:ascii="仿宋" w:eastAsia="仿宋" w:hAnsi="仿宋" w:cs="仿宋" w:hint="eastAsia"/>
          <w:b w:val="0"/>
          <w:sz w:val="32"/>
          <w:szCs w:val="32"/>
          <w:shd w:val="clear" w:color="auto" w:fill="FFFFFF"/>
        </w:rPr>
        <w:t>公顷，</w:t>
      </w:r>
      <w:r>
        <w:rPr>
          <w:rStyle w:val="a8"/>
          <w:rFonts w:ascii="仿宋" w:eastAsia="仿宋" w:hAnsi="仿宋" w:cs="仿宋" w:hint="eastAsia"/>
          <w:b w:val="0"/>
          <w:sz w:val="32"/>
          <w:szCs w:val="32"/>
          <w:shd w:val="clear" w:color="auto" w:fill="FFFFFF"/>
        </w:rPr>
        <w:t>项目</w:t>
      </w:r>
      <w:r>
        <w:rPr>
          <w:rStyle w:val="a8"/>
          <w:rFonts w:ascii="仿宋" w:eastAsia="仿宋" w:hAnsi="仿宋" w:cs="仿宋" w:hint="eastAsia"/>
          <w:b w:val="0"/>
          <w:sz w:val="32"/>
          <w:szCs w:val="32"/>
          <w:shd w:val="clear" w:color="auto" w:fill="FFFFFF"/>
        </w:rPr>
        <w:t>总投资</w:t>
      </w:r>
      <w:r>
        <w:rPr>
          <w:rStyle w:val="a8"/>
          <w:rFonts w:ascii="仿宋" w:eastAsia="仿宋" w:hAnsi="仿宋" w:cs="仿宋" w:hint="eastAsia"/>
          <w:b w:val="0"/>
          <w:sz w:val="32"/>
          <w:szCs w:val="32"/>
          <w:shd w:val="clear" w:color="auto" w:fill="FFFFFF"/>
        </w:rPr>
        <w:t>899</w:t>
      </w:r>
      <w:r>
        <w:rPr>
          <w:rStyle w:val="a8"/>
          <w:rFonts w:ascii="仿宋" w:eastAsia="仿宋" w:hAnsi="仿宋" w:cs="仿宋" w:hint="eastAsia"/>
          <w:b w:val="0"/>
          <w:sz w:val="32"/>
          <w:szCs w:val="32"/>
          <w:shd w:val="clear" w:color="auto" w:fill="FFFFFF"/>
        </w:rPr>
        <w:t>万元，现已完工</w:t>
      </w:r>
      <w:r>
        <w:rPr>
          <w:rStyle w:val="a8"/>
          <w:rFonts w:ascii="仿宋" w:eastAsia="仿宋" w:hAnsi="仿宋" w:cs="仿宋" w:hint="eastAsia"/>
          <w:b w:val="0"/>
          <w:sz w:val="32"/>
          <w:szCs w:val="32"/>
          <w:shd w:val="clear" w:color="auto" w:fill="FFFFFF"/>
        </w:rPr>
        <w:t>9</w:t>
      </w:r>
      <w:r>
        <w:rPr>
          <w:rStyle w:val="a8"/>
          <w:rFonts w:ascii="仿宋" w:eastAsia="仿宋" w:hAnsi="仿宋" w:cs="仿宋" w:hint="eastAsia"/>
          <w:b w:val="0"/>
          <w:sz w:val="32"/>
          <w:szCs w:val="32"/>
          <w:shd w:val="clear" w:color="auto" w:fill="FFFFFF"/>
        </w:rPr>
        <w:t>0%</w:t>
      </w:r>
      <w:r>
        <w:rPr>
          <w:rStyle w:val="a8"/>
          <w:rFonts w:ascii="仿宋" w:eastAsia="仿宋" w:hAnsi="仿宋" w:cs="仿宋" w:hint="eastAsia"/>
          <w:b w:val="0"/>
          <w:sz w:val="32"/>
          <w:szCs w:val="32"/>
          <w:shd w:val="clear" w:color="auto" w:fill="FFFFFF"/>
        </w:rPr>
        <w:t>。</w:t>
      </w:r>
    </w:p>
    <w:p w:rsidR="007B3A68" w:rsidRDefault="00BD37D7">
      <w:pPr>
        <w:widowControl/>
        <w:spacing w:line="600" w:lineRule="exact"/>
        <w:ind w:firstLineChars="200" w:firstLine="643"/>
        <w:rPr>
          <w:rFonts w:ascii="仿宋" w:eastAsia="仿宋" w:hAnsi="仿宋" w:cs="仿宋"/>
          <w:kern w:val="0"/>
          <w:sz w:val="32"/>
          <w:szCs w:val="32"/>
        </w:rPr>
      </w:pPr>
      <w:r>
        <w:rPr>
          <w:rStyle w:val="a8"/>
          <w:rFonts w:ascii="楷体" w:eastAsia="楷体" w:hAnsi="楷体" w:cs="楷体" w:hint="eastAsia"/>
          <w:sz w:val="32"/>
          <w:szCs w:val="32"/>
          <w:shd w:val="clear" w:color="auto" w:fill="FFFFFF"/>
        </w:rPr>
        <w:t>3.</w:t>
      </w:r>
      <w:r>
        <w:rPr>
          <w:rStyle w:val="a8"/>
          <w:rFonts w:ascii="楷体" w:eastAsia="楷体" w:hAnsi="楷体" w:cs="楷体" w:hint="eastAsia"/>
          <w:sz w:val="32"/>
          <w:szCs w:val="32"/>
          <w:shd w:val="clear" w:color="auto" w:fill="FFFFFF"/>
        </w:rPr>
        <w:t>用地保障工作有序推进。</w:t>
      </w:r>
      <w:r>
        <w:rPr>
          <w:rStyle w:val="a8"/>
          <w:rFonts w:ascii="仿宋" w:eastAsia="仿宋" w:hAnsi="仿宋" w:cs="仿宋" w:hint="eastAsia"/>
          <w:b w:val="0"/>
          <w:sz w:val="32"/>
          <w:szCs w:val="32"/>
          <w:shd w:val="clear" w:color="auto" w:fill="FFFFFF"/>
        </w:rPr>
        <w:t>今年</w:t>
      </w:r>
      <w:r>
        <w:rPr>
          <w:rStyle w:val="a8"/>
          <w:rFonts w:ascii="仿宋" w:eastAsia="仿宋" w:hAnsi="仿宋" w:cs="仿宋" w:hint="eastAsia"/>
          <w:b w:val="0"/>
          <w:sz w:val="32"/>
          <w:szCs w:val="32"/>
          <w:shd w:val="clear" w:color="auto" w:fill="FFFFFF"/>
        </w:rPr>
        <w:t>1-12</w:t>
      </w:r>
      <w:r>
        <w:rPr>
          <w:rStyle w:val="a8"/>
          <w:rFonts w:ascii="仿宋" w:eastAsia="仿宋" w:hAnsi="仿宋" w:cs="仿宋" w:hint="eastAsia"/>
          <w:b w:val="0"/>
          <w:sz w:val="32"/>
          <w:szCs w:val="32"/>
          <w:shd w:val="clear" w:color="auto" w:fill="FFFFFF"/>
        </w:rPr>
        <w:t>月份</w:t>
      </w:r>
      <w:r>
        <w:rPr>
          <w:rStyle w:val="a8"/>
          <w:rFonts w:ascii="仿宋" w:eastAsia="仿宋" w:hAnsi="仿宋" w:cs="仿宋" w:hint="eastAsia"/>
          <w:b w:val="0"/>
          <w:sz w:val="32"/>
          <w:szCs w:val="32"/>
          <w:shd w:val="clear" w:color="auto" w:fill="FFFFFF"/>
        </w:rPr>
        <w:t>取得省人民政府农用地转用、土地征收审批单</w:t>
      </w:r>
      <w:r>
        <w:rPr>
          <w:rStyle w:val="a8"/>
          <w:rFonts w:ascii="仿宋" w:eastAsia="仿宋" w:hAnsi="仿宋" w:cs="仿宋" w:hint="eastAsia"/>
          <w:b w:val="0"/>
          <w:sz w:val="32"/>
          <w:szCs w:val="32"/>
          <w:shd w:val="clear" w:color="auto" w:fill="FFFFFF"/>
        </w:rPr>
        <w:t>13</w:t>
      </w:r>
      <w:r>
        <w:rPr>
          <w:rStyle w:val="a8"/>
          <w:rFonts w:ascii="仿宋" w:eastAsia="仿宋" w:hAnsi="仿宋" w:cs="仿宋" w:hint="eastAsia"/>
          <w:b w:val="0"/>
          <w:sz w:val="32"/>
          <w:szCs w:val="32"/>
          <w:shd w:val="clear" w:color="auto" w:fill="FFFFFF"/>
        </w:rPr>
        <w:t>个卷，面积</w:t>
      </w:r>
      <w:r>
        <w:rPr>
          <w:rStyle w:val="a8"/>
          <w:rFonts w:ascii="仿宋" w:eastAsia="仿宋" w:hAnsi="仿宋" w:cs="仿宋" w:hint="eastAsia"/>
          <w:b w:val="0"/>
          <w:sz w:val="32"/>
          <w:szCs w:val="32"/>
          <w:shd w:val="clear" w:color="auto" w:fill="FFFFFF"/>
        </w:rPr>
        <w:t>188.9469</w:t>
      </w:r>
      <w:r>
        <w:rPr>
          <w:rStyle w:val="a8"/>
          <w:rFonts w:ascii="仿宋" w:eastAsia="仿宋" w:hAnsi="仿宋" w:cs="仿宋" w:hint="eastAsia"/>
          <w:b w:val="0"/>
          <w:sz w:val="32"/>
          <w:szCs w:val="32"/>
          <w:shd w:val="clear" w:color="auto" w:fill="FFFFFF"/>
        </w:rPr>
        <w:t>公顷，上报</w:t>
      </w:r>
      <w:r>
        <w:rPr>
          <w:rStyle w:val="a8"/>
          <w:rFonts w:ascii="仿宋" w:eastAsia="仿宋" w:hAnsi="仿宋" w:cs="仿宋" w:hint="eastAsia"/>
          <w:b w:val="0"/>
          <w:sz w:val="32"/>
          <w:szCs w:val="32"/>
          <w:shd w:val="clear" w:color="auto" w:fill="FFFFFF"/>
        </w:rPr>
        <w:t>违法用地纸质报卷</w:t>
      </w:r>
      <w:r>
        <w:rPr>
          <w:rStyle w:val="a8"/>
          <w:rFonts w:ascii="仿宋" w:eastAsia="仿宋" w:hAnsi="仿宋" w:cs="仿宋" w:hint="eastAsia"/>
          <w:b w:val="0"/>
          <w:sz w:val="32"/>
          <w:szCs w:val="32"/>
          <w:shd w:val="clear" w:color="auto" w:fill="FFFFFF"/>
        </w:rPr>
        <w:t>1</w:t>
      </w:r>
      <w:r>
        <w:rPr>
          <w:rStyle w:val="a8"/>
          <w:rFonts w:ascii="仿宋" w:eastAsia="仿宋" w:hAnsi="仿宋" w:cs="仿宋" w:hint="eastAsia"/>
          <w:b w:val="0"/>
          <w:sz w:val="32"/>
          <w:szCs w:val="32"/>
          <w:shd w:val="clear" w:color="auto" w:fill="FFFFFF"/>
        </w:rPr>
        <w:t>个，面积为</w:t>
      </w:r>
      <w:r>
        <w:rPr>
          <w:rStyle w:val="a8"/>
          <w:rFonts w:ascii="仿宋" w:eastAsia="仿宋" w:hAnsi="仿宋" w:cs="仿宋" w:hint="eastAsia"/>
          <w:b w:val="0"/>
          <w:sz w:val="32"/>
          <w:szCs w:val="32"/>
          <w:shd w:val="clear" w:color="auto" w:fill="FFFFFF"/>
        </w:rPr>
        <w:t>0.8014</w:t>
      </w:r>
      <w:r>
        <w:rPr>
          <w:rStyle w:val="a8"/>
          <w:rFonts w:ascii="仿宋" w:eastAsia="仿宋" w:hAnsi="仿宋" w:cs="仿宋" w:hint="eastAsia"/>
          <w:b w:val="0"/>
          <w:sz w:val="32"/>
          <w:szCs w:val="32"/>
          <w:shd w:val="clear" w:color="auto" w:fill="FFFFFF"/>
        </w:rPr>
        <w:t>公顷。</w:t>
      </w:r>
      <w:r>
        <w:rPr>
          <w:rStyle w:val="a8"/>
          <w:rFonts w:ascii="仿宋" w:eastAsia="仿宋" w:hAnsi="仿宋" w:cs="仿宋" w:hint="eastAsia"/>
          <w:b w:val="0"/>
          <w:sz w:val="32"/>
          <w:szCs w:val="32"/>
          <w:shd w:val="clear" w:color="auto" w:fill="FFFFFF"/>
        </w:rPr>
        <w:t>已进省厅窗口</w:t>
      </w:r>
      <w:r>
        <w:rPr>
          <w:rStyle w:val="a8"/>
          <w:rFonts w:ascii="仿宋" w:eastAsia="仿宋" w:hAnsi="仿宋" w:cs="仿宋" w:hint="eastAsia"/>
          <w:b w:val="0"/>
          <w:sz w:val="32"/>
          <w:szCs w:val="32"/>
          <w:shd w:val="clear" w:color="auto" w:fill="FFFFFF"/>
        </w:rPr>
        <w:t>3</w:t>
      </w:r>
      <w:r>
        <w:rPr>
          <w:rStyle w:val="a8"/>
          <w:rFonts w:ascii="仿宋" w:eastAsia="仿宋" w:hAnsi="仿宋" w:cs="仿宋" w:hint="eastAsia"/>
          <w:b w:val="0"/>
          <w:sz w:val="32"/>
          <w:szCs w:val="32"/>
          <w:shd w:val="clear" w:color="auto" w:fill="FFFFFF"/>
        </w:rPr>
        <w:t>个，</w:t>
      </w:r>
      <w:r>
        <w:rPr>
          <w:rStyle w:val="a8"/>
          <w:rFonts w:ascii="仿宋" w:eastAsia="仿宋" w:hAnsi="仿宋" w:cs="仿宋" w:hint="eastAsia"/>
          <w:b w:val="0"/>
          <w:sz w:val="32"/>
          <w:szCs w:val="32"/>
          <w:shd w:val="clear" w:color="auto" w:fill="FFFFFF"/>
        </w:rPr>
        <w:t>2020</w:t>
      </w:r>
      <w:r>
        <w:rPr>
          <w:rStyle w:val="a8"/>
          <w:rFonts w:ascii="仿宋" w:eastAsia="仿宋" w:hAnsi="仿宋" w:cs="仿宋" w:hint="eastAsia"/>
          <w:b w:val="0"/>
          <w:sz w:val="32"/>
          <w:szCs w:val="32"/>
          <w:shd w:val="clear" w:color="auto" w:fill="FFFFFF"/>
        </w:rPr>
        <w:t>年第二批次；</w:t>
      </w:r>
      <w:r>
        <w:rPr>
          <w:rStyle w:val="a8"/>
          <w:rFonts w:ascii="仿宋" w:eastAsia="仿宋" w:hAnsi="仿宋" w:cs="仿宋" w:hint="eastAsia"/>
          <w:b w:val="0"/>
          <w:sz w:val="32"/>
          <w:szCs w:val="32"/>
          <w:shd w:val="clear" w:color="auto" w:fill="FFFFFF"/>
        </w:rPr>
        <w:t>2020</w:t>
      </w:r>
      <w:r>
        <w:rPr>
          <w:rStyle w:val="a8"/>
          <w:rFonts w:ascii="仿宋" w:eastAsia="仿宋" w:hAnsi="仿宋" w:cs="仿宋" w:hint="eastAsia"/>
          <w:b w:val="0"/>
          <w:sz w:val="32"/>
          <w:szCs w:val="32"/>
          <w:shd w:val="clear" w:color="auto" w:fill="FFFFFF"/>
        </w:rPr>
        <w:t>年第七批次；</w:t>
      </w:r>
      <w:r>
        <w:rPr>
          <w:rStyle w:val="a8"/>
          <w:rFonts w:ascii="仿宋" w:eastAsia="仿宋" w:hAnsi="仿宋" w:cs="仿宋" w:hint="eastAsia"/>
          <w:b w:val="0"/>
          <w:sz w:val="32"/>
          <w:szCs w:val="32"/>
          <w:shd w:val="clear" w:color="auto" w:fill="FFFFFF"/>
        </w:rPr>
        <w:t>2020</w:t>
      </w:r>
      <w:r>
        <w:rPr>
          <w:rStyle w:val="a8"/>
          <w:rFonts w:ascii="仿宋" w:eastAsia="仿宋" w:hAnsi="仿宋" w:cs="仿宋" w:hint="eastAsia"/>
          <w:b w:val="0"/>
          <w:sz w:val="32"/>
          <w:szCs w:val="32"/>
          <w:shd w:val="clear" w:color="auto" w:fill="FFFFFF"/>
        </w:rPr>
        <w:t>年第八批次。拟准备报批</w:t>
      </w:r>
      <w:r>
        <w:rPr>
          <w:rStyle w:val="a8"/>
          <w:rFonts w:ascii="仿宋" w:eastAsia="仿宋" w:hAnsi="仿宋" w:cs="仿宋" w:hint="eastAsia"/>
          <w:b w:val="0"/>
          <w:sz w:val="32"/>
          <w:szCs w:val="32"/>
          <w:shd w:val="clear" w:color="auto" w:fill="FFFFFF"/>
        </w:rPr>
        <w:t>2020</w:t>
      </w:r>
      <w:r>
        <w:rPr>
          <w:rStyle w:val="a8"/>
          <w:rFonts w:ascii="仿宋" w:eastAsia="仿宋" w:hAnsi="仿宋" w:cs="仿宋" w:hint="eastAsia"/>
          <w:b w:val="0"/>
          <w:sz w:val="32"/>
          <w:szCs w:val="32"/>
          <w:shd w:val="clear" w:color="auto" w:fill="FFFFFF"/>
        </w:rPr>
        <w:t>年第四批次建设项目；</w:t>
      </w:r>
      <w:r>
        <w:rPr>
          <w:rStyle w:val="a8"/>
          <w:rFonts w:ascii="仿宋" w:eastAsia="仿宋" w:hAnsi="仿宋" w:cs="仿宋" w:hint="eastAsia"/>
          <w:b w:val="0"/>
          <w:sz w:val="32"/>
          <w:szCs w:val="32"/>
          <w:shd w:val="clear" w:color="auto" w:fill="FFFFFF"/>
        </w:rPr>
        <w:t>2020</w:t>
      </w:r>
      <w:r>
        <w:rPr>
          <w:rStyle w:val="a8"/>
          <w:rFonts w:ascii="仿宋" w:eastAsia="仿宋" w:hAnsi="仿宋" w:cs="仿宋" w:hint="eastAsia"/>
          <w:b w:val="0"/>
          <w:sz w:val="32"/>
          <w:szCs w:val="32"/>
          <w:shd w:val="clear" w:color="auto" w:fill="FFFFFF"/>
        </w:rPr>
        <w:t>年第五批次建设项目；</w:t>
      </w:r>
      <w:r>
        <w:rPr>
          <w:rStyle w:val="a8"/>
          <w:rFonts w:ascii="仿宋" w:eastAsia="仿宋" w:hAnsi="仿宋" w:cs="仿宋" w:hint="eastAsia"/>
          <w:b w:val="0"/>
          <w:sz w:val="32"/>
          <w:szCs w:val="32"/>
          <w:shd w:val="clear" w:color="auto" w:fill="FFFFFF"/>
        </w:rPr>
        <w:t>2020</w:t>
      </w:r>
      <w:r>
        <w:rPr>
          <w:rStyle w:val="a8"/>
          <w:rFonts w:ascii="仿宋" w:eastAsia="仿宋" w:hAnsi="仿宋" w:cs="仿宋" w:hint="eastAsia"/>
          <w:b w:val="0"/>
          <w:sz w:val="32"/>
          <w:szCs w:val="32"/>
          <w:shd w:val="clear" w:color="auto" w:fill="FFFFFF"/>
        </w:rPr>
        <w:t>年第六批次；</w:t>
      </w:r>
      <w:r>
        <w:rPr>
          <w:rStyle w:val="a8"/>
          <w:rFonts w:ascii="仿宋" w:eastAsia="仿宋" w:hAnsi="仿宋" w:cs="仿宋" w:hint="eastAsia"/>
          <w:b w:val="0"/>
          <w:sz w:val="32"/>
          <w:szCs w:val="32"/>
          <w:shd w:val="clear" w:color="auto" w:fill="FFFFFF"/>
        </w:rPr>
        <w:t>2020</w:t>
      </w:r>
      <w:r>
        <w:rPr>
          <w:rStyle w:val="a8"/>
          <w:rFonts w:ascii="仿宋" w:eastAsia="仿宋" w:hAnsi="仿宋" w:cs="仿宋" w:hint="eastAsia"/>
          <w:b w:val="0"/>
          <w:sz w:val="32"/>
          <w:szCs w:val="32"/>
          <w:shd w:val="clear" w:color="auto" w:fill="FFFFFF"/>
        </w:rPr>
        <w:t>年第九批次；</w:t>
      </w:r>
      <w:r>
        <w:rPr>
          <w:rStyle w:val="a8"/>
          <w:rFonts w:ascii="仿宋" w:eastAsia="仿宋" w:hAnsi="仿宋" w:cs="仿宋" w:hint="eastAsia"/>
          <w:b w:val="0"/>
          <w:sz w:val="32"/>
          <w:szCs w:val="32"/>
          <w:shd w:val="clear" w:color="auto" w:fill="FFFFFF"/>
        </w:rPr>
        <w:t>2020</w:t>
      </w:r>
      <w:r>
        <w:rPr>
          <w:rStyle w:val="a8"/>
          <w:rFonts w:ascii="仿宋" w:eastAsia="仿宋" w:hAnsi="仿宋" w:cs="仿宋" w:hint="eastAsia"/>
          <w:b w:val="0"/>
          <w:sz w:val="32"/>
          <w:szCs w:val="32"/>
          <w:shd w:val="clear" w:color="auto" w:fill="FFFFFF"/>
        </w:rPr>
        <w:t>年第十批次；罗旧至水宽道路工程建设项目等。完成</w:t>
      </w:r>
      <w:r>
        <w:rPr>
          <w:rStyle w:val="a8"/>
          <w:rFonts w:ascii="仿宋" w:eastAsia="仿宋" w:hAnsi="仿宋" w:cs="仿宋" w:hint="eastAsia"/>
          <w:b w:val="0"/>
          <w:sz w:val="32"/>
          <w:szCs w:val="32"/>
          <w:shd w:val="clear" w:color="auto" w:fill="FFFFFF"/>
        </w:rPr>
        <w:t>全县临时用地审查、审批项目</w:t>
      </w:r>
      <w:r>
        <w:rPr>
          <w:rStyle w:val="a8"/>
          <w:rFonts w:ascii="仿宋" w:eastAsia="仿宋" w:hAnsi="仿宋" w:cs="仿宋" w:hint="eastAsia"/>
          <w:b w:val="0"/>
          <w:sz w:val="32"/>
          <w:szCs w:val="32"/>
          <w:shd w:val="clear" w:color="auto" w:fill="FFFFFF"/>
        </w:rPr>
        <w:t>6</w:t>
      </w:r>
      <w:r>
        <w:rPr>
          <w:rStyle w:val="a8"/>
          <w:rFonts w:ascii="仿宋" w:eastAsia="仿宋" w:hAnsi="仿宋" w:cs="仿宋" w:hint="eastAsia"/>
          <w:b w:val="0"/>
          <w:sz w:val="32"/>
          <w:szCs w:val="32"/>
          <w:shd w:val="clear" w:color="auto" w:fill="FFFFFF"/>
        </w:rPr>
        <w:t>宗，面积</w:t>
      </w:r>
      <w:r>
        <w:rPr>
          <w:rStyle w:val="a8"/>
          <w:rFonts w:ascii="仿宋" w:eastAsia="仿宋" w:hAnsi="仿宋" w:cs="仿宋" w:hint="eastAsia"/>
          <w:b w:val="0"/>
          <w:sz w:val="32"/>
          <w:szCs w:val="32"/>
          <w:shd w:val="clear" w:color="auto" w:fill="FFFFFF"/>
        </w:rPr>
        <w:t>4.1671</w:t>
      </w:r>
      <w:r>
        <w:rPr>
          <w:rStyle w:val="a8"/>
          <w:rFonts w:ascii="仿宋" w:eastAsia="仿宋" w:hAnsi="仿宋" w:cs="仿宋" w:hint="eastAsia"/>
          <w:b w:val="0"/>
          <w:sz w:val="32"/>
          <w:szCs w:val="32"/>
          <w:shd w:val="clear" w:color="auto" w:fill="FFFFFF"/>
        </w:rPr>
        <w:t>公顷。设施农用地备案</w:t>
      </w:r>
      <w:r>
        <w:rPr>
          <w:rStyle w:val="a8"/>
          <w:rFonts w:ascii="仿宋" w:eastAsia="仿宋" w:hAnsi="仿宋" w:cs="仿宋" w:hint="eastAsia"/>
          <w:b w:val="0"/>
          <w:sz w:val="32"/>
          <w:szCs w:val="32"/>
          <w:shd w:val="clear" w:color="auto" w:fill="FFFFFF"/>
        </w:rPr>
        <w:t>22</w:t>
      </w:r>
      <w:r>
        <w:rPr>
          <w:rStyle w:val="a8"/>
          <w:rFonts w:ascii="仿宋" w:eastAsia="仿宋" w:hAnsi="仿宋" w:cs="仿宋" w:hint="eastAsia"/>
          <w:b w:val="0"/>
          <w:sz w:val="32"/>
          <w:szCs w:val="32"/>
          <w:shd w:val="clear" w:color="auto" w:fill="FFFFFF"/>
        </w:rPr>
        <w:t>宗，面积</w:t>
      </w:r>
      <w:r>
        <w:rPr>
          <w:rStyle w:val="a8"/>
          <w:rFonts w:ascii="仿宋" w:eastAsia="仿宋" w:hAnsi="仿宋" w:cs="仿宋" w:hint="eastAsia"/>
          <w:b w:val="0"/>
          <w:sz w:val="32"/>
          <w:szCs w:val="32"/>
          <w:shd w:val="clear" w:color="auto" w:fill="FFFFFF"/>
        </w:rPr>
        <w:t>24.4145</w:t>
      </w:r>
      <w:r>
        <w:rPr>
          <w:rStyle w:val="a8"/>
          <w:rFonts w:ascii="仿宋" w:eastAsia="仿宋" w:hAnsi="仿宋" w:cs="仿宋" w:hint="eastAsia"/>
          <w:b w:val="0"/>
          <w:sz w:val="32"/>
          <w:szCs w:val="32"/>
          <w:shd w:val="clear" w:color="auto" w:fill="FFFFFF"/>
        </w:rPr>
        <w:t>公顷。</w:t>
      </w:r>
    </w:p>
    <w:p w:rsidR="007B3A68" w:rsidRDefault="00BD37D7">
      <w:pPr>
        <w:pStyle w:val="a7"/>
        <w:shd w:val="clear" w:color="auto" w:fill="FFFFFF"/>
        <w:spacing w:before="0" w:after="150" w:afterAutospacing="0" w:line="600" w:lineRule="exact"/>
        <w:ind w:left="0" w:right="0" w:firstLineChars="200" w:firstLine="643"/>
        <w:jc w:val="both"/>
        <w:rPr>
          <w:rFonts w:ascii="仿宋" w:eastAsia="仿宋" w:hAnsi="仿宋" w:cs="仿宋"/>
          <w:sz w:val="32"/>
          <w:szCs w:val="32"/>
          <w:shd w:val="clear" w:color="auto" w:fill="FFFFFF"/>
        </w:rPr>
      </w:pPr>
      <w:r>
        <w:rPr>
          <w:rStyle w:val="a8"/>
          <w:rFonts w:ascii="楷体" w:eastAsia="楷体" w:hAnsi="楷体" w:cs="楷体" w:hint="eastAsia"/>
          <w:sz w:val="32"/>
          <w:szCs w:val="32"/>
          <w:shd w:val="clear" w:color="auto" w:fill="FFFFFF"/>
        </w:rPr>
        <w:t>4.</w:t>
      </w:r>
      <w:r>
        <w:rPr>
          <w:rStyle w:val="a8"/>
          <w:rFonts w:ascii="楷体" w:eastAsia="楷体" w:hAnsi="楷体" w:cs="楷体" w:hint="eastAsia"/>
          <w:sz w:val="32"/>
          <w:szCs w:val="32"/>
          <w:shd w:val="clear" w:color="auto" w:fill="FFFFFF"/>
        </w:rPr>
        <w:t>执法监察工作有序推进。</w:t>
      </w:r>
      <w:r>
        <w:rPr>
          <w:rStyle w:val="a8"/>
          <w:rFonts w:ascii="仿宋" w:eastAsia="仿宋" w:hAnsi="仿宋" w:cs="仿宋" w:hint="eastAsia"/>
          <w:b w:val="0"/>
          <w:sz w:val="32"/>
          <w:szCs w:val="32"/>
          <w:shd w:val="clear" w:color="auto" w:fill="FFFFFF"/>
        </w:rPr>
        <w:t>今</w:t>
      </w:r>
      <w:r>
        <w:rPr>
          <w:rStyle w:val="a8"/>
          <w:rFonts w:ascii="仿宋" w:eastAsia="仿宋" w:hAnsi="仿宋" w:cs="仿宋" w:hint="eastAsia"/>
          <w:b w:val="0"/>
          <w:sz w:val="32"/>
          <w:szCs w:val="32"/>
          <w:shd w:val="clear" w:color="auto" w:fill="FFFFFF"/>
        </w:rPr>
        <w:t>年共查处违法土地案件</w:t>
      </w:r>
      <w:r>
        <w:rPr>
          <w:rStyle w:val="a8"/>
          <w:rFonts w:ascii="仿宋" w:eastAsia="仿宋" w:hAnsi="仿宋" w:cs="仿宋" w:hint="eastAsia"/>
          <w:b w:val="0"/>
          <w:sz w:val="32"/>
          <w:szCs w:val="32"/>
          <w:shd w:val="clear" w:color="auto" w:fill="FFFFFF"/>
        </w:rPr>
        <w:t>53</w:t>
      </w:r>
      <w:r>
        <w:rPr>
          <w:rStyle w:val="a8"/>
          <w:rFonts w:ascii="仿宋" w:eastAsia="仿宋" w:hAnsi="仿宋" w:cs="仿宋" w:hint="eastAsia"/>
          <w:b w:val="0"/>
          <w:sz w:val="32"/>
          <w:szCs w:val="32"/>
          <w:shd w:val="clear" w:color="auto" w:fill="FFFFFF"/>
        </w:rPr>
        <w:t>件，总面积</w:t>
      </w:r>
      <w:r>
        <w:rPr>
          <w:rStyle w:val="a8"/>
          <w:rFonts w:ascii="仿宋" w:eastAsia="仿宋" w:hAnsi="仿宋" w:cs="仿宋" w:hint="eastAsia"/>
          <w:b w:val="0"/>
          <w:sz w:val="32"/>
          <w:szCs w:val="32"/>
          <w:shd w:val="clear" w:color="auto" w:fill="FFFFFF"/>
        </w:rPr>
        <w:t>7.17</w:t>
      </w:r>
      <w:r>
        <w:rPr>
          <w:rStyle w:val="a8"/>
          <w:rFonts w:ascii="仿宋" w:eastAsia="仿宋" w:hAnsi="仿宋" w:cs="仿宋" w:hint="eastAsia"/>
          <w:b w:val="0"/>
          <w:sz w:val="32"/>
          <w:szCs w:val="32"/>
          <w:shd w:val="clear" w:color="auto" w:fill="FFFFFF"/>
        </w:rPr>
        <w:t>公顷</w:t>
      </w:r>
      <w:r>
        <w:rPr>
          <w:rStyle w:val="a8"/>
          <w:rFonts w:ascii="仿宋" w:eastAsia="仿宋" w:hAnsi="仿宋" w:cs="仿宋" w:hint="eastAsia"/>
          <w:b w:val="0"/>
          <w:sz w:val="32"/>
          <w:szCs w:val="32"/>
          <w:shd w:val="clear" w:color="auto" w:fill="FFFFFF"/>
        </w:rPr>
        <w:t>,</w:t>
      </w:r>
      <w:r>
        <w:rPr>
          <w:rStyle w:val="a8"/>
          <w:rFonts w:ascii="仿宋" w:eastAsia="仿宋" w:hAnsi="仿宋" w:cs="仿宋" w:hint="eastAsia"/>
          <w:b w:val="0"/>
          <w:sz w:val="32"/>
          <w:szCs w:val="32"/>
          <w:shd w:val="clear" w:color="auto" w:fill="FFFFFF"/>
        </w:rPr>
        <w:t>其中耕地</w:t>
      </w:r>
      <w:r>
        <w:rPr>
          <w:rStyle w:val="a8"/>
          <w:rFonts w:ascii="仿宋" w:eastAsia="仿宋" w:hAnsi="仿宋" w:cs="仿宋" w:hint="eastAsia"/>
          <w:b w:val="0"/>
          <w:sz w:val="32"/>
          <w:szCs w:val="32"/>
          <w:shd w:val="clear" w:color="auto" w:fill="FFFFFF"/>
        </w:rPr>
        <w:t>3.81</w:t>
      </w:r>
      <w:r>
        <w:rPr>
          <w:rStyle w:val="a8"/>
          <w:rFonts w:ascii="仿宋" w:eastAsia="仿宋" w:hAnsi="仿宋" w:cs="仿宋" w:hint="eastAsia"/>
          <w:b w:val="0"/>
          <w:sz w:val="32"/>
          <w:szCs w:val="32"/>
          <w:shd w:val="clear" w:color="auto" w:fill="FFFFFF"/>
        </w:rPr>
        <w:t>公顷。配合综合执法局开展集中整治、拆除行动</w:t>
      </w:r>
      <w:r>
        <w:rPr>
          <w:rStyle w:val="a8"/>
          <w:rFonts w:ascii="仿宋" w:eastAsia="仿宋" w:hAnsi="仿宋" w:cs="仿宋" w:hint="eastAsia"/>
          <w:b w:val="0"/>
          <w:sz w:val="32"/>
          <w:szCs w:val="32"/>
          <w:shd w:val="clear" w:color="auto" w:fill="FFFFFF"/>
        </w:rPr>
        <w:t>1</w:t>
      </w:r>
      <w:r>
        <w:rPr>
          <w:rStyle w:val="a8"/>
          <w:rFonts w:ascii="仿宋" w:eastAsia="仿宋" w:hAnsi="仿宋" w:cs="仿宋" w:hint="eastAsia"/>
          <w:b w:val="0"/>
          <w:sz w:val="32"/>
          <w:szCs w:val="32"/>
          <w:shd w:val="clear" w:color="auto" w:fill="FFFFFF"/>
        </w:rPr>
        <w:t>次，取缔非法采矿点</w:t>
      </w:r>
      <w:r>
        <w:rPr>
          <w:rStyle w:val="a8"/>
          <w:rFonts w:ascii="仿宋" w:eastAsia="仿宋" w:hAnsi="仿宋" w:cs="仿宋" w:hint="eastAsia"/>
          <w:b w:val="0"/>
          <w:sz w:val="32"/>
          <w:szCs w:val="32"/>
          <w:shd w:val="clear" w:color="auto" w:fill="FFFFFF"/>
        </w:rPr>
        <w:t>2</w:t>
      </w:r>
      <w:r>
        <w:rPr>
          <w:rStyle w:val="a8"/>
          <w:rFonts w:ascii="仿宋" w:eastAsia="仿宋" w:hAnsi="仿宋" w:cs="仿宋" w:hint="eastAsia"/>
          <w:b w:val="0"/>
          <w:sz w:val="32"/>
          <w:szCs w:val="32"/>
          <w:shd w:val="clear" w:color="auto" w:fill="FFFFFF"/>
        </w:rPr>
        <w:t>处，并扣押挖机</w:t>
      </w:r>
      <w:r>
        <w:rPr>
          <w:rStyle w:val="a8"/>
          <w:rFonts w:ascii="仿宋" w:eastAsia="仿宋" w:hAnsi="仿宋" w:cs="仿宋" w:hint="eastAsia"/>
          <w:b w:val="0"/>
          <w:sz w:val="32"/>
          <w:szCs w:val="32"/>
          <w:shd w:val="clear" w:color="auto" w:fill="FFFFFF"/>
        </w:rPr>
        <w:t>2</w:t>
      </w:r>
      <w:r>
        <w:rPr>
          <w:rStyle w:val="a8"/>
          <w:rFonts w:ascii="仿宋" w:eastAsia="仿宋" w:hAnsi="仿宋" w:cs="仿宋" w:hint="eastAsia"/>
          <w:b w:val="0"/>
          <w:sz w:val="32"/>
          <w:szCs w:val="32"/>
          <w:shd w:val="clear" w:color="auto" w:fill="FFFFFF"/>
        </w:rPr>
        <w:t>台。</w:t>
      </w:r>
      <w:r>
        <w:rPr>
          <w:rStyle w:val="a8"/>
          <w:rFonts w:ascii="仿宋" w:eastAsia="仿宋" w:hAnsi="仿宋" w:cs="仿宋" w:hint="eastAsia"/>
          <w:b w:val="0"/>
          <w:sz w:val="32"/>
          <w:szCs w:val="32"/>
          <w:shd w:val="clear" w:color="auto" w:fill="FFFFFF"/>
        </w:rPr>
        <w:t>自然资源部、</w:t>
      </w:r>
      <w:r>
        <w:rPr>
          <w:rStyle w:val="a8"/>
          <w:rFonts w:ascii="仿宋" w:eastAsia="仿宋" w:hAnsi="仿宋" w:cs="仿宋" w:hint="eastAsia"/>
          <w:b w:val="0"/>
          <w:sz w:val="32"/>
          <w:szCs w:val="32"/>
          <w:shd w:val="clear" w:color="auto" w:fill="FFFFFF"/>
        </w:rPr>
        <w:t>省自然资源厅下发我县</w:t>
      </w:r>
      <w:r>
        <w:rPr>
          <w:rStyle w:val="a8"/>
          <w:rFonts w:ascii="仿宋" w:eastAsia="仿宋" w:hAnsi="仿宋" w:cs="仿宋" w:hint="eastAsia"/>
          <w:b w:val="0"/>
          <w:sz w:val="32"/>
          <w:szCs w:val="32"/>
          <w:shd w:val="clear" w:color="auto" w:fill="FFFFFF"/>
        </w:rPr>
        <w:t>2020</w:t>
      </w:r>
      <w:r>
        <w:rPr>
          <w:rStyle w:val="a8"/>
          <w:rFonts w:ascii="仿宋" w:eastAsia="仿宋" w:hAnsi="仿宋" w:cs="仿宋" w:hint="eastAsia"/>
          <w:b w:val="0"/>
          <w:sz w:val="32"/>
          <w:szCs w:val="32"/>
          <w:shd w:val="clear" w:color="auto" w:fill="FFFFFF"/>
        </w:rPr>
        <w:t>年</w:t>
      </w:r>
      <w:r>
        <w:rPr>
          <w:rStyle w:val="a8"/>
          <w:rFonts w:ascii="仿宋" w:eastAsia="仿宋" w:hAnsi="仿宋" w:cs="仿宋" w:hint="eastAsia"/>
          <w:b w:val="0"/>
          <w:sz w:val="32"/>
          <w:szCs w:val="32"/>
          <w:shd w:val="clear" w:color="auto" w:fill="FFFFFF"/>
        </w:rPr>
        <w:t>季度和</w:t>
      </w:r>
      <w:r>
        <w:rPr>
          <w:rStyle w:val="a8"/>
          <w:rFonts w:ascii="仿宋" w:eastAsia="仿宋" w:hAnsi="仿宋" w:cs="仿宋" w:hint="eastAsia"/>
          <w:b w:val="0"/>
          <w:sz w:val="32"/>
          <w:szCs w:val="32"/>
          <w:shd w:val="clear" w:color="auto" w:fill="FFFFFF"/>
        </w:rPr>
        <w:t>月度卫片图斑共</w:t>
      </w:r>
      <w:r>
        <w:rPr>
          <w:rStyle w:val="a8"/>
          <w:rFonts w:ascii="仿宋" w:eastAsia="仿宋" w:hAnsi="仿宋" w:cs="仿宋" w:hint="eastAsia"/>
          <w:b w:val="0"/>
          <w:sz w:val="32"/>
          <w:szCs w:val="32"/>
          <w:shd w:val="clear" w:color="auto" w:fill="FFFFFF"/>
        </w:rPr>
        <w:t>181</w:t>
      </w:r>
      <w:r>
        <w:rPr>
          <w:rStyle w:val="a8"/>
          <w:rFonts w:ascii="仿宋" w:eastAsia="仿宋" w:hAnsi="仿宋" w:cs="仿宋" w:hint="eastAsia"/>
          <w:b w:val="0"/>
          <w:sz w:val="32"/>
          <w:szCs w:val="32"/>
          <w:shd w:val="clear" w:color="auto" w:fill="FFFFFF"/>
        </w:rPr>
        <w:t>个，土地总面积</w:t>
      </w:r>
      <w:r>
        <w:rPr>
          <w:rStyle w:val="a8"/>
          <w:rFonts w:ascii="仿宋" w:eastAsia="仿宋" w:hAnsi="仿宋" w:cs="仿宋" w:hint="eastAsia"/>
          <w:b w:val="0"/>
          <w:sz w:val="32"/>
          <w:szCs w:val="32"/>
          <w:shd w:val="clear" w:color="auto" w:fill="FFFFFF"/>
        </w:rPr>
        <w:t>2328</w:t>
      </w:r>
      <w:r>
        <w:rPr>
          <w:rStyle w:val="a8"/>
          <w:rFonts w:ascii="仿宋" w:eastAsia="仿宋" w:hAnsi="仿宋" w:cs="仿宋" w:hint="eastAsia"/>
          <w:b w:val="0"/>
          <w:sz w:val="32"/>
          <w:szCs w:val="32"/>
          <w:shd w:val="clear" w:color="auto" w:fill="FFFFFF"/>
        </w:rPr>
        <w:t>亩，耕地面积</w:t>
      </w:r>
      <w:r>
        <w:rPr>
          <w:rStyle w:val="a8"/>
          <w:rFonts w:ascii="仿宋" w:eastAsia="仿宋" w:hAnsi="仿宋" w:cs="仿宋" w:hint="eastAsia"/>
          <w:b w:val="0"/>
          <w:sz w:val="32"/>
          <w:szCs w:val="32"/>
          <w:shd w:val="clear" w:color="auto" w:fill="FFFFFF"/>
        </w:rPr>
        <w:t>563.55</w:t>
      </w:r>
      <w:r>
        <w:rPr>
          <w:rStyle w:val="a8"/>
          <w:rFonts w:ascii="仿宋" w:eastAsia="仿宋" w:hAnsi="仿宋" w:cs="仿宋" w:hint="eastAsia"/>
          <w:b w:val="0"/>
          <w:sz w:val="32"/>
          <w:szCs w:val="32"/>
          <w:shd w:val="clear" w:color="auto" w:fill="FFFFFF"/>
        </w:rPr>
        <w:t>亩，经实地核查并举证后，确定我县</w:t>
      </w:r>
      <w:r>
        <w:rPr>
          <w:rStyle w:val="a8"/>
          <w:rFonts w:ascii="仿宋" w:eastAsia="仿宋" w:hAnsi="仿宋" w:cs="仿宋" w:hint="eastAsia"/>
          <w:b w:val="0"/>
          <w:sz w:val="32"/>
          <w:szCs w:val="32"/>
          <w:shd w:val="clear" w:color="auto" w:fill="FFFFFF"/>
        </w:rPr>
        <w:t>37</w:t>
      </w:r>
      <w:r>
        <w:rPr>
          <w:rStyle w:val="a8"/>
          <w:rFonts w:ascii="仿宋" w:eastAsia="仿宋" w:hAnsi="仿宋" w:cs="仿宋" w:hint="eastAsia"/>
          <w:b w:val="0"/>
          <w:sz w:val="32"/>
          <w:szCs w:val="32"/>
          <w:shd w:val="clear" w:color="auto" w:fill="FFFFFF"/>
        </w:rPr>
        <w:t>个违法图斑，</w:t>
      </w:r>
      <w:r>
        <w:rPr>
          <w:rStyle w:val="a8"/>
          <w:rFonts w:ascii="仿宋" w:eastAsia="仿宋" w:hAnsi="仿宋" w:cs="仿宋" w:hint="eastAsia"/>
          <w:b w:val="0"/>
          <w:sz w:val="32"/>
          <w:szCs w:val="32"/>
          <w:shd w:val="clear" w:color="auto" w:fill="FFFFFF"/>
        </w:rPr>
        <w:t>通过拆除等方式整改到位</w:t>
      </w:r>
      <w:r>
        <w:rPr>
          <w:rStyle w:val="a8"/>
          <w:rFonts w:ascii="仿宋" w:eastAsia="仿宋" w:hAnsi="仿宋" w:cs="仿宋" w:hint="eastAsia"/>
          <w:b w:val="0"/>
          <w:sz w:val="32"/>
          <w:szCs w:val="32"/>
          <w:shd w:val="clear" w:color="auto" w:fill="FFFFFF"/>
        </w:rPr>
        <w:t>3</w:t>
      </w:r>
      <w:r>
        <w:rPr>
          <w:rStyle w:val="a8"/>
          <w:rFonts w:ascii="仿宋" w:eastAsia="仿宋" w:hAnsi="仿宋" w:cs="仿宋" w:hint="eastAsia"/>
          <w:b w:val="0"/>
          <w:sz w:val="32"/>
          <w:szCs w:val="32"/>
          <w:shd w:val="clear" w:color="auto" w:fill="FFFFFF"/>
        </w:rPr>
        <w:t>个</w:t>
      </w:r>
      <w:r>
        <w:rPr>
          <w:rStyle w:val="a8"/>
          <w:rFonts w:ascii="仿宋" w:eastAsia="仿宋" w:hAnsi="仿宋" w:cs="仿宋" w:hint="eastAsia"/>
          <w:b w:val="0"/>
          <w:sz w:val="32"/>
          <w:szCs w:val="32"/>
          <w:shd w:val="clear" w:color="auto" w:fill="FFFFFF"/>
        </w:rPr>
        <w:t>。</w:t>
      </w:r>
    </w:p>
    <w:p w:rsidR="007B3A68" w:rsidRDefault="00BD37D7">
      <w:pPr>
        <w:pStyle w:val="a7"/>
        <w:shd w:val="clear" w:color="auto" w:fill="FFFFFF"/>
        <w:spacing w:before="0" w:after="150" w:afterAutospacing="0" w:line="600" w:lineRule="exact"/>
        <w:ind w:left="0" w:right="0" w:firstLineChars="200" w:firstLine="643"/>
        <w:jc w:val="both"/>
        <w:rPr>
          <w:rFonts w:ascii="仿宋_GB2312" w:eastAsia="仿宋_GB2312" w:hAnsi="仿宋_GB2312" w:cs="仿宋_GB2312"/>
          <w:sz w:val="32"/>
          <w:szCs w:val="32"/>
        </w:rPr>
      </w:pPr>
      <w:r>
        <w:rPr>
          <w:rStyle w:val="a8"/>
          <w:rFonts w:ascii="楷体" w:eastAsia="楷体" w:hAnsi="楷体" w:cs="楷体" w:hint="eastAsia"/>
          <w:sz w:val="32"/>
          <w:szCs w:val="32"/>
          <w:shd w:val="clear" w:color="auto" w:fill="FFFFFF"/>
        </w:rPr>
        <w:t>5.</w:t>
      </w:r>
      <w:r>
        <w:rPr>
          <w:rStyle w:val="a8"/>
          <w:rFonts w:ascii="楷体" w:eastAsia="楷体" w:hAnsi="楷体" w:cs="楷体" w:hint="eastAsia"/>
          <w:sz w:val="32"/>
          <w:szCs w:val="32"/>
          <w:shd w:val="clear" w:color="auto" w:fill="FFFFFF"/>
        </w:rPr>
        <w:t>切实加强地质灾害防治工作。</w:t>
      </w:r>
      <w:r>
        <w:rPr>
          <w:rFonts w:ascii="仿宋_GB2312" w:eastAsia="仿宋_GB2312" w:hAnsi="仿宋_GB2312" w:cs="仿宋_GB2312" w:hint="eastAsia"/>
          <w:b/>
          <w:bCs/>
          <w:sz w:val="32"/>
          <w:szCs w:val="32"/>
        </w:rPr>
        <w:t>一是</w:t>
      </w:r>
      <w:r>
        <w:rPr>
          <w:rFonts w:ascii="仿宋_GB2312" w:eastAsia="仿宋_GB2312" w:hAnsi="仿宋_GB2312" w:cs="仿宋_GB2312" w:hint="eastAsia"/>
          <w:sz w:val="32"/>
          <w:szCs w:val="32"/>
        </w:rPr>
        <w:t>开展“三查”工作。汛前对登记在册的隐患点进行了排查。</w:t>
      </w:r>
      <w:r>
        <w:rPr>
          <w:rFonts w:ascii="仿宋_GB2312" w:eastAsia="仿宋_GB2312" w:hAnsi="仿宋_GB2312" w:cs="仿宋_GB2312" w:hint="eastAsia"/>
          <w:sz w:val="32"/>
          <w:szCs w:val="32"/>
        </w:rPr>
        <w:t>汛期期间开展巡查工作</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余次，</w:t>
      </w:r>
      <w:r>
        <w:rPr>
          <w:rFonts w:ascii="仿宋_GB2312" w:eastAsia="仿宋_GB2312" w:hAnsi="仿宋_GB2312" w:cs="仿宋_GB2312" w:hint="eastAsia"/>
          <w:sz w:val="32"/>
          <w:szCs w:val="32"/>
        </w:rPr>
        <w:t>开展应急调查</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次，通过技术单位的勘查，我县新增地质灾害隐患点</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lastRenderedPageBreak/>
        <w:t>处，分布于禾梨坳乡、碧涌镇、楠木坪镇、岩桥镇、新店坪镇，基本上为</w:t>
      </w:r>
      <w:r>
        <w:rPr>
          <w:rFonts w:ascii="仿宋_GB2312" w:eastAsia="仿宋_GB2312" w:hAnsi="仿宋_GB2312" w:cs="仿宋_GB2312" w:hint="eastAsia"/>
          <w:sz w:val="32"/>
          <w:szCs w:val="32"/>
        </w:rPr>
        <w:t>6.22</w:t>
      </w:r>
      <w:r>
        <w:rPr>
          <w:rFonts w:ascii="仿宋_GB2312" w:eastAsia="仿宋_GB2312" w:hAnsi="仿宋_GB2312" w:cs="仿宋_GB2312" w:hint="eastAsia"/>
          <w:sz w:val="32"/>
          <w:szCs w:val="32"/>
        </w:rPr>
        <w:t>和</w:t>
      </w:r>
      <w:r>
        <w:rPr>
          <w:rFonts w:ascii="仿宋_GB2312" w:eastAsia="仿宋_GB2312" w:hAnsi="仿宋_GB2312" w:cs="仿宋_GB2312" w:hint="eastAsia"/>
          <w:sz w:val="32"/>
          <w:szCs w:val="32"/>
        </w:rPr>
        <w:t>7.2</w:t>
      </w:r>
      <w:r>
        <w:rPr>
          <w:rFonts w:ascii="仿宋_GB2312" w:eastAsia="仿宋_GB2312" w:hAnsi="仿宋_GB2312" w:cs="仿宋_GB2312" w:hint="eastAsia"/>
          <w:sz w:val="32"/>
          <w:szCs w:val="32"/>
        </w:rPr>
        <w:t>大暴雨期间发生的。汛后对全县登记在册的地质灾害隐患点进行了复查，通过现场核实并经技术单位技术人员鉴定，我县拟核销</w:t>
      </w:r>
      <w:r>
        <w:rPr>
          <w:rFonts w:ascii="仿宋_GB2312" w:eastAsia="仿宋_GB2312" w:hAnsi="仿宋_GB2312" w:cs="仿宋_GB2312" w:hint="eastAsia"/>
          <w:sz w:val="32"/>
          <w:szCs w:val="32"/>
        </w:rPr>
        <w:t>19</w:t>
      </w:r>
      <w:r>
        <w:rPr>
          <w:rFonts w:ascii="仿宋_GB2312" w:eastAsia="仿宋_GB2312" w:hAnsi="仿宋_GB2312" w:cs="仿宋_GB2312" w:hint="eastAsia"/>
          <w:sz w:val="32"/>
          <w:szCs w:val="32"/>
        </w:rPr>
        <w:t>处登记在册的地质灾害隐患点。目前，我县共有登记在册地质灾害隐患点</w:t>
      </w:r>
      <w:r>
        <w:rPr>
          <w:rFonts w:ascii="仿宋_GB2312" w:eastAsia="仿宋_GB2312" w:hAnsi="仿宋_GB2312" w:cs="仿宋_GB2312" w:hint="eastAsia"/>
          <w:sz w:val="32"/>
          <w:szCs w:val="32"/>
        </w:rPr>
        <w:t>198</w:t>
      </w:r>
      <w:r>
        <w:rPr>
          <w:rFonts w:ascii="仿宋_GB2312" w:eastAsia="仿宋_GB2312" w:hAnsi="仿宋_GB2312" w:cs="仿宋_GB2312" w:hint="eastAsia"/>
          <w:sz w:val="32"/>
          <w:szCs w:val="32"/>
        </w:rPr>
        <w:t>处。</w:t>
      </w:r>
      <w:r>
        <w:rPr>
          <w:rFonts w:ascii="仿宋_GB2312" w:eastAsia="仿宋_GB2312" w:hAnsi="仿宋_GB2312" w:cs="仿宋_GB2312" w:hint="eastAsia"/>
          <w:b/>
          <w:bCs/>
          <w:sz w:val="32"/>
          <w:szCs w:val="32"/>
        </w:rPr>
        <w:t>二是</w:t>
      </w:r>
      <w:r>
        <w:rPr>
          <w:rFonts w:ascii="仿宋_GB2312" w:eastAsia="仿宋_GB2312" w:hAnsi="仿宋_GB2312" w:cs="仿宋_GB2312" w:hint="eastAsia"/>
          <w:sz w:val="32"/>
          <w:szCs w:val="32"/>
        </w:rPr>
        <w:t>加强值班值守，全面调度。严格执行</w:t>
      </w:r>
      <w:r>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t>小时领导带班值班值守制度，今年县地质灾害值班室共调度乡镇</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次，调度地质灾害隐患点</w:t>
      </w:r>
      <w:r>
        <w:rPr>
          <w:rFonts w:ascii="仿宋_GB2312" w:eastAsia="仿宋_GB2312" w:hAnsi="仿宋_GB2312" w:cs="仿宋_GB2312" w:hint="eastAsia"/>
          <w:sz w:val="32"/>
          <w:szCs w:val="32"/>
        </w:rPr>
        <w:t>1000</w:t>
      </w:r>
      <w:r>
        <w:rPr>
          <w:rFonts w:ascii="仿宋_GB2312" w:eastAsia="仿宋_GB2312" w:hAnsi="仿宋_GB2312" w:cs="仿宋_GB2312" w:hint="eastAsia"/>
          <w:sz w:val="32"/>
          <w:szCs w:val="32"/>
        </w:rPr>
        <w:t>余次（处），做到</w:t>
      </w:r>
      <w:r>
        <w:rPr>
          <w:rFonts w:ascii="仿宋_GB2312" w:eastAsia="仿宋_GB2312" w:hAnsi="仿宋_GB2312" w:cs="仿宋_GB2312" w:hint="eastAsia"/>
          <w:sz w:val="32"/>
          <w:szCs w:val="32"/>
        </w:rPr>
        <w:t>不出现盲区死角。</w:t>
      </w:r>
      <w:r>
        <w:rPr>
          <w:rFonts w:ascii="仿宋_GB2312" w:eastAsia="仿宋_GB2312" w:hAnsi="仿宋_GB2312" w:cs="仿宋_GB2312" w:hint="eastAsia"/>
          <w:b/>
          <w:bCs/>
          <w:sz w:val="32"/>
          <w:szCs w:val="32"/>
        </w:rPr>
        <w:t>三是</w:t>
      </w:r>
      <w:r>
        <w:rPr>
          <w:rFonts w:ascii="仿宋_GB2312" w:eastAsia="仿宋_GB2312" w:hAnsi="仿宋_GB2312" w:cs="仿宋_GB2312" w:hint="eastAsia"/>
          <w:sz w:val="32"/>
          <w:szCs w:val="32"/>
        </w:rPr>
        <w:t>加强预警预报、信息报送和紧急避险。随时关注气象信息和上级预警预报信息，在第一时间通过微信、短信、电话等形式上报领导和传达至相关责任人，为乡镇地质灾害防治工作提供及时准确的信息，为确保人民群众的生命财产安全提供保障。今年共发布地灾风险预警预报信息</w:t>
      </w:r>
      <w:r>
        <w:rPr>
          <w:rFonts w:ascii="仿宋_GB2312" w:eastAsia="仿宋_GB2312" w:hAnsi="仿宋_GB2312" w:cs="仿宋_GB2312" w:hint="eastAsia"/>
          <w:sz w:val="32"/>
          <w:szCs w:val="32"/>
        </w:rPr>
        <w:t>17</w:t>
      </w:r>
      <w:r>
        <w:rPr>
          <w:rFonts w:ascii="仿宋_GB2312" w:eastAsia="仿宋_GB2312" w:hAnsi="仿宋_GB2312" w:cs="仿宋_GB2312" w:hint="eastAsia"/>
          <w:sz w:val="32"/>
          <w:szCs w:val="32"/>
        </w:rPr>
        <w:t>次</w:t>
      </w:r>
      <w:r>
        <w:rPr>
          <w:rFonts w:ascii="仿宋_GB2312" w:eastAsia="仿宋_GB2312" w:hAnsi="仿宋_GB2312" w:cs="仿宋_GB2312" w:hint="eastAsia"/>
          <w:sz w:val="32"/>
          <w:szCs w:val="32"/>
        </w:rPr>
        <w:t>10000</w:t>
      </w:r>
      <w:r>
        <w:rPr>
          <w:rFonts w:ascii="仿宋_GB2312" w:eastAsia="仿宋_GB2312" w:hAnsi="仿宋_GB2312" w:cs="仿宋_GB2312" w:hint="eastAsia"/>
          <w:sz w:val="32"/>
          <w:szCs w:val="32"/>
        </w:rPr>
        <w:t>余条，转移受地质灾害威胁人员共计</w:t>
      </w:r>
      <w:r>
        <w:rPr>
          <w:rFonts w:ascii="仿宋_GB2312" w:eastAsia="仿宋_GB2312" w:hAnsi="仿宋_GB2312" w:cs="仿宋_GB2312" w:hint="eastAsia"/>
          <w:sz w:val="32"/>
          <w:szCs w:val="32"/>
        </w:rPr>
        <w:t>576</w:t>
      </w:r>
      <w:r>
        <w:rPr>
          <w:rFonts w:ascii="仿宋_GB2312" w:eastAsia="仿宋_GB2312" w:hAnsi="仿宋_GB2312" w:cs="仿宋_GB2312" w:hint="eastAsia"/>
          <w:sz w:val="32"/>
          <w:szCs w:val="32"/>
        </w:rPr>
        <w:t>人次。</w:t>
      </w:r>
      <w:r>
        <w:rPr>
          <w:rFonts w:ascii="仿宋_GB2312" w:eastAsia="仿宋_GB2312" w:hAnsi="仿宋_GB2312" w:cs="仿宋_GB2312" w:hint="eastAsia"/>
          <w:b/>
          <w:bCs/>
          <w:sz w:val="32"/>
          <w:szCs w:val="32"/>
        </w:rPr>
        <w:t>四是</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月建成了地质灾害防治指挥系统平台。</w:t>
      </w:r>
      <w:r>
        <w:rPr>
          <w:rFonts w:ascii="仿宋_GB2312" w:eastAsia="仿宋_GB2312" w:hint="eastAsia"/>
          <w:b/>
          <w:bCs/>
          <w:sz w:val="32"/>
          <w:szCs w:val="32"/>
        </w:rPr>
        <w:t>五是</w:t>
      </w:r>
      <w:r>
        <w:rPr>
          <w:rFonts w:ascii="仿宋_GB2312" w:eastAsia="仿宋_GB2312" w:hint="eastAsia"/>
          <w:sz w:val="32"/>
          <w:szCs w:val="32"/>
        </w:rPr>
        <w:t>6</w:t>
      </w:r>
      <w:r>
        <w:rPr>
          <w:rFonts w:ascii="仿宋_GB2312" w:eastAsia="仿宋_GB2312" w:hint="eastAsia"/>
          <w:sz w:val="32"/>
          <w:szCs w:val="32"/>
        </w:rPr>
        <w:t>月底完成了</w:t>
      </w:r>
      <w:r>
        <w:rPr>
          <w:rFonts w:ascii="仿宋_GB2312" w:eastAsia="仿宋_GB2312" w:hint="eastAsia"/>
          <w:sz w:val="32"/>
          <w:szCs w:val="32"/>
        </w:rPr>
        <w:t>10</w:t>
      </w:r>
      <w:r>
        <w:rPr>
          <w:rFonts w:ascii="仿宋_GB2312" w:eastAsia="仿宋_GB2312" w:hint="eastAsia"/>
          <w:sz w:val="32"/>
          <w:szCs w:val="32"/>
        </w:rPr>
        <w:t>处地质灾害</w:t>
      </w:r>
      <w:r>
        <w:rPr>
          <w:rFonts w:ascii="仿宋_GB2312" w:eastAsia="仿宋_GB2312" w:hint="eastAsia"/>
          <w:sz w:val="32"/>
          <w:szCs w:val="32"/>
        </w:rPr>
        <w:t>普适型监测</w:t>
      </w:r>
      <w:r>
        <w:rPr>
          <w:rFonts w:ascii="仿宋_GB2312" w:eastAsia="仿宋_GB2312" w:hint="eastAsia"/>
          <w:sz w:val="32"/>
          <w:szCs w:val="32"/>
        </w:rPr>
        <w:t>设备的安装。</w:t>
      </w:r>
      <w:r>
        <w:rPr>
          <w:rFonts w:ascii="仿宋_GB2312" w:eastAsia="仿宋_GB2312" w:hAnsi="仿宋_GB2312" w:cs="仿宋_GB2312" w:hint="eastAsia"/>
          <w:b/>
          <w:bCs/>
          <w:sz w:val="32"/>
          <w:szCs w:val="32"/>
        </w:rPr>
        <w:t>六是</w:t>
      </w:r>
      <w:r>
        <w:rPr>
          <w:rFonts w:ascii="仿宋_GB2312" w:eastAsia="仿宋_GB2312" w:hAnsi="仿宋_GB2312" w:cs="仿宋_GB2312" w:hint="eastAsia"/>
          <w:sz w:val="32"/>
          <w:szCs w:val="32"/>
        </w:rPr>
        <w:t>组织</w:t>
      </w:r>
      <w:r>
        <w:rPr>
          <w:rFonts w:ascii="仿宋_GB2312" w:eastAsia="仿宋_GB2312" w:hAnsi="仿宋_GB2312" w:cs="仿宋_GB2312" w:hint="eastAsia"/>
          <w:sz w:val="32"/>
          <w:szCs w:val="32"/>
        </w:rPr>
        <w:t>完成了禾梨坳乡、岩桥镇、芷江镇、碧涌、晓坪、三道坑等乡镇</w:t>
      </w:r>
      <w:r>
        <w:rPr>
          <w:rFonts w:ascii="仿宋_GB2312" w:eastAsia="仿宋_GB2312" w:hAnsi="仿宋_GB2312" w:cs="仿宋_GB2312" w:hint="eastAsia"/>
          <w:sz w:val="32"/>
          <w:szCs w:val="32"/>
        </w:rPr>
        <w:t>43</w:t>
      </w:r>
      <w:r>
        <w:rPr>
          <w:rFonts w:ascii="仿宋_GB2312" w:eastAsia="仿宋_GB2312" w:hAnsi="仿宋_GB2312" w:cs="仿宋_GB2312" w:hint="eastAsia"/>
          <w:sz w:val="32"/>
          <w:szCs w:val="32"/>
        </w:rPr>
        <w:t>户避让搬迁项目及碧涌镇罗岩集</w:t>
      </w:r>
      <w:r>
        <w:rPr>
          <w:rFonts w:ascii="仿宋_GB2312" w:eastAsia="仿宋_GB2312" w:hAnsi="仿宋_GB2312" w:cs="仿宋_GB2312" w:hint="eastAsia"/>
          <w:sz w:val="32"/>
          <w:szCs w:val="32"/>
        </w:rPr>
        <w:t>镇滑坡治理项目的验收。</w:t>
      </w:r>
      <w:r>
        <w:rPr>
          <w:rFonts w:ascii="仿宋_GB2312" w:eastAsia="仿宋_GB2312" w:hAnsi="仿宋_GB2312" w:cs="仿宋_GB2312" w:hint="eastAsia"/>
          <w:b/>
          <w:bCs/>
          <w:sz w:val="32"/>
          <w:szCs w:val="32"/>
        </w:rPr>
        <w:t>七是</w:t>
      </w:r>
      <w:r>
        <w:rPr>
          <w:rFonts w:ascii="仿宋_GB2312" w:eastAsia="仿宋_GB2312" w:hAnsi="仿宋_GB2312" w:cs="仿宋_GB2312" w:hint="eastAsia"/>
          <w:sz w:val="32"/>
          <w:szCs w:val="32"/>
        </w:rPr>
        <w:t>开展了对碧涌镇哨田村金家屋场滑坡、岩桥镇岩桥居委会周家滑坡、洞下场乡荒田冲村滑坡三处小型治理工作。</w:t>
      </w:r>
      <w:r>
        <w:rPr>
          <w:rFonts w:ascii="仿宋_GB2312" w:eastAsia="仿宋_GB2312" w:hAnsi="仿宋_GB2312" w:cs="仿宋_GB2312" w:hint="eastAsia"/>
          <w:b/>
          <w:bCs/>
          <w:sz w:val="32"/>
          <w:szCs w:val="32"/>
        </w:rPr>
        <w:t>八是</w:t>
      </w:r>
      <w:r>
        <w:rPr>
          <w:rFonts w:ascii="仿宋_GB2312" w:eastAsia="仿宋_GB2312" w:hAnsi="仿宋_GB2312" w:cs="仿宋_GB2312" w:hint="eastAsia"/>
          <w:sz w:val="32"/>
          <w:szCs w:val="32"/>
        </w:rPr>
        <w:t>开展了宣传培训。全年共开展地质灾害培训</w:t>
      </w:r>
      <w:r>
        <w:rPr>
          <w:rFonts w:ascii="仿宋_GB2312" w:eastAsia="仿宋_GB2312" w:hAnsi="仿宋_GB2312" w:cs="仿宋_GB2312" w:hint="eastAsia"/>
          <w:sz w:val="32"/>
          <w:szCs w:val="32"/>
        </w:rPr>
        <w:t>19</w:t>
      </w:r>
      <w:r>
        <w:rPr>
          <w:rFonts w:ascii="仿宋_GB2312" w:eastAsia="仿宋_GB2312" w:hAnsi="仿宋_GB2312" w:cs="仿宋_GB2312" w:hint="eastAsia"/>
          <w:sz w:val="32"/>
          <w:szCs w:val="32"/>
        </w:rPr>
        <w:t>场次</w:t>
      </w:r>
      <w:r>
        <w:rPr>
          <w:rFonts w:ascii="仿宋_GB2312" w:eastAsia="仿宋_GB2312" w:hAnsi="仿宋_GB2312" w:cs="仿宋_GB2312" w:hint="eastAsia"/>
          <w:sz w:val="32"/>
          <w:szCs w:val="32"/>
        </w:rPr>
        <w:t>400</w:t>
      </w:r>
      <w:r>
        <w:rPr>
          <w:rFonts w:ascii="仿宋_GB2312" w:eastAsia="仿宋_GB2312" w:hAnsi="仿宋_GB2312" w:cs="仿宋_GB2312" w:hint="eastAsia"/>
          <w:sz w:val="32"/>
          <w:szCs w:val="32"/>
        </w:rPr>
        <w:t>余人，印制发送宣传资料</w:t>
      </w:r>
      <w:r>
        <w:rPr>
          <w:rFonts w:ascii="仿宋_GB2312" w:eastAsia="仿宋_GB2312" w:hAnsi="仿宋_GB2312" w:cs="仿宋_GB2312" w:hint="eastAsia"/>
          <w:sz w:val="32"/>
          <w:szCs w:val="32"/>
        </w:rPr>
        <w:t>8000</w:t>
      </w:r>
      <w:r>
        <w:rPr>
          <w:rFonts w:ascii="仿宋_GB2312" w:eastAsia="仿宋_GB2312" w:hAnsi="仿宋_GB2312" w:cs="仿宋_GB2312" w:hint="eastAsia"/>
          <w:sz w:val="32"/>
          <w:szCs w:val="32"/>
        </w:rPr>
        <w:t>余份。</w:t>
      </w:r>
    </w:p>
    <w:p w:rsidR="007B3A68" w:rsidRDefault="00BD37D7">
      <w:pPr>
        <w:spacing w:line="360" w:lineRule="auto"/>
        <w:ind w:firstLineChars="200" w:firstLine="643"/>
        <w:rPr>
          <w:rFonts w:ascii="仿宋_GB2312" w:eastAsia="仿宋_GB2312"/>
          <w:sz w:val="32"/>
          <w:szCs w:val="32"/>
        </w:rPr>
      </w:pPr>
      <w:r>
        <w:rPr>
          <w:rStyle w:val="a8"/>
          <w:rFonts w:ascii="楷体" w:eastAsia="楷体" w:hAnsi="楷体" w:cs="楷体" w:hint="eastAsia"/>
          <w:bCs w:val="0"/>
          <w:sz w:val="32"/>
          <w:szCs w:val="32"/>
          <w:shd w:val="clear" w:color="auto" w:fill="FFFFFF"/>
        </w:rPr>
        <w:t>6.</w:t>
      </w:r>
      <w:r>
        <w:rPr>
          <w:rStyle w:val="a8"/>
          <w:rFonts w:ascii="楷体" w:eastAsia="楷体" w:hAnsi="楷体" w:cs="楷体" w:hint="eastAsia"/>
          <w:bCs w:val="0"/>
          <w:sz w:val="32"/>
          <w:szCs w:val="32"/>
          <w:shd w:val="clear" w:color="auto" w:fill="FFFFFF"/>
        </w:rPr>
        <w:t>着力夯实地籍管理和</w:t>
      </w:r>
      <w:r>
        <w:rPr>
          <w:rFonts w:ascii="楷体" w:eastAsia="楷体" w:hAnsi="楷体" w:cs="楷体" w:hint="eastAsia"/>
          <w:b/>
          <w:bCs/>
          <w:sz w:val="32"/>
          <w:szCs w:val="32"/>
        </w:rPr>
        <w:t>做好</w:t>
      </w:r>
      <w:r>
        <w:rPr>
          <w:rFonts w:ascii="楷体" w:eastAsia="楷体" w:hAnsi="楷体" w:cs="楷体" w:hint="eastAsia"/>
          <w:b/>
          <w:bCs/>
          <w:sz w:val="32"/>
          <w:szCs w:val="32"/>
        </w:rPr>
        <w:t>不动产登记</w:t>
      </w:r>
      <w:r>
        <w:rPr>
          <w:rFonts w:ascii="楷体" w:eastAsia="楷体" w:hAnsi="楷体" w:cs="楷体" w:hint="eastAsia"/>
          <w:b/>
          <w:bCs/>
          <w:sz w:val="32"/>
          <w:szCs w:val="32"/>
        </w:rPr>
        <w:t>工作</w:t>
      </w:r>
      <w:r>
        <w:rPr>
          <w:rFonts w:ascii="楷体" w:eastAsia="楷体" w:hAnsi="楷体" w:cs="楷体" w:hint="eastAsia"/>
          <w:b/>
          <w:bCs/>
          <w:sz w:val="32"/>
          <w:szCs w:val="32"/>
        </w:rPr>
        <w:t>。</w:t>
      </w:r>
      <w:r>
        <w:rPr>
          <w:rFonts w:ascii="仿宋" w:eastAsia="仿宋" w:hAnsi="仿宋" w:cs="仿宋" w:hint="eastAsia"/>
          <w:sz w:val="32"/>
          <w:szCs w:val="32"/>
        </w:rPr>
        <w:t>一是</w:t>
      </w:r>
      <w:r>
        <w:rPr>
          <w:rFonts w:ascii="仿宋" w:eastAsia="仿宋" w:hAnsi="仿宋" w:cs="仿宋" w:hint="eastAsia"/>
          <w:sz w:val="32"/>
          <w:szCs w:val="32"/>
        </w:rPr>
        <w:t>加强地籍管理。</w:t>
      </w:r>
      <w:r>
        <w:rPr>
          <w:rFonts w:ascii="仿宋" w:eastAsia="仿宋" w:hAnsi="仿宋" w:cs="仿宋" w:hint="eastAsia"/>
          <w:sz w:val="32"/>
          <w:szCs w:val="32"/>
        </w:rPr>
        <w:t>我县三调成果</w:t>
      </w:r>
      <w:r>
        <w:rPr>
          <w:rFonts w:ascii="仿宋" w:eastAsia="仿宋" w:hAnsi="仿宋" w:cs="仿宋" w:hint="eastAsia"/>
          <w:sz w:val="32"/>
          <w:szCs w:val="32"/>
        </w:rPr>
        <w:t>已</w:t>
      </w:r>
      <w:r>
        <w:rPr>
          <w:rFonts w:ascii="仿宋" w:eastAsia="仿宋" w:hAnsi="仿宋" w:cs="仿宋" w:hint="eastAsia"/>
          <w:sz w:val="32"/>
          <w:szCs w:val="32"/>
        </w:rPr>
        <w:t>通过国家级内业核查</w:t>
      </w:r>
      <w:r>
        <w:rPr>
          <w:rFonts w:ascii="仿宋" w:eastAsia="仿宋" w:hAnsi="仿宋" w:cs="仿宋" w:hint="eastAsia"/>
          <w:sz w:val="32"/>
          <w:szCs w:val="32"/>
        </w:rPr>
        <w:t>，</w:t>
      </w:r>
      <w:r>
        <w:rPr>
          <w:rFonts w:ascii="仿宋" w:eastAsia="仿宋" w:hAnsi="仿宋" w:cs="仿宋" w:hint="eastAsia"/>
          <w:sz w:val="32"/>
          <w:szCs w:val="32"/>
        </w:rPr>
        <w:t>完成土地确权</w:t>
      </w:r>
      <w:r>
        <w:rPr>
          <w:rFonts w:ascii="仿宋" w:eastAsia="仿宋" w:hAnsi="仿宋" w:cs="仿宋" w:hint="eastAsia"/>
          <w:sz w:val="32"/>
          <w:szCs w:val="32"/>
        </w:rPr>
        <w:t>59</w:t>
      </w:r>
      <w:r>
        <w:rPr>
          <w:rFonts w:ascii="仿宋" w:eastAsia="仿宋" w:hAnsi="仿宋" w:cs="仿宋" w:hint="eastAsia"/>
          <w:sz w:val="32"/>
          <w:szCs w:val="32"/>
        </w:rPr>
        <w:t>宗，共接待群众对土地权属争议、不动产登记的信访工作</w:t>
      </w:r>
      <w:r>
        <w:rPr>
          <w:rFonts w:ascii="仿宋" w:eastAsia="仿宋" w:hAnsi="仿宋" w:cs="仿宋" w:hint="eastAsia"/>
          <w:sz w:val="32"/>
          <w:szCs w:val="32"/>
        </w:rPr>
        <w:t>8</w:t>
      </w:r>
      <w:r>
        <w:rPr>
          <w:rFonts w:ascii="仿宋" w:eastAsia="仿宋" w:hAnsi="仿宋" w:cs="仿宋" w:hint="eastAsia"/>
          <w:sz w:val="32"/>
          <w:szCs w:val="32"/>
        </w:rPr>
        <w:t>起。</w:t>
      </w:r>
      <w:r>
        <w:rPr>
          <w:rFonts w:ascii="仿宋" w:eastAsia="仿宋" w:hAnsi="仿宋" w:cs="仿宋" w:hint="eastAsia"/>
          <w:sz w:val="32"/>
          <w:szCs w:val="32"/>
        </w:rPr>
        <w:t>二是</w:t>
      </w:r>
      <w:r>
        <w:rPr>
          <w:rFonts w:ascii="仿宋" w:eastAsia="仿宋" w:hAnsi="仿宋" w:cs="仿宋" w:hint="eastAsia"/>
          <w:sz w:val="32"/>
          <w:szCs w:val="32"/>
        </w:rPr>
        <w:t>稳步推进登记</w:t>
      </w:r>
      <w:r>
        <w:rPr>
          <w:rFonts w:ascii="仿宋" w:eastAsia="仿宋" w:hAnsi="仿宋" w:cs="仿宋" w:hint="eastAsia"/>
          <w:sz w:val="32"/>
          <w:szCs w:val="32"/>
        </w:rPr>
        <w:lastRenderedPageBreak/>
        <w:t>工作。截止目前，累计办结国有土地上不动产登记业务</w:t>
      </w:r>
      <w:r>
        <w:rPr>
          <w:rFonts w:ascii="仿宋" w:eastAsia="仿宋" w:hAnsi="仿宋" w:cs="仿宋" w:hint="eastAsia"/>
          <w:sz w:val="32"/>
          <w:szCs w:val="32"/>
        </w:rPr>
        <w:t>9758</w:t>
      </w:r>
      <w:r>
        <w:rPr>
          <w:rFonts w:ascii="仿宋" w:eastAsia="仿宋" w:hAnsi="仿宋" w:cs="仿宋" w:hint="eastAsia"/>
          <w:sz w:val="32"/>
          <w:szCs w:val="32"/>
        </w:rPr>
        <w:t>件，颁发不动产权证书</w:t>
      </w:r>
      <w:r>
        <w:rPr>
          <w:rFonts w:ascii="仿宋" w:eastAsia="仿宋" w:hAnsi="仿宋" w:cs="仿宋" w:hint="eastAsia"/>
          <w:sz w:val="32"/>
          <w:szCs w:val="32"/>
        </w:rPr>
        <w:t>4571</w:t>
      </w:r>
      <w:r>
        <w:rPr>
          <w:rFonts w:ascii="仿宋" w:eastAsia="仿宋" w:hAnsi="仿宋" w:cs="仿宋" w:hint="eastAsia"/>
          <w:sz w:val="32"/>
          <w:szCs w:val="32"/>
        </w:rPr>
        <w:t>本、证明</w:t>
      </w:r>
      <w:r>
        <w:rPr>
          <w:rFonts w:ascii="仿宋" w:eastAsia="仿宋" w:hAnsi="仿宋" w:cs="仿宋" w:hint="eastAsia"/>
          <w:sz w:val="32"/>
          <w:szCs w:val="32"/>
        </w:rPr>
        <w:t>5187</w:t>
      </w:r>
      <w:r>
        <w:rPr>
          <w:rFonts w:ascii="仿宋" w:eastAsia="仿宋" w:hAnsi="仿宋" w:cs="仿宋" w:hint="eastAsia"/>
          <w:sz w:val="32"/>
          <w:szCs w:val="32"/>
        </w:rPr>
        <w:t>份。严格按照不动产登记“最多跑一次”要求，现所有登记类型业务均提速至</w:t>
      </w:r>
      <w:r>
        <w:rPr>
          <w:rFonts w:ascii="仿宋" w:eastAsia="仿宋" w:hAnsi="仿宋" w:cs="仿宋" w:hint="eastAsia"/>
          <w:sz w:val="32"/>
          <w:szCs w:val="32"/>
        </w:rPr>
        <w:t>5</w:t>
      </w:r>
      <w:r>
        <w:rPr>
          <w:rFonts w:ascii="仿宋" w:eastAsia="仿宋" w:hAnsi="仿宋" w:cs="仿宋" w:hint="eastAsia"/>
          <w:sz w:val="32"/>
          <w:szCs w:val="32"/>
        </w:rPr>
        <w:t>个工作日内完成，提高工作效率。</w:t>
      </w:r>
      <w:r>
        <w:rPr>
          <w:rFonts w:ascii="仿宋" w:eastAsia="仿宋" w:hAnsi="仿宋" w:cs="仿宋" w:hint="eastAsia"/>
          <w:sz w:val="32"/>
          <w:szCs w:val="32"/>
        </w:rPr>
        <w:t>三</w:t>
      </w:r>
      <w:r>
        <w:rPr>
          <w:rFonts w:ascii="仿宋" w:eastAsia="仿宋" w:hAnsi="仿宋" w:cs="仿宋" w:hint="eastAsia"/>
          <w:sz w:val="32"/>
          <w:szCs w:val="32"/>
        </w:rPr>
        <w:t>是扎实开展农村宅基地和集体建设用地房地一体确权登记工作。成立了由分管副县长为组长，县政府办、自然资源、农业农村主要负责人为副组长，相关职能部门分管领导及各乡镇长为成员的工作领导小组，制定了《实施方案》，明确了工作经费。截止目前，已完成全县</w:t>
      </w:r>
      <w:r>
        <w:rPr>
          <w:rFonts w:ascii="仿宋" w:eastAsia="仿宋" w:hAnsi="仿宋" w:cs="仿宋" w:hint="eastAsia"/>
          <w:sz w:val="32"/>
          <w:szCs w:val="32"/>
        </w:rPr>
        <w:t>78664</w:t>
      </w:r>
      <w:r>
        <w:rPr>
          <w:rFonts w:ascii="仿宋" w:eastAsia="仿宋" w:hAnsi="仿宋" w:cs="仿宋" w:hint="eastAsia"/>
          <w:sz w:val="32"/>
          <w:szCs w:val="32"/>
        </w:rPr>
        <w:t>宗农村宅基地权籍调查，调查完成率为</w:t>
      </w:r>
      <w:r>
        <w:rPr>
          <w:rFonts w:ascii="仿宋" w:eastAsia="仿宋" w:hAnsi="仿宋" w:cs="仿宋" w:hint="eastAsia"/>
          <w:sz w:val="32"/>
          <w:szCs w:val="32"/>
        </w:rPr>
        <w:t>100%</w:t>
      </w:r>
      <w:r>
        <w:rPr>
          <w:rFonts w:ascii="仿宋" w:eastAsia="仿宋" w:hAnsi="仿宋" w:cs="仿宋" w:hint="eastAsia"/>
          <w:sz w:val="32"/>
          <w:szCs w:val="32"/>
        </w:rPr>
        <w:t>。</w:t>
      </w:r>
    </w:p>
    <w:p w:rsidR="007B3A68" w:rsidRDefault="00BD37D7">
      <w:pPr>
        <w:spacing w:line="600" w:lineRule="exact"/>
        <w:ind w:firstLineChars="200" w:firstLine="643"/>
        <w:rPr>
          <w:rFonts w:ascii="仿宋_GB2312" w:eastAsia="仿宋_GB2312"/>
          <w:sz w:val="32"/>
          <w:szCs w:val="32"/>
        </w:rPr>
      </w:pPr>
      <w:r>
        <w:rPr>
          <w:rStyle w:val="a8"/>
          <w:rFonts w:ascii="楷体" w:eastAsia="楷体" w:hAnsi="楷体" w:cs="楷体" w:hint="eastAsia"/>
          <w:bCs w:val="0"/>
          <w:kern w:val="0"/>
          <w:sz w:val="32"/>
          <w:szCs w:val="32"/>
          <w:shd w:val="clear" w:color="auto" w:fill="FFFFFF"/>
          <w:lang/>
        </w:rPr>
        <w:t>7.</w:t>
      </w:r>
      <w:r>
        <w:rPr>
          <w:rStyle w:val="a8"/>
          <w:rFonts w:ascii="楷体" w:eastAsia="楷体" w:hAnsi="楷体" w:cs="楷体" w:hint="eastAsia"/>
          <w:bCs w:val="0"/>
          <w:kern w:val="0"/>
          <w:sz w:val="32"/>
          <w:szCs w:val="32"/>
          <w:shd w:val="clear" w:color="auto" w:fill="FFFFFF"/>
          <w:lang/>
        </w:rPr>
        <w:t>扎实开展脱贫攻坚工作。</w:t>
      </w:r>
      <w:r>
        <w:rPr>
          <w:rFonts w:ascii="仿宋_GB2312" w:eastAsia="仿宋_GB2312" w:hint="eastAsia"/>
          <w:sz w:val="32"/>
          <w:szCs w:val="32"/>
        </w:rPr>
        <w:t>为进一步推动</w:t>
      </w:r>
      <w:r>
        <w:rPr>
          <w:rFonts w:ascii="仿宋_GB2312" w:eastAsia="仿宋_GB2312" w:hint="eastAsia"/>
          <w:sz w:val="32"/>
          <w:szCs w:val="32"/>
        </w:rPr>
        <w:t>自然资源</w:t>
      </w:r>
      <w:r>
        <w:rPr>
          <w:rFonts w:ascii="仿宋_GB2312" w:eastAsia="仿宋_GB2312" w:hint="eastAsia"/>
          <w:sz w:val="32"/>
          <w:szCs w:val="32"/>
        </w:rPr>
        <w:t>局精准扶贫、脱贫工作扎实有序开展，年初根据包保村实际情况，制定了《芷江侗族自治县国土资源局关于</w:t>
      </w:r>
      <w:r>
        <w:rPr>
          <w:rFonts w:ascii="仿宋_GB2312" w:eastAsia="仿宋_GB2312" w:hint="eastAsia"/>
          <w:sz w:val="32"/>
          <w:szCs w:val="32"/>
        </w:rPr>
        <w:t>2020</w:t>
      </w:r>
      <w:r>
        <w:rPr>
          <w:rFonts w:ascii="仿宋_GB2312" w:eastAsia="仿宋_GB2312" w:hint="eastAsia"/>
          <w:sz w:val="32"/>
          <w:szCs w:val="32"/>
        </w:rPr>
        <w:t>年脱贫摘帽方案》。全面完成芷江镇竹坪铺村、沙湾村、五里牌村，碧涌镇大冲村，岩桥镇石板溪村</w:t>
      </w:r>
      <w:r>
        <w:rPr>
          <w:rFonts w:ascii="仿宋_GB2312" w:eastAsia="仿宋_GB2312" w:hint="eastAsia"/>
          <w:sz w:val="32"/>
          <w:szCs w:val="32"/>
        </w:rPr>
        <w:t>5</w:t>
      </w:r>
      <w:r>
        <w:rPr>
          <w:rFonts w:ascii="仿宋_GB2312" w:eastAsia="仿宋_GB2312" w:hint="eastAsia"/>
          <w:sz w:val="32"/>
          <w:szCs w:val="32"/>
        </w:rPr>
        <w:t>个村的单位包村任务，</w:t>
      </w:r>
      <w:r>
        <w:rPr>
          <w:rFonts w:ascii="仿宋_GB2312" w:eastAsia="仿宋_GB2312" w:cs="仿宋_GB2312" w:hint="eastAsia"/>
          <w:color w:val="000000"/>
          <w:kern w:val="0"/>
          <w:sz w:val="32"/>
          <w:szCs w:val="32"/>
          <w:shd w:val="clear" w:color="auto" w:fill="FFFFFF"/>
          <w:lang/>
        </w:rPr>
        <w:t>组织全体干部职工定期入户走访，全面掌握村情民意，</w:t>
      </w:r>
      <w:r>
        <w:rPr>
          <w:rFonts w:ascii="仿宋_GB2312" w:eastAsia="仿宋_GB2312" w:hint="eastAsia"/>
          <w:sz w:val="32"/>
          <w:szCs w:val="32"/>
        </w:rPr>
        <w:t>及时调整帮扶计划，确保建档立卡户早日脱贫致富。认真宣传并落实易地扶贫搬迁优惠政策，建立搬迁户增减挂钩补偿政策落实机制，用好用活增减挂钩政策，切实帮助贫困户搬迁受益。易地扶贫搬迁及原宅基地退出复垦</w:t>
      </w:r>
      <w:r>
        <w:rPr>
          <w:rFonts w:ascii="仿宋_GB2312" w:eastAsia="仿宋_GB2312" w:hint="eastAsia"/>
          <w:sz w:val="32"/>
          <w:szCs w:val="32"/>
        </w:rPr>
        <w:t>1118</w:t>
      </w:r>
      <w:r>
        <w:rPr>
          <w:rFonts w:ascii="仿宋_GB2312" w:eastAsia="仿宋_GB2312" w:hint="eastAsia"/>
          <w:sz w:val="32"/>
          <w:szCs w:val="32"/>
        </w:rPr>
        <w:t>户，</w:t>
      </w:r>
      <w:r>
        <w:rPr>
          <w:rFonts w:ascii="仿宋_GB2312" w:eastAsia="仿宋_GB2312" w:hint="eastAsia"/>
          <w:sz w:val="32"/>
          <w:szCs w:val="32"/>
        </w:rPr>
        <w:t>采取</w:t>
      </w:r>
      <w:r>
        <w:rPr>
          <w:rFonts w:ascii="仿宋_GB2312" w:eastAsia="仿宋_GB2312" w:hint="eastAsia"/>
          <w:sz w:val="32"/>
          <w:szCs w:val="32"/>
        </w:rPr>
        <w:t>分散安置</w:t>
      </w:r>
      <w:r>
        <w:rPr>
          <w:rFonts w:ascii="仿宋_GB2312" w:eastAsia="仿宋_GB2312" w:hint="eastAsia"/>
          <w:sz w:val="32"/>
          <w:szCs w:val="32"/>
        </w:rPr>
        <w:t>和</w:t>
      </w:r>
      <w:r>
        <w:rPr>
          <w:rFonts w:ascii="仿宋_GB2312" w:eastAsia="仿宋_GB2312" w:hint="eastAsia"/>
          <w:sz w:val="32"/>
          <w:szCs w:val="32"/>
        </w:rPr>
        <w:t>集中安置</w:t>
      </w:r>
      <w:r>
        <w:rPr>
          <w:rFonts w:ascii="仿宋_GB2312" w:eastAsia="仿宋_GB2312" w:hint="eastAsia"/>
          <w:sz w:val="32"/>
          <w:szCs w:val="32"/>
        </w:rPr>
        <w:t>2</w:t>
      </w:r>
      <w:r>
        <w:rPr>
          <w:rFonts w:ascii="仿宋_GB2312" w:eastAsia="仿宋_GB2312" w:hint="eastAsia"/>
          <w:sz w:val="32"/>
          <w:szCs w:val="32"/>
        </w:rPr>
        <w:t>种</w:t>
      </w:r>
      <w:r>
        <w:rPr>
          <w:rFonts w:ascii="仿宋_GB2312" w:eastAsia="仿宋_GB2312" w:hint="eastAsia"/>
          <w:sz w:val="32"/>
          <w:szCs w:val="32"/>
        </w:rPr>
        <w:t>方式</w:t>
      </w:r>
      <w:r>
        <w:rPr>
          <w:rFonts w:ascii="仿宋_GB2312" w:eastAsia="仿宋_GB2312" w:hint="eastAsia"/>
          <w:sz w:val="32"/>
          <w:szCs w:val="32"/>
        </w:rPr>
        <w:t>安置，</w:t>
      </w:r>
      <w:r>
        <w:rPr>
          <w:rFonts w:ascii="仿宋" w:eastAsia="仿宋" w:hAnsi="仿宋" w:hint="eastAsia"/>
          <w:sz w:val="32"/>
          <w:szCs w:val="32"/>
        </w:rPr>
        <w:t>已</w:t>
      </w:r>
      <w:r>
        <w:rPr>
          <w:rFonts w:ascii="仿宋" w:eastAsia="仿宋" w:hAnsi="仿宋" w:hint="eastAsia"/>
          <w:sz w:val="32"/>
          <w:szCs w:val="32"/>
        </w:rPr>
        <w:t>依法</w:t>
      </w:r>
      <w:r>
        <w:rPr>
          <w:rFonts w:ascii="仿宋" w:eastAsia="仿宋" w:hAnsi="仿宋" w:hint="eastAsia"/>
          <w:sz w:val="32"/>
          <w:szCs w:val="32"/>
        </w:rPr>
        <w:t>100</w:t>
      </w:r>
      <w:r>
        <w:rPr>
          <w:rFonts w:ascii="宋体" w:hAnsi="宋体" w:cs="宋体" w:hint="eastAsia"/>
          <w:sz w:val="32"/>
          <w:szCs w:val="32"/>
        </w:rPr>
        <w:t>％的</w:t>
      </w:r>
      <w:r>
        <w:rPr>
          <w:rFonts w:ascii="仿宋" w:eastAsia="仿宋" w:hAnsi="仿宋" w:hint="eastAsia"/>
          <w:sz w:val="32"/>
          <w:szCs w:val="32"/>
        </w:rPr>
        <w:t>完成了异地扶贫搬迁户不动产权证发放工作</w:t>
      </w:r>
      <w:r>
        <w:rPr>
          <w:rFonts w:ascii="仿宋_GB2312" w:eastAsia="仿宋_GB2312" w:hint="eastAsia"/>
          <w:sz w:val="32"/>
          <w:szCs w:val="32"/>
        </w:rPr>
        <w:t>。对</w:t>
      </w:r>
      <w:r>
        <w:rPr>
          <w:rFonts w:ascii="仿宋_GB2312" w:eastAsia="仿宋_GB2312" w:hint="eastAsia"/>
          <w:sz w:val="32"/>
          <w:szCs w:val="32"/>
        </w:rPr>
        <w:t>25</w:t>
      </w:r>
      <w:r>
        <w:rPr>
          <w:rFonts w:ascii="仿宋_GB2312" w:eastAsia="仿宋_GB2312" w:hint="eastAsia"/>
          <w:sz w:val="32"/>
          <w:szCs w:val="32"/>
        </w:rPr>
        <w:t>户受地质灾害影响的贫困户进行搬迁避让。</w:t>
      </w:r>
    </w:p>
    <w:p w:rsidR="007B3A68" w:rsidRDefault="00BD37D7">
      <w:pPr>
        <w:widowControl/>
        <w:shd w:val="clear" w:color="auto" w:fill="FFFFFF"/>
        <w:spacing w:line="560" w:lineRule="exact"/>
        <w:rPr>
          <w:rFonts w:ascii="仿宋" w:eastAsia="仿宋" w:hAnsi="仿宋" w:cs="仿宋"/>
          <w:b/>
          <w:spacing w:val="-2"/>
          <w:sz w:val="32"/>
          <w:szCs w:val="32"/>
        </w:rPr>
      </w:pPr>
      <w:r>
        <w:rPr>
          <w:rFonts w:ascii="仿宋" w:eastAsia="仿宋" w:hAnsi="仿宋" w:cs="仿宋" w:hint="eastAsia"/>
          <w:b/>
          <w:spacing w:val="-2"/>
          <w:sz w:val="32"/>
          <w:szCs w:val="32"/>
        </w:rPr>
        <w:t xml:space="preserve">     </w:t>
      </w:r>
      <w:r>
        <w:rPr>
          <w:rFonts w:ascii="仿宋" w:eastAsia="仿宋" w:hAnsi="仿宋" w:cs="仿宋" w:hint="eastAsia"/>
          <w:b/>
          <w:spacing w:val="-2"/>
          <w:sz w:val="32"/>
          <w:szCs w:val="32"/>
        </w:rPr>
        <w:t>六、存在的主要问题</w:t>
      </w:r>
    </w:p>
    <w:p w:rsidR="007B3A68" w:rsidRDefault="00BD37D7">
      <w:pPr>
        <w:widowControl/>
        <w:shd w:val="clear" w:color="auto" w:fill="FFFFFF"/>
        <w:spacing w:line="560" w:lineRule="exact"/>
        <w:rPr>
          <w:rFonts w:ascii="仿宋" w:eastAsia="仿宋" w:hAnsi="仿宋" w:cs="仿宋"/>
          <w:bCs/>
          <w:spacing w:val="-2"/>
          <w:sz w:val="32"/>
          <w:szCs w:val="32"/>
        </w:rPr>
      </w:pPr>
      <w:r>
        <w:rPr>
          <w:rFonts w:ascii="仿宋" w:eastAsia="仿宋" w:hAnsi="仿宋" w:cs="仿宋" w:hint="eastAsia"/>
          <w:bCs/>
          <w:spacing w:val="-2"/>
          <w:sz w:val="32"/>
          <w:szCs w:val="32"/>
        </w:rPr>
        <w:t>1</w:t>
      </w:r>
      <w:r>
        <w:rPr>
          <w:rFonts w:ascii="仿宋" w:eastAsia="仿宋" w:hAnsi="仿宋" w:cs="仿宋" w:hint="eastAsia"/>
          <w:bCs/>
          <w:spacing w:val="-2"/>
          <w:sz w:val="32"/>
          <w:szCs w:val="32"/>
        </w:rPr>
        <w:t>、项目资金通过财政预算管理支付工程款较慢。</w:t>
      </w:r>
    </w:p>
    <w:p w:rsidR="007B3A68" w:rsidRDefault="00BD37D7">
      <w:pPr>
        <w:widowControl/>
        <w:shd w:val="clear" w:color="auto" w:fill="FFFFFF"/>
        <w:spacing w:line="560" w:lineRule="exact"/>
        <w:rPr>
          <w:rFonts w:ascii="仿宋" w:eastAsia="仿宋" w:hAnsi="仿宋" w:cs="仿宋"/>
          <w:bCs/>
          <w:spacing w:val="-2"/>
          <w:sz w:val="32"/>
          <w:szCs w:val="32"/>
        </w:rPr>
      </w:pPr>
      <w:r>
        <w:rPr>
          <w:rFonts w:ascii="仿宋" w:eastAsia="仿宋" w:hAnsi="仿宋" w:cs="仿宋" w:hint="eastAsia"/>
          <w:bCs/>
          <w:spacing w:val="-2"/>
          <w:sz w:val="32"/>
          <w:szCs w:val="32"/>
        </w:rPr>
        <w:lastRenderedPageBreak/>
        <w:t xml:space="preserve">     2</w:t>
      </w:r>
      <w:r>
        <w:rPr>
          <w:rFonts w:ascii="仿宋" w:eastAsia="仿宋" w:hAnsi="仿宋" w:cs="仿宋" w:hint="eastAsia"/>
          <w:bCs/>
          <w:spacing w:val="-2"/>
          <w:sz w:val="32"/>
          <w:szCs w:val="32"/>
        </w:rPr>
        <w:t>、由于股室人员变动较大，固定资产使用人交接程序存在不规范的情况，造成固定资产的登记、管理不便，资产管理需要加强。</w:t>
      </w:r>
    </w:p>
    <w:p w:rsidR="007B3A68" w:rsidRDefault="00BD37D7">
      <w:pPr>
        <w:widowControl/>
        <w:shd w:val="clear" w:color="auto" w:fill="FFFFFF"/>
        <w:spacing w:line="560" w:lineRule="exact"/>
        <w:rPr>
          <w:rFonts w:ascii="仿宋" w:eastAsia="仿宋" w:hAnsi="仿宋" w:cs="仿宋"/>
          <w:b/>
          <w:spacing w:val="-2"/>
          <w:sz w:val="32"/>
          <w:szCs w:val="32"/>
        </w:rPr>
      </w:pPr>
      <w:r>
        <w:rPr>
          <w:rFonts w:ascii="仿宋" w:eastAsia="仿宋" w:hAnsi="仿宋" w:cs="仿宋" w:hint="eastAsia"/>
          <w:b/>
          <w:spacing w:val="-2"/>
          <w:sz w:val="32"/>
          <w:szCs w:val="32"/>
        </w:rPr>
        <w:t xml:space="preserve">     </w:t>
      </w:r>
      <w:r>
        <w:rPr>
          <w:rFonts w:ascii="仿宋" w:eastAsia="仿宋" w:hAnsi="仿宋" w:cs="仿宋" w:hint="eastAsia"/>
          <w:b/>
          <w:spacing w:val="-2"/>
          <w:sz w:val="32"/>
          <w:szCs w:val="32"/>
        </w:rPr>
        <w:t>七、改进措施和有关建议</w:t>
      </w:r>
    </w:p>
    <w:p w:rsidR="007B3A68" w:rsidRDefault="00BD37D7">
      <w:pPr>
        <w:spacing w:line="560" w:lineRule="exact"/>
        <w:rPr>
          <w:rFonts w:ascii="仿宋" w:eastAsia="仿宋" w:hAnsi="仿宋" w:cs="仿宋"/>
          <w:sz w:val="32"/>
          <w:szCs w:val="32"/>
        </w:rPr>
      </w:pPr>
      <w:r>
        <w:rPr>
          <w:rFonts w:ascii="仿宋" w:eastAsia="仿宋" w:hAnsi="仿宋" w:cs="仿宋" w:hint="eastAsia"/>
          <w:sz w:val="32"/>
          <w:szCs w:val="32"/>
        </w:rPr>
        <w:t xml:space="preserve">     1</w:t>
      </w:r>
      <w:r>
        <w:rPr>
          <w:rFonts w:ascii="仿宋" w:eastAsia="仿宋" w:hAnsi="仿宋" w:cs="仿宋" w:hint="eastAsia"/>
          <w:sz w:val="32"/>
          <w:szCs w:val="32"/>
        </w:rPr>
        <w:t>、每年非税收入各类政府统筹及基金计提总和比例高，单位可用资金来源减少，加剧了部门预算的执行难度。建议财政加大非税收入的返回比例，保障单位的正常开支；</w:t>
      </w:r>
    </w:p>
    <w:p w:rsidR="007B3A68" w:rsidRDefault="00BD37D7">
      <w:pPr>
        <w:spacing w:line="560" w:lineRule="exact"/>
        <w:rPr>
          <w:rFonts w:ascii="仿宋" w:eastAsia="仿宋" w:hAnsi="仿宋" w:cs="仿宋"/>
          <w:sz w:val="32"/>
          <w:szCs w:val="32"/>
        </w:rPr>
      </w:pPr>
      <w:r>
        <w:rPr>
          <w:rFonts w:ascii="仿宋" w:eastAsia="仿宋" w:hAnsi="仿宋" w:cs="仿宋" w:hint="eastAsia"/>
          <w:sz w:val="32"/>
          <w:szCs w:val="32"/>
        </w:rPr>
        <w:t xml:space="preserve">     2</w:t>
      </w:r>
      <w:r>
        <w:rPr>
          <w:rFonts w:ascii="仿宋" w:eastAsia="仿宋" w:hAnsi="仿宋" w:cs="仿宋" w:hint="eastAsia"/>
          <w:sz w:val="32"/>
          <w:szCs w:val="32"/>
        </w:rPr>
        <w:t>、财政预算资金下达时间较晚，很多资金往往在年底才能落实，不利于年度预算的执行以及项目支出按计划的正常实施。建议财政及时下达预算资金，确保预算的正常执行。</w:t>
      </w:r>
    </w:p>
    <w:p w:rsidR="007B3A68" w:rsidRDefault="00BD37D7">
      <w:pPr>
        <w:spacing w:line="560" w:lineRule="exact"/>
        <w:rPr>
          <w:rFonts w:ascii="仿宋" w:eastAsia="仿宋" w:hAnsi="仿宋" w:cs="仿宋"/>
          <w:sz w:val="32"/>
          <w:szCs w:val="32"/>
        </w:rPr>
      </w:pPr>
      <w:r>
        <w:rPr>
          <w:rFonts w:ascii="仿宋" w:eastAsia="仿宋" w:hAnsi="仿宋" w:cs="仿宋" w:hint="eastAsia"/>
          <w:sz w:val="32"/>
          <w:szCs w:val="32"/>
        </w:rPr>
        <w:t xml:space="preserve">     3</w:t>
      </w:r>
      <w:r>
        <w:rPr>
          <w:rFonts w:ascii="仿宋" w:eastAsia="仿宋" w:hAnsi="仿宋" w:cs="仿宋" w:hint="eastAsia"/>
          <w:sz w:val="32"/>
          <w:szCs w:val="32"/>
        </w:rPr>
        <w:t>、加强固定资产的管理和保管工作，严格按照《固定资产管理办法》加强固定资产管理。</w:t>
      </w:r>
    </w:p>
    <w:p w:rsidR="007B3A68" w:rsidRDefault="007B3A68">
      <w:pPr>
        <w:spacing w:line="560" w:lineRule="exact"/>
        <w:ind w:firstLineChars="200" w:firstLine="640"/>
        <w:rPr>
          <w:rFonts w:ascii="仿宋" w:eastAsia="仿宋" w:hAnsi="仿宋" w:cs="仿宋"/>
          <w:sz w:val="32"/>
          <w:szCs w:val="32"/>
        </w:rPr>
      </w:pPr>
    </w:p>
    <w:p w:rsidR="007B3A68" w:rsidRDefault="007B3A68">
      <w:pPr>
        <w:spacing w:line="560" w:lineRule="exact"/>
        <w:ind w:firstLineChars="200" w:firstLine="640"/>
        <w:rPr>
          <w:rFonts w:ascii="仿宋" w:eastAsia="仿宋" w:hAnsi="仿宋" w:cs="仿宋"/>
          <w:sz w:val="32"/>
          <w:szCs w:val="32"/>
        </w:rPr>
      </w:pPr>
    </w:p>
    <w:p w:rsidR="007B3A68" w:rsidRDefault="007B3A68">
      <w:pPr>
        <w:spacing w:line="560" w:lineRule="exact"/>
        <w:ind w:firstLineChars="200" w:firstLine="640"/>
        <w:rPr>
          <w:rFonts w:ascii="仿宋" w:eastAsia="仿宋" w:hAnsi="仿宋" w:cs="仿宋"/>
          <w:sz w:val="32"/>
          <w:szCs w:val="32"/>
        </w:rPr>
      </w:pPr>
    </w:p>
    <w:p w:rsidR="007B3A68" w:rsidRDefault="007B3A68">
      <w:pPr>
        <w:spacing w:line="560" w:lineRule="exact"/>
        <w:ind w:firstLineChars="200" w:firstLine="640"/>
        <w:rPr>
          <w:rFonts w:ascii="仿宋" w:eastAsia="仿宋" w:hAnsi="仿宋" w:cs="仿宋"/>
          <w:sz w:val="32"/>
          <w:szCs w:val="32"/>
        </w:rPr>
      </w:pPr>
    </w:p>
    <w:p w:rsidR="007B3A68" w:rsidRDefault="007B3A68">
      <w:pPr>
        <w:spacing w:line="560" w:lineRule="exact"/>
        <w:ind w:firstLineChars="200" w:firstLine="640"/>
        <w:rPr>
          <w:rFonts w:ascii="仿宋" w:eastAsia="仿宋" w:hAnsi="仿宋" w:cs="仿宋"/>
          <w:sz w:val="32"/>
          <w:szCs w:val="32"/>
        </w:rPr>
      </w:pPr>
    </w:p>
    <w:p w:rsidR="007B3A68" w:rsidRDefault="007B3A68">
      <w:pPr>
        <w:spacing w:line="560" w:lineRule="exact"/>
        <w:rPr>
          <w:rFonts w:ascii="仿宋" w:eastAsia="仿宋" w:hAnsi="仿宋" w:cs="仿宋"/>
          <w:sz w:val="32"/>
          <w:szCs w:val="32"/>
        </w:rPr>
      </w:pPr>
    </w:p>
    <w:p w:rsidR="007B3A68" w:rsidRDefault="007B3A68">
      <w:pPr>
        <w:spacing w:line="560" w:lineRule="exact"/>
        <w:ind w:firstLineChars="200" w:firstLine="640"/>
        <w:rPr>
          <w:rFonts w:ascii="仿宋" w:eastAsia="仿宋" w:hAnsi="仿宋" w:cs="仿宋"/>
          <w:sz w:val="32"/>
          <w:szCs w:val="32"/>
        </w:rPr>
      </w:pPr>
    </w:p>
    <w:p w:rsidR="007B3A68" w:rsidRDefault="007B3A68">
      <w:pPr>
        <w:spacing w:line="560" w:lineRule="exact"/>
        <w:ind w:firstLineChars="200" w:firstLine="640"/>
        <w:rPr>
          <w:rFonts w:ascii="仿宋" w:eastAsia="仿宋" w:hAnsi="仿宋" w:cs="仿宋"/>
          <w:sz w:val="32"/>
          <w:szCs w:val="32"/>
        </w:rPr>
      </w:pPr>
    </w:p>
    <w:p w:rsidR="007B3A68" w:rsidRDefault="007B3A68">
      <w:pPr>
        <w:spacing w:line="560" w:lineRule="exact"/>
        <w:ind w:firstLineChars="200" w:firstLine="640"/>
        <w:rPr>
          <w:rFonts w:ascii="仿宋" w:eastAsia="仿宋" w:hAnsi="仿宋" w:cs="仿宋"/>
          <w:sz w:val="32"/>
          <w:szCs w:val="32"/>
        </w:rPr>
      </w:pPr>
    </w:p>
    <w:p w:rsidR="007B3A68" w:rsidRDefault="007B3A68">
      <w:pPr>
        <w:spacing w:line="560" w:lineRule="exact"/>
        <w:ind w:firstLineChars="200" w:firstLine="640"/>
        <w:rPr>
          <w:rFonts w:ascii="仿宋" w:eastAsia="仿宋" w:hAnsi="仿宋" w:cs="仿宋"/>
          <w:sz w:val="32"/>
          <w:szCs w:val="32"/>
        </w:rPr>
      </w:pPr>
    </w:p>
    <w:p w:rsidR="007B3A68" w:rsidRDefault="007B3A68">
      <w:pPr>
        <w:spacing w:line="560" w:lineRule="exact"/>
        <w:ind w:firstLineChars="200" w:firstLine="640"/>
        <w:rPr>
          <w:rFonts w:ascii="仿宋" w:eastAsia="仿宋" w:hAnsi="仿宋" w:cs="仿宋"/>
          <w:sz w:val="32"/>
          <w:szCs w:val="32"/>
        </w:rPr>
      </w:pPr>
    </w:p>
    <w:p w:rsidR="007B3A68" w:rsidRDefault="007B3A68">
      <w:pPr>
        <w:spacing w:line="560" w:lineRule="exact"/>
        <w:ind w:firstLineChars="200" w:firstLine="640"/>
        <w:rPr>
          <w:rFonts w:ascii="仿宋" w:eastAsia="仿宋" w:hAnsi="仿宋" w:cs="仿宋"/>
          <w:sz w:val="32"/>
          <w:szCs w:val="32"/>
        </w:rPr>
      </w:pPr>
    </w:p>
    <w:p w:rsidR="007B3A68" w:rsidRDefault="007B3A68">
      <w:pPr>
        <w:spacing w:line="560" w:lineRule="exact"/>
        <w:ind w:firstLineChars="200" w:firstLine="640"/>
        <w:rPr>
          <w:rFonts w:ascii="仿宋" w:eastAsia="仿宋" w:hAnsi="仿宋" w:cs="仿宋"/>
          <w:sz w:val="32"/>
          <w:szCs w:val="32"/>
        </w:rPr>
      </w:pPr>
    </w:p>
    <w:tbl>
      <w:tblPr>
        <w:tblW w:w="9941" w:type="dxa"/>
        <w:tblLayout w:type="fixed"/>
        <w:tblCellMar>
          <w:top w:w="15" w:type="dxa"/>
          <w:left w:w="15" w:type="dxa"/>
          <w:bottom w:w="15" w:type="dxa"/>
          <w:right w:w="15" w:type="dxa"/>
        </w:tblCellMar>
        <w:tblLook w:val="04A0"/>
      </w:tblPr>
      <w:tblGrid>
        <w:gridCol w:w="641"/>
        <w:gridCol w:w="510"/>
        <w:gridCol w:w="576"/>
        <w:gridCol w:w="567"/>
        <w:gridCol w:w="1531"/>
        <w:gridCol w:w="567"/>
        <w:gridCol w:w="2340"/>
        <w:gridCol w:w="2633"/>
        <w:gridCol w:w="576"/>
      </w:tblGrid>
      <w:tr w:rsidR="007B3A68">
        <w:trPr>
          <w:trHeight w:val="286"/>
        </w:trPr>
        <w:tc>
          <w:tcPr>
            <w:tcW w:w="1727" w:type="dxa"/>
            <w:gridSpan w:val="3"/>
            <w:shd w:val="clear" w:color="auto" w:fill="auto"/>
            <w:vAlign w:val="center"/>
          </w:tcPr>
          <w:p w:rsidR="007B3A68" w:rsidRDefault="00BD37D7">
            <w:pPr>
              <w:widowControl/>
              <w:jc w:val="left"/>
              <w:textAlignment w:val="center"/>
              <w:rPr>
                <w:rFonts w:ascii="仿宋" w:eastAsia="仿宋" w:hAnsi="仿宋" w:cs="仿宋"/>
                <w:color w:val="000000"/>
                <w:sz w:val="24"/>
                <w:szCs w:val="24"/>
              </w:rPr>
            </w:pPr>
            <w:r>
              <w:rPr>
                <w:rFonts w:ascii="黑体" w:eastAsia="黑体" w:hAnsi="宋体" w:cs="黑体" w:hint="eastAsia"/>
                <w:color w:val="000000"/>
                <w:kern w:val="0"/>
                <w:sz w:val="24"/>
                <w:szCs w:val="24"/>
                <w:lang/>
              </w:rPr>
              <w:lastRenderedPageBreak/>
              <w:t>附件</w:t>
            </w:r>
            <w:r>
              <w:rPr>
                <w:rFonts w:ascii="黑体" w:eastAsia="黑体" w:hAnsi="宋体" w:cs="黑体" w:hint="eastAsia"/>
                <w:color w:val="000000"/>
                <w:kern w:val="0"/>
                <w:sz w:val="24"/>
                <w:szCs w:val="24"/>
                <w:lang/>
              </w:rPr>
              <w:t>2</w:t>
            </w:r>
          </w:p>
        </w:tc>
        <w:tc>
          <w:tcPr>
            <w:tcW w:w="567" w:type="dxa"/>
            <w:shd w:val="clear" w:color="auto" w:fill="auto"/>
            <w:vAlign w:val="center"/>
          </w:tcPr>
          <w:p w:rsidR="007B3A68" w:rsidRDefault="007B3A68">
            <w:pPr>
              <w:rPr>
                <w:rFonts w:ascii="仿宋" w:eastAsia="仿宋" w:hAnsi="仿宋" w:cs="仿宋"/>
                <w:color w:val="000000"/>
                <w:sz w:val="24"/>
                <w:szCs w:val="24"/>
              </w:rPr>
            </w:pPr>
          </w:p>
        </w:tc>
        <w:tc>
          <w:tcPr>
            <w:tcW w:w="1531" w:type="dxa"/>
            <w:shd w:val="clear" w:color="auto" w:fill="auto"/>
            <w:vAlign w:val="center"/>
          </w:tcPr>
          <w:p w:rsidR="007B3A68" w:rsidRDefault="007B3A68">
            <w:pPr>
              <w:rPr>
                <w:rFonts w:ascii="仿宋" w:eastAsia="仿宋" w:hAnsi="仿宋" w:cs="仿宋"/>
                <w:color w:val="000000"/>
                <w:sz w:val="24"/>
                <w:szCs w:val="24"/>
              </w:rPr>
            </w:pPr>
          </w:p>
        </w:tc>
        <w:tc>
          <w:tcPr>
            <w:tcW w:w="567" w:type="dxa"/>
            <w:shd w:val="clear" w:color="auto" w:fill="auto"/>
            <w:vAlign w:val="center"/>
          </w:tcPr>
          <w:p w:rsidR="007B3A68" w:rsidRDefault="007B3A68">
            <w:pPr>
              <w:rPr>
                <w:rFonts w:ascii="仿宋" w:eastAsia="仿宋" w:hAnsi="仿宋" w:cs="仿宋"/>
                <w:color w:val="000000"/>
                <w:sz w:val="24"/>
                <w:szCs w:val="24"/>
              </w:rPr>
            </w:pPr>
          </w:p>
        </w:tc>
        <w:tc>
          <w:tcPr>
            <w:tcW w:w="2340" w:type="dxa"/>
            <w:shd w:val="clear" w:color="auto" w:fill="auto"/>
            <w:vAlign w:val="center"/>
          </w:tcPr>
          <w:p w:rsidR="007B3A68" w:rsidRDefault="007B3A68">
            <w:pPr>
              <w:rPr>
                <w:rFonts w:ascii="仿宋" w:eastAsia="仿宋" w:hAnsi="仿宋" w:cs="仿宋"/>
                <w:color w:val="000000"/>
                <w:sz w:val="24"/>
                <w:szCs w:val="24"/>
              </w:rPr>
            </w:pPr>
          </w:p>
        </w:tc>
        <w:tc>
          <w:tcPr>
            <w:tcW w:w="2633" w:type="dxa"/>
            <w:shd w:val="clear" w:color="auto" w:fill="auto"/>
            <w:vAlign w:val="center"/>
          </w:tcPr>
          <w:p w:rsidR="007B3A68" w:rsidRDefault="007B3A68">
            <w:pPr>
              <w:rPr>
                <w:rFonts w:ascii="仿宋" w:eastAsia="仿宋" w:hAnsi="仿宋" w:cs="仿宋"/>
                <w:color w:val="000000"/>
                <w:sz w:val="24"/>
                <w:szCs w:val="24"/>
              </w:rPr>
            </w:pPr>
          </w:p>
        </w:tc>
        <w:tc>
          <w:tcPr>
            <w:tcW w:w="576" w:type="dxa"/>
            <w:shd w:val="clear" w:color="auto" w:fill="auto"/>
            <w:vAlign w:val="center"/>
          </w:tcPr>
          <w:p w:rsidR="007B3A68" w:rsidRDefault="007B3A68">
            <w:pPr>
              <w:rPr>
                <w:rFonts w:ascii="仿宋" w:eastAsia="仿宋" w:hAnsi="仿宋" w:cs="仿宋"/>
                <w:color w:val="000000"/>
                <w:sz w:val="24"/>
                <w:szCs w:val="24"/>
              </w:rPr>
            </w:pPr>
          </w:p>
        </w:tc>
      </w:tr>
      <w:tr w:rsidR="007B3A68">
        <w:trPr>
          <w:trHeight w:val="450"/>
        </w:trPr>
        <w:tc>
          <w:tcPr>
            <w:tcW w:w="9941" w:type="dxa"/>
            <w:gridSpan w:val="9"/>
            <w:shd w:val="clear" w:color="auto" w:fill="auto"/>
          </w:tcPr>
          <w:p w:rsidR="007B3A68" w:rsidRDefault="00BD37D7">
            <w:pPr>
              <w:widowControl/>
              <w:jc w:val="center"/>
              <w:textAlignment w:val="top"/>
              <w:rPr>
                <w:rFonts w:ascii="仿宋" w:eastAsia="仿宋" w:hAnsi="仿宋" w:cs="仿宋"/>
                <w:b/>
                <w:color w:val="000000"/>
                <w:sz w:val="36"/>
                <w:szCs w:val="36"/>
              </w:rPr>
            </w:pPr>
            <w:r>
              <w:rPr>
                <w:rFonts w:ascii="方正小标宋_GBK" w:eastAsia="方正小标宋_GBK" w:hAnsi="方正小标宋_GBK" w:cs="方正小标宋_GBK"/>
                <w:b/>
                <w:bCs/>
                <w:color w:val="000000"/>
                <w:kern w:val="0"/>
                <w:sz w:val="36"/>
                <w:szCs w:val="36"/>
                <w:lang/>
              </w:rPr>
              <w:t>部门整体支出绩效评价指标表</w:t>
            </w:r>
          </w:p>
        </w:tc>
      </w:tr>
      <w:tr w:rsidR="007B3A68">
        <w:trPr>
          <w:trHeight w:val="285"/>
        </w:trPr>
        <w:tc>
          <w:tcPr>
            <w:tcW w:w="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left"/>
              <w:textAlignment w:val="center"/>
              <w:rPr>
                <w:rFonts w:ascii="仿宋" w:eastAsia="仿宋" w:hAnsi="仿宋" w:cs="仿宋"/>
                <w:color w:val="000000"/>
                <w:sz w:val="20"/>
              </w:rPr>
            </w:pPr>
            <w:r>
              <w:rPr>
                <w:rFonts w:ascii="仿宋_GB2312" w:eastAsia="仿宋_GB2312" w:hAnsi="宋体" w:cs="仿宋_GB2312"/>
                <w:color w:val="000000"/>
                <w:kern w:val="0"/>
                <w:sz w:val="20"/>
                <w:lang/>
              </w:rPr>
              <w:t>一级指标</w:t>
            </w:r>
          </w:p>
        </w:tc>
        <w:tc>
          <w:tcPr>
            <w:tcW w:w="5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center"/>
              <w:textAlignment w:val="center"/>
              <w:rPr>
                <w:rFonts w:ascii="仿宋" w:eastAsia="仿宋" w:hAnsi="仿宋" w:cs="仿宋"/>
                <w:color w:val="000000"/>
                <w:sz w:val="20"/>
              </w:rPr>
            </w:pPr>
            <w:r>
              <w:rPr>
                <w:rFonts w:ascii="仿宋_GB2312" w:eastAsia="仿宋_GB2312" w:hAnsi="宋体" w:cs="仿宋_GB2312"/>
                <w:color w:val="000000"/>
                <w:kern w:val="0"/>
                <w:sz w:val="20"/>
                <w:lang/>
              </w:rPr>
              <w:t>分值</w:t>
            </w:r>
          </w:p>
        </w:tc>
        <w:tc>
          <w:tcPr>
            <w:tcW w:w="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center"/>
              <w:textAlignment w:val="center"/>
              <w:rPr>
                <w:rFonts w:ascii="仿宋" w:eastAsia="仿宋" w:hAnsi="仿宋" w:cs="仿宋"/>
                <w:color w:val="000000"/>
                <w:sz w:val="20"/>
              </w:rPr>
            </w:pPr>
            <w:r>
              <w:rPr>
                <w:rFonts w:ascii="仿宋_GB2312" w:eastAsia="仿宋_GB2312" w:hAnsi="宋体" w:cs="仿宋_GB2312"/>
                <w:color w:val="000000"/>
                <w:kern w:val="0"/>
                <w:sz w:val="20"/>
                <w:lang/>
              </w:rPr>
              <w:t>二级指标</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center"/>
              <w:textAlignment w:val="center"/>
              <w:rPr>
                <w:rFonts w:ascii="仿宋" w:eastAsia="仿宋" w:hAnsi="仿宋" w:cs="仿宋"/>
                <w:color w:val="000000"/>
                <w:sz w:val="20"/>
              </w:rPr>
            </w:pPr>
            <w:r>
              <w:rPr>
                <w:rFonts w:ascii="仿宋_GB2312" w:eastAsia="仿宋_GB2312" w:hAnsi="宋体" w:cs="仿宋_GB2312"/>
                <w:color w:val="000000"/>
                <w:kern w:val="0"/>
                <w:sz w:val="20"/>
                <w:lang/>
              </w:rPr>
              <w:t>分值</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center"/>
              <w:textAlignment w:val="center"/>
              <w:rPr>
                <w:rFonts w:ascii="仿宋" w:eastAsia="仿宋" w:hAnsi="仿宋" w:cs="仿宋"/>
                <w:color w:val="000000"/>
                <w:sz w:val="20"/>
              </w:rPr>
            </w:pPr>
            <w:r>
              <w:rPr>
                <w:rFonts w:ascii="仿宋_GB2312" w:eastAsia="仿宋_GB2312" w:hAnsi="宋体" w:cs="仿宋_GB2312"/>
                <w:color w:val="000000"/>
                <w:kern w:val="0"/>
                <w:sz w:val="20"/>
                <w:lang/>
              </w:rPr>
              <w:t>三级</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center"/>
              <w:textAlignment w:val="center"/>
              <w:rPr>
                <w:rFonts w:ascii="仿宋" w:eastAsia="仿宋" w:hAnsi="仿宋" w:cs="仿宋"/>
                <w:color w:val="000000"/>
                <w:sz w:val="20"/>
              </w:rPr>
            </w:pPr>
            <w:r>
              <w:rPr>
                <w:rFonts w:ascii="仿宋_GB2312" w:eastAsia="仿宋_GB2312" w:hAnsi="宋体" w:cs="仿宋_GB2312"/>
                <w:color w:val="000000"/>
                <w:kern w:val="0"/>
                <w:sz w:val="20"/>
                <w:lang/>
              </w:rPr>
              <w:t>分值</w:t>
            </w:r>
          </w:p>
        </w:tc>
        <w:tc>
          <w:tcPr>
            <w:tcW w:w="23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center"/>
              <w:textAlignment w:val="center"/>
              <w:rPr>
                <w:rFonts w:ascii="仿宋" w:eastAsia="仿宋" w:hAnsi="仿宋" w:cs="仿宋"/>
                <w:color w:val="000000"/>
                <w:sz w:val="20"/>
              </w:rPr>
            </w:pPr>
            <w:r>
              <w:rPr>
                <w:rFonts w:ascii="仿宋_GB2312" w:eastAsia="仿宋_GB2312" w:hAnsi="宋体" w:cs="仿宋_GB2312"/>
                <w:color w:val="000000"/>
                <w:kern w:val="0"/>
                <w:sz w:val="20"/>
                <w:lang/>
              </w:rPr>
              <w:t>评价标准</w:t>
            </w:r>
          </w:p>
        </w:tc>
        <w:tc>
          <w:tcPr>
            <w:tcW w:w="26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center"/>
              <w:textAlignment w:val="center"/>
              <w:rPr>
                <w:rFonts w:ascii="仿宋" w:eastAsia="仿宋" w:hAnsi="仿宋" w:cs="仿宋"/>
                <w:color w:val="000000"/>
                <w:sz w:val="20"/>
              </w:rPr>
            </w:pPr>
            <w:r>
              <w:rPr>
                <w:rFonts w:ascii="仿宋_GB2312" w:eastAsia="仿宋_GB2312" w:hAnsi="宋体" w:cs="仿宋_GB2312"/>
                <w:color w:val="000000"/>
                <w:kern w:val="0"/>
                <w:sz w:val="20"/>
                <w:lang/>
              </w:rPr>
              <w:t>指标说明</w:t>
            </w:r>
          </w:p>
        </w:tc>
        <w:tc>
          <w:tcPr>
            <w:tcW w:w="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center"/>
              <w:textAlignment w:val="center"/>
              <w:rPr>
                <w:rFonts w:ascii="仿宋" w:eastAsia="仿宋" w:hAnsi="仿宋" w:cs="仿宋"/>
                <w:color w:val="000000"/>
                <w:sz w:val="20"/>
              </w:rPr>
            </w:pPr>
            <w:r>
              <w:rPr>
                <w:rFonts w:ascii="仿宋_GB2312" w:eastAsia="仿宋_GB2312" w:hAnsi="宋体" w:cs="仿宋_GB2312"/>
                <w:color w:val="000000"/>
                <w:kern w:val="0"/>
                <w:sz w:val="20"/>
                <w:lang/>
              </w:rPr>
              <w:t>得分</w:t>
            </w:r>
          </w:p>
        </w:tc>
      </w:tr>
      <w:tr w:rsidR="007B3A68">
        <w:trPr>
          <w:trHeight w:val="285"/>
        </w:trPr>
        <w:tc>
          <w:tcPr>
            <w:tcW w:w="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left"/>
              <w:rPr>
                <w:rFonts w:ascii="仿宋" w:eastAsia="仿宋" w:hAnsi="仿宋" w:cs="仿宋"/>
                <w:color w:val="000000"/>
                <w:sz w:val="20"/>
              </w:rPr>
            </w:pPr>
          </w:p>
        </w:tc>
        <w:tc>
          <w:tcPr>
            <w:tcW w:w="5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0"/>
              </w:rPr>
            </w:pPr>
          </w:p>
        </w:tc>
        <w:tc>
          <w:tcPr>
            <w:tcW w:w="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0"/>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center"/>
              <w:textAlignment w:val="center"/>
              <w:rPr>
                <w:rFonts w:ascii="仿宋" w:eastAsia="仿宋" w:hAnsi="仿宋" w:cs="仿宋"/>
                <w:color w:val="000000"/>
                <w:sz w:val="20"/>
              </w:rPr>
            </w:pPr>
            <w:r>
              <w:rPr>
                <w:rFonts w:ascii="仿宋_GB2312" w:eastAsia="仿宋_GB2312" w:hAnsi="宋体" w:cs="仿宋_GB2312"/>
                <w:color w:val="000000"/>
                <w:kern w:val="0"/>
                <w:sz w:val="20"/>
                <w:lang/>
              </w:rPr>
              <w:t>指标</w:t>
            </w: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0"/>
              </w:rPr>
            </w:pPr>
          </w:p>
        </w:tc>
        <w:tc>
          <w:tcPr>
            <w:tcW w:w="23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0"/>
              </w:rPr>
            </w:pPr>
          </w:p>
        </w:tc>
        <w:tc>
          <w:tcPr>
            <w:tcW w:w="26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0"/>
              </w:rPr>
            </w:pPr>
          </w:p>
        </w:tc>
        <w:tc>
          <w:tcPr>
            <w:tcW w:w="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0"/>
              </w:rPr>
            </w:pPr>
          </w:p>
        </w:tc>
      </w:tr>
      <w:tr w:rsidR="007B3A68">
        <w:trPr>
          <w:trHeight w:val="720"/>
        </w:trPr>
        <w:tc>
          <w:tcPr>
            <w:tcW w:w="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center"/>
              <w:textAlignment w:val="center"/>
              <w:rPr>
                <w:rFonts w:ascii="仿宋" w:eastAsia="仿宋" w:hAnsi="仿宋" w:cs="仿宋"/>
                <w:color w:val="000000"/>
                <w:sz w:val="20"/>
              </w:rPr>
            </w:pPr>
            <w:r>
              <w:rPr>
                <w:rFonts w:ascii="仿宋_GB2312" w:eastAsia="仿宋_GB2312" w:hAnsi="宋体" w:cs="仿宋_GB2312"/>
                <w:color w:val="000000"/>
                <w:kern w:val="0"/>
                <w:sz w:val="20"/>
                <w:lang/>
              </w:rPr>
              <w:t>投入</w:t>
            </w:r>
          </w:p>
        </w:tc>
        <w:tc>
          <w:tcPr>
            <w:tcW w:w="5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center"/>
              <w:textAlignment w:val="center"/>
              <w:rPr>
                <w:rFonts w:ascii="仿宋" w:eastAsia="仿宋" w:hAnsi="仿宋" w:cs="仿宋"/>
                <w:color w:val="000000"/>
                <w:sz w:val="20"/>
              </w:rPr>
            </w:pPr>
            <w:r>
              <w:rPr>
                <w:rFonts w:ascii="仿宋_GB2312" w:eastAsia="仿宋_GB2312" w:hAnsi="宋体" w:cs="仿宋_GB2312"/>
                <w:color w:val="000000"/>
                <w:kern w:val="0"/>
                <w:sz w:val="20"/>
                <w:lang/>
              </w:rPr>
              <w:t>13</w:t>
            </w:r>
          </w:p>
        </w:tc>
        <w:tc>
          <w:tcPr>
            <w:tcW w:w="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center"/>
              <w:textAlignment w:val="center"/>
              <w:rPr>
                <w:rFonts w:ascii="仿宋" w:eastAsia="仿宋" w:hAnsi="仿宋" w:cs="仿宋"/>
                <w:color w:val="000000"/>
                <w:sz w:val="20"/>
              </w:rPr>
            </w:pPr>
            <w:r>
              <w:rPr>
                <w:rFonts w:ascii="仿宋_GB2312" w:eastAsia="仿宋_GB2312" w:hAnsi="宋体" w:cs="仿宋_GB2312"/>
                <w:color w:val="000000"/>
                <w:kern w:val="0"/>
                <w:sz w:val="20"/>
                <w:lang/>
              </w:rPr>
              <w:t>预算配置</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center"/>
              <w:textAlignment w:val="center"/>
              <w:rPr>
                <w:rFonts w:ascii="仿宋" w:eastAsia="仿宋" w:hAnsi="仿宋" w:cs="仿宋"/>
                <w:color w:val="000000"/>
                <w:sz w:val="20"/>
              </w:rPr>
            </w:pPr>
            <w:r>
              <w:rPr>
                <w:rFonts w:ascii="仿宋_GB2312" w:eastAsia="仿宋_GB2312" w:hAnsi="宋体" w:cs="仿宋_GB2312"/>
                <w:color w:val="000000"/>
                <w:kern w:val="0"/>
                <w:sz w:val="20"/>
                <w:lang/>
              </w:rPr>
              <w:t>13</w:t>
            </w:r>
          </w:p>
        </w:tc>
        <w:tc>
          <w:tcPr>
            <w:tcW w:w="15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left"/>
              <w:textAlignment w:val="center"/>
              <w:rPr>
                <w:rFonts w:ascii="仿宋" w:eastAsia="仿宋" w:hAnsi="仿宋" w:cs="仿宋"/>
                <w:color w:val="000000"/>
                <w:sz w:val="20"/>
              </w:rPr>
            </w:pPr>
            <w:r>
              <w:rPr>
                <w:rFonts w:ascii="仿宋_GB2312" w:eastAsia="仿宋_GB2312" w:hAnsi="宋体" w:cs="仿宋_GB2312"/>
                <w:color w:val="000000"/>
                <w:kern w:val="0"/>
                <w:sz w:val="20"/>
                <w:lang/>
              </w:rPr>
              <w:t>在职人员控制率</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center"/>
              <w:textAlignment w:val="center"/>
              <w:rPr>
                <w:rFonts w:ascii="仿宋" w:eastAsia="仿宋" w:hAnsi="仿宋" w:cs="仿宋"/>
                <w:color w:val="000000"/>
                <w:sz w:val="20"/>
              </w:rPr>
            </w:pPr>
            <w:r>
              <w:rPr>
                <w:rFonts w:ascii="仿宋_GB2312" w:eastAsia="仿宋_GB2312" w:hAnsi="宋体" w:cs="仿宋_GB2312"/>
                <w:color w:val="000000"/>
                <w:kern w:val="0"/>
                <w:sz w:val="20"/>
                <w:lang/>
              </w:rPr>
              <w:t>5</w:t>
            </w:r>
          </w:p>
        </w:tc>
        <w:tc>
          <w:tcPr>
            <w:tcW w:w="2340" w:type="dxa"/>
            <w:vMerge w:val="restart"/>
            <w:tcBorders>
              <w:top w:val="single" w:sz="4" w:space="0" w:color="000000"/>
              <w:left w:val="single" w:sz="4" w:space="0" w:color="000000"/>
              <w:bottom w:val="single" w:sz="4" w:space="0" w:color="000000"/>
            </w:tcBorders>
            <w:shd w:val="clear" w:color="auto" w:fill="auto"/>
            <w:vAlign w:val="center"/>
          </w:tcPr>
          <w:p w:rsidR="007B3A68" w:rsidRDefault="00BD37D7">
            <w:pPr>
              <w:widowControl/>
              <w:jc w:val="left"/>
              <w:textAlignment w:val="center"/>
              <w:rPr>
                <w:rFonts w:ascii="仿宋" w:eastAsia="仿宋" w:hAnsi="仿宋" w:cs="仿宋"/>
                <w:color w:val="000000"/>
                <w:sz w:val="20"/>
              </w:rPr>
            </w:pPr>
            <w:r>
              <w:rPr>
                <w:rFonts w:ascii="仿宋_GB2312" w:eastAsia="仿宋_GB2312" w:hAnsi="宋体" w:cs="仿宋_GB2312"/>
                <w:color w:val="000000"/>
                <w:kern w:val="0"/>
                <w:sz w:val="20"/>
                <w:lang/>
              </w:rPr>
              <w:t>以</w:t>
            </w:r>
            <w:r>
              <w:rPr>
                <w:rFonts w:ascii="仿宋_GB2312" w:eastAsia="仿宋_GB2312" w:hAnsi="宋体" w:cs="仿宋_GB2312"/>
                <w:color w:val="000000"/>
                <w:kern w:val="0"/>
                <w:sz w:val="20"/>
                <w:lang/>
              </w:rPr>
              <w:t>100%</w:t>
            </w:r>
            <w:r>
              <w:rPr>
                <w:rFonts w:ascii="仿宋_GB2312" w:eastAsia="仿宋_GB2312" w:hAnsi="宋体" w:cs="仿宋_GB2312"/>
                <w:color w:val="000000"/>
                <w:kern w:val="0"/>
                <w:sz w:val="20"/>
                <w:lang/>
              </w:rPr>
              <w:t>为标准。在职人员控制率</w:t>
            </w:r>
            <w:r>
              <w:rPr>
                <w:rStyle w:val="font41"/>
                <w:rFonts w:hint="default"/>
                <w:lang/>
              </w:rPr>
              <w:t>≦</w:t>
            </w:r>
            <w:r>
              <w:rPr>
                <w:rStyle w:val="font31"/>
                <w:rFonts w:hAnsi="宋体"/>
                <w:lang/>
              </w:rPr>
              <w:t>100%</w:t>
            </w:r>
            <w:r>
              <w:rPr>
                <w:rStyle w:val="font31"/>
                <w:rFonts w:hAnsi="宋体"/>
                <w:lang/>
              </w:rPr>
              <w:t>，计</w:t>
            </w:r>
            <w:r>
              <w:rPr>
                <w:rStyle w:val="font31"/>
                <w:rFonts w:hAnsi="宋体"/>
                <w:lang/>
              </w:rPr>
              <w:t>5</w:t>
            </w:r>
            <w:r>
              <w:rPr>
                <w:rStyle w:val="font31"/>
                <w:rFonts w:hAnsi="宋体"/>
                <w:lang/>
              </w:rPr>
              <w:t>分；每超过一个百分点扣</w:t>
            </w:r>
            <w:r>
              <w:rPr>
                <w:rStyle w:val="font31"/>
                <w:rFonts w:hAnsi="宋体"/>
                <w:lang/>
              </w:rPr>
              <w:t>0.5</w:t>
            </w:r>
            <w:r>
              <w:rPr>
                <w:rStyle w:val="font31"/>
                <w:rFonts w:hAnsi="宋体"/>
                <w:lang/>
              </w:rPr>
              <w:t>分，扣完为止。</w:t>
            </w:r>
          </w:p>
        </w:tc>
        <w:tc>
          <w:tcPr>
            <w:tcW w:w="2633" w:type="dxa"/>
            <w:tcBorders>
              <w:top w:val="single" w:sz="4" w:space="0" w:color="000000"/>
              <w:left w:val="single" w:sz="4" w:space="0" w:color="000000"/>
              <w:right w:val="single" w:sz="4" w:space="0" w:color="000000"/>
            </w:tcBorders>
            <w:shd w:val="clear" w:color="auto" w:fill="auto"/>
            <w:vAlign w:val="center"/>
          </w:tcPr>
          <w:p w:rsidR="007B3A68" w:rsidRDefault="00BD37D7">
            <w:pPr>
              <w:widowControl/>
              <w:jc w:val="left"/>
              <w:textAlignment w:val="center"/>
              <w:rPr>
                <w:rFonts w:ascii="仿宋" w:eastAsia="仿宋" w:hAnsi="仿宋" w:cs="仿宋"/>
                <w:color w:val="000000"/>
                <w:sz w:val="20"/>
              </w:rPr>
            </w:pPr>
            <w:r>
              <w:rPr>
                <w:rFonts w:ascii="仿宋_GB2312" w:eastAsia="仿宋_GB2312" w:hAnsi="宋体" w:cs="仿宋_GB2312"/>
                <w:color w:val="000000"/>
                <w:kern w:val="0"/>
                <w:sz w:val="20"/>
                <w:lang/>
              </w:rPr>
              <w:t>在职人员控制率</w:t>
            </w:r>
            <w:r>
              <w:rPr>
                <w:rFonts w:ascii="仿宋_GB2312" w:eastAsia="仿宋_GB2312" w:hAnsi="宋体" w:cs="仿宋_GB2312"/>
                <w:color w:val="000000"/>
                <w:kern w:val="0"/>
                <w:sz w:val="20"/>
                <w:lang/>
              </w:rPr>
              <w:t>=</w:t>
            </w:r>
            <w:r>
              <w:rPr>
                <w:rFonts w:ascii="仿宋_GB2312" w:eastAsia="仿宋_GB2312" w:hAnsi="宋体" w:cs="仿宋_GB2312"/>
                <w:color w:val="000000"/>
                <w:kern w:val="0"/>
                <w:sz w:val="20"/>
                <w:lang/>
              </w:rPr>
              <w:t>（在职人员数</w:t>
            </w:r>
            <w:r>
              <w:rPr>
                <w:rFonts w:ascii="仿宋_GB2312" w:eastAsia="仿宋_GB2312" w:hAnsi="宋体" w:cs="仿宋_GB2312"/>
                <w:color w:val="000000"/>
                <w:kern w:val="0"/>
                <w:sz w:val="20"/>
                <w:lang/>
              </w:rPr>
              <w:t>/</w:t>
            </w:r>
            <w:r>
              <w:rPr>
                <w:rFonts w:ascii="仿宋_GB2312" w:eastAsia="仿宋_GB2312" w:hAnsi="宋体" w:cs="仿宋_GB2312"/>
                <w:color w:val="000000"/>
                <w:kern w:val="0"/>
                <w:sz w:val="20"/>
                <w:lang/>
              </w:rPr>
              <w:t>编制数）</w:t>
            </w:r>
            <w:r>
              <w:rPr>
                <w:rFonts w:ascii="仿宋_GB2312" w:eastAsia="仿宋_GB2312" w:hAnsi="宋体" w:cs="仿宋_GB2312"/>
                <w:color w:val="000000"/>
                <w:kern w:val="0"/>
                <w:sz w:val="20"/>
                <w:lang/>
              </w:rPr>
              <w:t>×</w:t>
            </w:r>
            <w:r>
              <w:rPr>
                <w:rFonts w:ascii="仿宋_GB2312" w:eastAsia="仿宋_GB2312" w:hAnsi="宋体" w:cs="仿宋_GB2312"/>
                <w:color w:val="000000"/>
                <w:kern w:val="0"/>
                <w:sz w:val="20"/>
                <w:lang/>
              </w:rPr>
              <w:t>100%</w:t>
            </w:r>
            <w:r>
              <w:rPr>
                <w:rFonts w:ascii="仿宋_GB2312" w:eastAsia="仿宋_GB2312" w:hAnsi="宋体" w:cs="仿宋_GB2312"/>
                <w:color w:val="000000"/>
                <w:kern w:val="0"/>
                <w:sz w:val="20"/>
                <w:lang/>
              </w:rPr>
              <w:t>，在职人员数：部门（单位）实际在职人数，以财政确定的部门决算编制口径为准。</w:t>
            </w:r>
          </w:p>
        </w:tc>
        <w:tc>
          <w:tcPr>
            <w:tcW w:w="576" w:type="dxa"/>
            <w:vMerge w:val="restart"/>
            <w:tcBorders>
              <w:top w:val="single" w:sz="4" w:space="0" w:color="000000"/>
              <w:bottom w:val="single" w:sz="4" w:space="0" w:color="000000"/>
              <w:right w:val="single" w:sz="4" w:space="0" w:color="000000"/>
            </w:tcBorders>
            <w:shd w:val="clear" w:color="auto" w:fill="auto"/>
            <w:vAlign w:val="center"/>
          </w:tcPr>
          <w:p w:rsidR="007B3A68" w:rsidRDefault="00BD37D7">
            <w:pPr>
              <w:jc w:val="center"/>
              <w:rPr>
                <w:rFonts w:ascii="仿宋" w:eastAsia="仿宋" w:hAnsi="仿宋" w:cs="仿宋"/>
                <w:color w:val="000000"/>
                <w:sz w:val="24"/>
                <w:szCs w:val="24"/>
              </w:rPr>
            </w:pPr>
            <w:r>
              <w:rPr>
                <w:rFonts w:ascii="仿宋" w:eastAsia="仿宋" w:hAnsi="仿宋" w:cs="仿宋" w:hint="eastAsia"/>
                <w:color w:val="000000"/>
                <w:sz w:val="24"/>
                <w:szCs w:val="24"/>
              </w:rPr>
              <w:t>5</w:t>
            </w:r>
          </w:p>
        </w:tc>
      </w:tr>
      <w:tr w:rsidR="007B3A68">
        <w:trPr>
          <w:trHeight w:val="285"/>
        </w:trPr>
        <w:tc>
          <w:tcPr>
            <w:tcW w:w="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0"/>
              </w:rPr>
            </w:pPr>
          </w:p>
        </w:tc>
        <w:tc>
          <w:tcPr>
            <w:tcW w:w="5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0"/>
              </w:rPr>
            </w:pPr>
          </w:p>
        </w:tc>
        <w:tc>
          <w:tcPr>
            <w:tcW w:w="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0"/>
              </w:rPr>
            </w:pPr>
          </w:p>
        </w:tc>
        <w:tc>
          <w:tcPr>
            <w:tcW w:w="15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left"/>
              <w:rPr>
                <w:rFonts w:ascii="仿宋" w:eastAsia="仿宋" w:hAnsi="仿宋" w:cs="仿宋"/>
                <w:color w:val="000000"/>
                <w:sz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0"/>
              </w:rPr>
            </w:pPr>
          </w:p>
        </w:tc>
        <w:tc>
          <w:tcPr>
            <w:tcW w:w="2340" w:type="dxa"/>
            <w:vMerge/>
            <w:tcBorders>
              <w:top w:val="single" w:sz="4" w:space="0" w:color="000000"/>
              <w:left w:val="single" w:sz="4" w:space="0" w:color="000000"/>
              <w:bottom w:val="single" w:sz="4" w:space="0" w:color="000000"/>
            </w:tcBorders>
            <w:shd w:val="clear" w:color="auto" w:fill="auto"/>
            <w:vAlign w:val="center"/>
          </w:tcPr>
          <w:p w:rsidR="007B3A68" w:rsidRDefault="007B3A68">
            <w:pPr>
              <w:jc w:val="left"/>
              <w:rPr>
                <w:rFonts w:ascii="仿宋" w:eastAsia="仿宋" w:hAnsi="仿宋" w:cs="仿宋"/>
                <w:color w:val="000000"/>
                <w:sz w:val="20"/>
              </w:rPr>
            </w:pPr>
          </w:p>
        </w:tc>
        <w:tc>
          <w:tcPr>
            <w:tcW w:w="2633" w:type="dxa"/>
            <w:tcBorders>
              <w:left w:val="single" w:sz="4" w:space="0" w:color="000000"/>
              <w:bottom w:val="single" w:sz="4" w:space="0" w:color="000000"/>
              <w:right w:val="single" w:sz="4" w:space="0" w:color="000000"/>
            </w:tcBorders>
            <w:shd w:val="clear" w:color="auto" w:fill="auto"/>
            <w:vAlign w:val="center"/>
          </w:tcPr>
          <w:p w:rsidR="007B3A68" w:rsidRDefault="00BD37D7">
            <w:pPr>
              <w:widowControl/>
              <w:jc w:val="left"/>
              <w:textAlignment w:val="center"/>
              <w:rPr>
                <w:rFonts w:ascii="仿宋" w:eastAsia="仿宋" w:hAnsi="仿宋" w:cs="仿宋"/>
                <w:color w:val="000000"/>
                <w:sz w:val="20"/>
              </w:rPr>
            </w:pPr>
            <w:r>
              <w:rPr>
                <w:rFonts w:ascii="仿宋_GB2312" w:eastAsia="仿宋_GB2312" w:hAnsi="宋体" w:cs="仿宋_GB2312"/>
                <w:color w:val="000000"/>
                <w:kern w:val="0"/>
                <w:sz w:val="20"/>
                <w:lang/>
              </w:rPr>
              <w:t>编制数：机构编制部门核定批复的部门（单位）的人员编制数。</w:t>
            </w:r>
          </w:p>
        </w:tc>
        <w:tc>
          <w:tcPr>
            <w:tcW w:w="576" w:type="dxa"/>
            <w:vMerge/>
            <w:tcBorders>
              <w:top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4"/>
                <w:szCs w:val="24"/>
              </w:rPr>
            </w:pPr>
          </w:p>
        </w:tc>
      </w:tr>
      <w:tr w:rsidR="007B3A68">
        <w:trPr>
          <w:trHeight w:val="720"/>
        </w:trPr>
        <w:tc>
          <w:tcPr>
            <w:tcW w:w="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0"/>
              </w:rPr>
            </w:pPr>
          </w:p>
        </w:tc>
        <w:tc>
          <w:tcPr>
            <w:tcW w:w="5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0"/>
              </w:rPr>
            </w:pPr>
          </w:p>
        </w:tc>
        <w:tc>
          <w:tcPr>
            <w:tcW w:w="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0"/>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left"/>
              <w:textAlignment w:val="center"/>
              <w:rPr>
                <w:rFonts w:ascii="仿宋" w:eastAsia="仿宋" w:hAnsi="仿宋" w:cs="仿宋"/>
                <w:color w:val="000000"/>
                <w:sz w:val="20"/>
              </w:rPr>
            </w:pPr>
            <w:r>
              <w:rPr>
                <w:rFonts w:ascii="仿宋_GB2312" w:eastAsia="仿宋_GB2312" w:hAnsi="宋体" w:cs="仿宋_GB2312"/>
                <w:color w:val="000000"/>
                <w:kern w:val="0"/>
                <w:sz w:val="20"/>
                <w:lang/>
              </w:rPr>
              <w:t>“</w:t>
            </w:r>
            <w:r>
              <w:rPr>
                <w:rFonts w:ascii="仿宋_GB2312" w:eastAsia="仿宋_GB2312" w:hAnsi="宋体" w:cs="仿宋_GB2312"/>
                <w:color w:val="000000"/>
                <w:kern w:val="0"/>
                <w:sz w:val="20"/>
                <w:lang/>
              </w:rPr>
              <w:t>三公经费</w:t>
            </w:r>
            <w:r>
              <w:rPr>
                <w:rFonts w:ascii="仿宋_GB2312" w:eastAsia="仿宋_GB2312" w:hAnsi="宋体" w:cs="仿宋_GB2312"/>
                <w:color w:val="000000"/>
                <w:kern w:val="0"/>
                <w:sz w:val="20"/>
                <w:lang/>
              </w:rPr>
              <w:t>”</w:t>
            </w:r>
            <w:r>
              <w:rPr>
                <w:rFonts w:ascii="仿宋_GB2312" w:eastAsia="仿宋_GB2312" w:hAnsi="宋体" w:cs="仿宋_GB2312"/>
                <w:color w:val="000000"/>
                <w:kern w:val="0"/>
                <w:sz w:val="20"/>
                <w:lang/>
              </w:rPr>
              <w:t>变动率</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center"/>
              <w:textAlignment w:val="center"/>
              <w:rPr>
                <w:rFonts w:ascii="仿宋" w:eastAsia="仿宋" w:hAnsi="仿宋" w:cs="仿宋"/>
                <w:color w:val="000000"/>
                <w:sz w:val="20"/>
              </w:rPr>
            </w:pPr>
            <w:r>
              <w:rPr>
                <w:rFonts w:ascii="仿宋_GB2312" w:eastAsia="仿宋_GB2312" w:hAnsi="宋体" w:cs="仿宋_GB2312"/>
                <w:color w:val="000000"/>
                <w:kern w:val="0"/>
                <w:sz w:val="20"/>
                <w:lang/>
              </w:rPr>
              <w:t>8</w:t>
            </w:r>
          </w:p>
        </w:tc>
        <w:tc>
          <w:tcPr>
            <w:tcW w:w="2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left"/>
              <w:textAlignment w:val="center"/>
              <w:rPr>
                <w:rFonts w:ascii="仿宋" w:eastAsia="仿宋" w:hAnsi="仿宋" w:cs="仿宋"/>
                <w:color w:val="000000"/>
                <w:sz w:val="20"/>
              </w:rPr>
            </w:pPr>
            <w:r>
              <w:rPr>
                <w:rFonts w:ascii="仿宋_GB2312" w:eastAsia="仿宋_GB2312" w:hAnsi="宋体" w:cs="仿宋_GB2312"/>
                <w:color w:val="000000"/>
                <w:kern w:val="0"/>
                <w:sz w:val="20"/>
                <w:lang/>
              </w:rPr>
              <w:t>“</w:t>
            </w:r>
            <w:r>
              <w:rPr>
                <w:rFonts w:ascii="仿宋_GB2312" w:eastAsia="仿宋_GB2312" w:hAnsi="宋体" w:cs="仿宋_GB2312"/>
                <w:color w:val="000000"/>
                <w:kern w:val="0"/>
                <w:sz w:val="20"/>
                <w:lang/>
              </w:rPr>
              <w:t>三公经费</w:t>
            </w:r>
            <w:r>
              <w:rPr>
                <w:rFonts w:ascii="仿宋_GB2312" w:eastAsia="仿宋_GB2312" w:hAnsi="宋体" w:cs="仿宋_GB2312"/>
                <w:color w:val="000000"/>
                <w:kern w:val="0"/>
                <w:sz w:val="20"/>
                <w:lang/>
              </w:rPr>
              <w:t>”</w:t>
            </w:r>
            <w:r>
              <w:rPr>
                <w:rFonts w:ascii="仿宋_GB2312" w:eastAsia="仿宋_GB2312" w:hAnsi="宋体" w:cs="仿宋_GB2312"/>
                <w:color w:val="000000"/>
                <w:kern w:val="0"/>
                <w:sz w:val="20"/>
                <w:lang/>
              </w:rPr>
              <w:t>变动率</w:t>
            </w:r>
            <w:r>
              <w:rPr>
                <w:rStyle w:val="font41"/>
                <w:rFonts w:hint="default"/>
                <w:lang/>
              </w:rPr>
              <w:t>≦</w:t>
            </w:r>
            <w:r>
              <w:rPr>
                <w:rStyle w:val="font31"/>
                <w:rFonts w:hAnsi="宋体"/>
                <w:lang/>
              </w:rPr>
              <w:t>0,</w:t>
            </w:r>
            <w:r>
              <w:rPr>
                <w:rStyle w:val="font31"/>
                <w:rFonts w:hAnsi="宋体"/>
                <w:lang/>
              </w:rPr>
              <w:t>计</w:t>
            </w:r>
            <w:r>
              <w:rPr>
                <w:rStyle w:val="font31"/>
                <w:rFonts w:hAnsi="宋体"/>
                <w:lang/>
              </w:rPr>
              <w:t>8</w:t>
            </w:r>
            <w:r>
              <w:rPr>
                <w:rStyle w:val="font31"/>
                <w:rFonts w:hAnsi="宋体"/>
                <w:lang/>
              </w:rPr>
              <w:t>分；</w:t>
            </w:r>
            <w:r>
              <w:rPr>
                <w:rStyle w:val="font31"/>
                <w:rFonts w:hAnsi="宋体"/>
                <w:lang/>
              </w:rPr>
              <w:t>“</w:t>
            </w:r>
            <w:r>
              <w:rPr>
                <w:rStyle w:val="font31"/>
                <w:rFonts w:hAnsi="宋体"/>
                <w:lang/>
              </w:rPr>
              <w:t>三公经费</w:t>
            </w:r>
            <w:r>
              <w:rPr>
                <w:rStyle w:val="font31"/>
                <w:rFonts w:hAnsi="宋体"/>
                <w:lang/>
              </w:rPr>
              <w:t>”</w:t>
            </w:r>
            <w:r>
              <w:rPr>
                <w:rStyle w:val="font31"/>
                <w:rFonts w:hAnsi="宋体"/>
                <w:lang/>
              </w:rPr>
              <w:t>＞</w:t>
            </w:r>
            <w:r>
              <w:rPr>
                <w:rStyle w:val="font31"/>
                <w:rFonts w:hAnsi="宋体"/>
                <w:lang/>
              </w:rPr>
              <w:t>0</w:t>
            </w:r>
            <w:r>
              <w:rPr>
                <w:rStyle w:val="font31"/>
                <w:rFonts w:hAnsi="宋体"/>
                <w:lang/>
              </w:rPr>
              <w:t>，每超过一个百分点扣</w:t>
            </w:r>
            <w:r>
              <w:rPr>
                <w:rStyle w:val="font31"/>
                <w:rFonts w:hAnsi="宋体"/>
                <w:lang/>
              </w:rPr>
              <w:t>0.8</w:t>
            </w:r>
            <w:r>
              <w:rPr>
                <w:rStyle w:val="font31"/>
                <w:rFonts w:hAnsi="宋体"/>
                <w:lang/>
              </w:rPr>
              <w:t>分，扣完为止。</w:t>
            </w:r>
          </w:p>
        </w:tc>
        <w:tc>
          <w:tcPr>
            <w:tcW w:w="2633" w:type="dxa"/>
            <w:tcBorders>
              <w:left w:val="single" w:sz="4" w:space="0" w:color="000000"/>
              <w:bottom w:val="single" w:sz="4" w:space="0" w:color="000000"/>
              <w:right w:val="single" w:sz="4" w:space="0" w:color="000000"/>
            </w:tcBorders>
            <w:shd w:val="clear" w:color="auto" w:fill="auto"/>
            <w:vAlign w:val="center"/>
          </w:tcPr>
          <w:p w:rsidR="007B3A68" w:rsidRDefault="00BD37D7">
            <w:pPr>
              <w:widowControl/>
              <w:jc w:val="left"/>
              <w:textAlignment w:val="center"/>
              <w:rPr>
                <w:rFonts w:ascii="仿宋" w:eastAsia="仿宋" w:hAnsi="仿宋" w:cs="仿宋"/>
                <w:color w:val="000000"/>
                <w:sz w:val="20"/>
              </w:rPr>
            </w:pPr>
            <w:r>
              <w:rPr>
                <w:rFonts w:ascii="仿宋_GB2312" w:eastAsia="仿宋_GB2312" w:hAnsi="宋体" w:cs="仿宋_GB2312"/>
                <w:color w:val="000000"/>
                <w:kern w:val="0"/>
                <w:sz w:val="20"/>
                <w:lang/>
              </w:rPr>
              <w:t>“</w:t>
            </w:r>
            <w:r>
              <w:rPr>
                <w:rFonts w:ascii="仿宋_GB2312" w:eastAsia="仿宋_GB2312" w:hAnsi="宋体" w:cs="仿宋_GB2312"/>
                <w:color w:val="000000"/>
                <w:kern w:val="0"/>
                <w:sz w:val="20"/>
                <w:lang/>
              </w:rPr>
              <w:t>三公经费</w:t>
            </w:r>
            <w:r>
              <w:rPr>
                <w:rFonts w:ascii="仿宋_GB2312" w:eastAsia="仿宋_GB2312" w:hAnsi="宋体" w:cs="仿宋_GB2312"/>
                <w:color w:val="000000"/>
                <w:kern w:val="0"/>
                <w:sz w:val="20"/>
                <w:lang/>
              </w:rPr>
              <w:t>”</w:t>
            </w:r>
            <w:r>
              <w:rPr>
                <w:rFonts w:ascii="仿宋_GB2312" w:eastAsia="仿宋_GB2312" w:hAnsi="宋体" w:cs="仿宋_GB2312"/>
                <w:color w:val="000000"/>
                <w:kern w:val="0"/>
                <w:sz w:val="20"/>
                <w:lang/>
              </w:rPr>
              <w:t>变动率</w:t>
            </w:r>
            <w:r>
              <w:rPr>
                <w:rFonts w:ascii="仿宋_GB2312" w:eastAsia="仿宋_GB2312" w:hAnsi="宋体" w:cs="仿宋_GB2312"/>
                <w:color w:val="000000"/>
                <w:kern w:val="0"/>
                <w:sz w:val="20"/>
                <w:lang/>
              </w:rPr>
              <w:t>=[</w:t>
            </w:r>
            <w:r>
              <w:rPr>
                <w:rFonts w:ascii="仿宋_GB2312" w:eastAsia="仿宋_GB2312" w:hAnsi="宋体" w:cs="仿宋_GB2312"/>
                <w:color w:val="000000"/>
                <w:kern w:val="0"/>
                <w:sz w:val="20"/>
                <w:lang/>
              </w:rPr>
              <w:t>（本年度</w:t>
            </w:r>
            <w:r>
              <w:rPr>
                <w:rFonts w:ascii="仿宋_GB2312" w:eastAsia="仿宋_GB2312" w:hAnsi="宋体" w:cs="仿宋_GB2312"/>
                <w:color w:val="000000"/>
                <w:kern w:val="0"/>
                <w:sz w:val="20"/>
                <w:lang/>
              </w:rPr>
              <w:t>“</w:t>
            </w:r>
            <w:r>
              <w:rPr>
                <w:rFonts w:ascii="仿宋_GB2312" w:eastAsia="仿宋_GB2312" w:hAnsi="宋体" w:cs="仿宋_GB2312"/>
                <w:color w:val="000000"/>
                <w:kern w:val="0"/>
                <w:sz w:val="20"/>
                <w:lang/>
              </w:rPr>
              <w:t>三公经费</w:t>
            </w:r>
            <w:r>
              <w:rPr>
                <w:rFonts w:ascii="仿宋_GB2312" w:eastAsia="仿宋_GB2312" w:hAnsi="宋体" w:cs="仿宋_GB2312"/>
                <w:color w:val="000000"/>
                <w:kern w:val="0"/>
                <w:sz w:val="20"/>
                <w:lang/>
              </w:rPr>
              <w:t>”</w:t>
            </w:r>
            <w:r>
              <w:rPr>
                <w:rFonts w:ascii="仿宋_GB2312" w:eastAsia="仿宋_GB2312" w:hAnsi="宋体" w:cs="仿宋_GB2312"/>
                <w:color w:val="000000"/>
                <w:kern w:val="0"/>
                <w:sz w:val="20"/>
                <w:lang/>
              </w:rPr>
              <w:t>预算数</w:t>
            </w:r>
            <w:r>
              <w:rPr>
                <w:rFonts w:ascii="仿宋_GB2312" w:eastAsia="仿宋_GB2312" w:hAnsi="宋体" w:cs="仿宋_GB2312"/>
                <w:color w:val="000000"/>
                <w:kern w:val="0"/>
                <w:sz w:val="20"/>
                <w:lang/>
              </w:rPr>
              <w:t>-</w:t>
            </w:r>
            <w:r>
              <w:rPr>
                <w:rFonts w:ascii="仿宋_GB2312" w:eastAsia="仿宋_GB2312" w:hAnsi="宋体" w:cs="仿宋_GB2312"/>
                <w:color w:val="000000"/>
                <w:kern w:val="0"/>
                <w:sz w:val="20"/>
                <w:lang/>
              </w:rPr>
              <w:t>上年度</w:t>
            </w:r>
            <w:r>
              <w:rPr>
                <w:rFonts w:ascii="仿宋_GB2312" w:eastAsia="仿宋_GB2312" w:hAnsi="宋体" w:cs="仿宋_GB2312"/>
                <w:color w:val="000000"/>
                <w:kern w:val="0"/>
                <w:sz w:val="20"/>
                <w:lang/>
              </w:rPr>
              <w:t>“</w:t>
            </w:r>
            <w:r>
              <w:rPr>
                <w:rFonts w:ascii="仿宋_GB2312" w:eastAsia="仿宋_GB2312" w:hAnsi="宋体" w:cs="仿宋_GB2312"/>
                <w:color w:val="000000"/>
                <w:kern w:val="0"/>
                <w:sz w:val="20"/>
                <w:lang/>
              </w:rPr>
              <w:t>三公经费</w:t>
            </w:r>
            <w:r>
              <w:rPr>
                <w:rFonts w:ascii="仿宋_GB2312" w:eastAsia="仿宋_GB2312" w:hAnsi="宋体" w:cs="仿宋_GB2312"/>
                <w:color w:val="000000"/>
                <w:kern w:val="0"/>
                <w:sz w:val="20"/>
                <w:lang/>
              </w:rPr>
              <w:t>”</w:t>
            </w:r>
            <w:r>
              <w:rPr>
                <w:rFonts w:ascii="仿宋_GB2312" w:eastAsia="仿宋_GB2312" w:hAnsi="宋体" w:cs="仿宋_GB2312"/>
                <w:color w:val="000000"/>
                <w:kern w:val="0"/>
                <w:sz w:val="20"/>
                <w:lang/>
              </w:rPr>
              <w:t>预算数）</w:t>
            </w:r>
            <w:r>
              <w:rPr>
                <w:rFonts w:ascii="仿宋_GB2312" w:eastAsia="仿宋_GB2312" w:hAnsi="宋体" w:cs="仿宋_GB2312"/>
                <w:color w:val="000000"/>
                <w:kern w:val="0"/>
                <w:sz w:val="20"/>
                <w:lang/>
              </w:rPr>
              <w:t>/</w:t>
            </w:r>
            <w:r>
              <w:rPr>
                <w:rFonts w:ascii="仿宋_GB2312" w:eastAsia="仿宋_GB2312" w:hAnsi="宋体" w:cs="仿宋_GB2312"/>
                <w:color w:val="000000"/>
                <w:kern w:val="0"/>
                <w:sz w:val="20"/>
                <w:lang/>
              </w:rPr>
              <w:t>上年度</w:t>
            </w:r>
            <w:r>
              <w:rPr>
                <w:rFonts w:ascii="仿宋_GB2312" w:eastAsia="仿宋_GB2312" w:hAnsi="宋体" w:cs="仿宋_GB2312"/>
                <w:color w:val="000000"/>
                <w:kern w:val="0"/>
                <w:sz w:val="20"/>
                <w:lang/>
              </w:rPr>
              <w:t>“</w:t>
            </w:r>
            <w:r>
              <w:rPr>
                <w:rFonts w:ascii="仿宋_GB2312" w:eastAsia="仿宋_GB2312" w:hAnsi="宋体" w:cs="仿宋_GB2312"/>
                <w:color w:val="000000"/>
                <w:kern w:val="0"/>
                <w:sz w:val="20"/>
                <w:lang/>
              </w:rPr>
              <w:t>三公经费</w:t>
            </w:r>
            <w:r>
              <w:rPr>
                <w:rFonts w:ascii="仿宋_GB2312" w:eastAsia="仿宋_GB2312" w:hAnsi="宋体" w:cs="仿宋_GB2312"/>
                <w:color w:val="000000"/>
                <w:kern w:val="0"/>
                <w:sz w:val="20"/>
                <w:lang/>
              </w:rPr>
              <w:t>”</w:t>
            </w:r>
            <w:r>
              <w:rPr>
                <w:rFonts w:ascii="仿宋_GB2312" w:eastAsia="仿宋_GB2312" w:hAnsi="宋体" w:cs="仿宋_GB2312"/>
                <w:color w:val="000000"/>
                <w:kern w:val="0"/>
                <w:sz w:val="20"/>
                <w:lang/>
              </w:rPr>
              <w:t>预算数</w:t>
            </w:r>
            <w:r>
              <w:rPr>
                <w:rFonts w:ascii="仿宋_GB2312" w:eastAsia="仿宋_GB2312" w:hAnsi="宋体" w:cs="仿宋_GB2312"/>
                <w:color w:val="000000"/>
                <w:kern w:val="0"/>
                <w:sz w:val="20"/>
                <w:lang/>
              </w:rPr>
              <w:t>]</w:t>
            </w:r>
            <w:r>
              <w:rPr>
                <w:rFonts w:ascii="仿宋_GB2312" w:eastAsia="仿宋_GB2312" w:hAnsi="宋体" w:cs="仿宋_GB2312"/>
                <w:color w:val="000000"/>
                <w:kern w:val="0"/>
                <w:sz w:val="20"/>
                <w:lang/>
              </w:rPr>
              <w:t>×</w:t>
            </w:r>
            <w:r>
              <w:rPr>
                <w:rFonts w:ascii="仿宋_GB2312" w:eastAsia="仿宋_GB2312" w:hAnsi="宋体" w:cs="仿宋_GB2312"/>
                <w:color w:val="000000"/>
                <w:kern w:val="0"/>
                <w:sz w:val="20"/>
                <w:lang/>
              </w:rPr>
              <w:t>100%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jc w:val="center"/>
              <w:rPr>
                <w:rFonts w:ascii="仿宋" w:eastAsia="仿宋" w:hAnsi="仿宋" w:cs="仿宋"/>
                <w:color w:val="000000"/>
                <w:sz w:val="24"/>
                <w:szCs w:val="24"/>
              </w:rPr>
            </w:pPr>
            <w:r>
              <w:rPr>
                <w:rFonts w:ascii="仿宋" w:eastAsia="仿宋" w:hAnsi="仿宋" w:cs="仿宋" w:hint="eastAsia"/>
                <w:color w:val="000000"/>
                <w:sz w:val="24"/>
                <w:szCs w:val="24"/>
              </w:rPr>
              <w:t>8</w:t>
            </w:r>
          </w:p>
        </w:tc>
      </w:tr>
      <w:tr w:rsidR="007B3A68">
        <w:trPr>
          <w:trHeight w:val="480"/>
        </w:trPr>
        <w:tc>
          <w:tcPr>
            <w:tcW w:w="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center"/>
              <w:textAlignment w:val="center"/>
              <w:rPr>
                <w:rFonts w:ascii="仿宋" w:eastAsia="仿宋" w:hAnsi="仿宋" w:cs="仿宋"/>
                <w:color w:val="000000"/>
                <w:sz w:val="20"/>
              </w:rPr>
            </w:pPr>
            <w:r>
              <w:rPr>
                <w:rFonts w:ascii="仿宋_GB2312" w:eastAsia="仿宋_GB2312" w:hAnsi="宋体" w:cs="仿宋_GB2312"/>
                <w:color w:val="000000"/>
                <w:kern w:val="0"/>
                <w:sz w:val="20"/>
                <w:lang/>
              </w:rPr>
              <w:t>过</w:t>
            </w:r>
            <w:r>
              <w:rPr>
                <w:rFonts w:ascii="仿宋_GB2312" w:eastAsia="仿宋_GB2312" w:hAnsi="宋体" w:cs="仿宋_GB2312"/>
                <w:color w:val="000000"/>
                <w:kern w:val="0"/>
                <w:sz w:val="20"/>
                <w:lang/>
              </w:rPr>
              <w:t xml:space="preserve">                                                                                                  </w:t>
            </w:r>
            <w:r>
              <w:rPr>
                <w:rFonts w:ascii="仿宋_GB2312" w:eastAsia="仿宋_GB2312" w:hAnsi="宋体" w:cs="仿宋_GB2312"/>
                <w:color w:val="000000"/>
                <w:kern w:val="0"/>
                <w:sz w:val="20"/>
                <w:lang/>
              </w:rPr>
              <w:t xml:space="preserve">                                     </w:t>
            </w:r>
            <w:r>
              <w:rPr>
                <w:rFonts w:ascii="仿宋_GB2312" w:eastAsia="仿宋_GB2312" w:hAnsi="宋体" w:cs="仿宋_GB2312"/>
                <w:color w:val="000000"/>
                <w:kern w:val="0"/>
                <w:sz w:val="20"/>
                <w:lang/>
              </w:rPr>
              <w:t>程</w:t>
            </w:r>
          </w:p>
        </w:tc>
        <w:tc>
          <w:tcPr>
            <w:tcW w:w="5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center"/>
              <w:textAlignment w:val="center"/>
              <w:rPr>
                <w:rFonts w:ascii="仿宋" w:eastAsia="仿宋" w:hAnsi="仿宋" w:cs="仿宋"/>
                <w:color w:val="000000"/>
                <w:sz w:val="20"/>
              </w:rPr>
            </w:pPr>
            <w:r>
              <w:rPr>
                <w:rFonts w:ascii="仿宋_GB2312" w:eastAsia="仿宋_GB2312" w:hAnsi="宋体" w:cs="仿宋_GB2312"/>
                <w:color w:val="000000"/>
                <w:kern w:val="0"/>
                <w:sz w:val="20"/>
                <w:lang/>
              </w:rPr>
              <w:t>61</w:t>
            </w:r>
          </w:p>
        </w:tc>
        <w:tc>
          <w:tcPr>
            <w:tcW w:w="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center"/>
              <w:textAlignment w:val="center"/>
              <w:rPr>
                <w:rFonts w:ascii="仿宋" w:eastAsia="仿宋" w:hAnsi="仿宋" w:cs="仿宋"/>
                <w:color w:val="000000"/>
                <w:sz w:val="20"/>
              </w:rPr>
            </w:pPr>
            <w:r>
              <w:rPr>
                <w:rFonts w:ascii="仿宋_GB2312" w:eastAsia="仿宋_GB2312" w:hAnsi="宋体" w:cs="仿宋_GB2312"/>
                <w:color w:val="000000"/>
                <w:kern w:val="0"/>
                <w:sz w:val="20"/>
                <w:lang/>
              </w:rPr>
              <w:t>预算执行</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center"/>
              <w:textAlignment w:val="center"/>
              <w:rPr>
                <w:rFonts w:ascii="仿宋" w:eastAsia="仿宋" w:hAnsi="仿宋" w:cs="仿宋"/>
                <w:color w:val="000000"/>
                <w:sz w:val="20"/>
              </w:rPr>
            </w:pPr>
            <w:r>
              <w:rPr>
                <w:rFonts w:ascii="仿宋_GB2312" w:eastAsia="仿宋_GB2312" w:hAnsi="宋体" w:cs="仿宋_GB2312"/>
                <w:color w:val="000000"/>
                <w:kern w:val="0"/>
                <w:sz w:val="20"/>
                <w:lang/>
              </w:rPr>
              <w:t>20</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left"/>
              <w:textAlignment w:val="center"/>
              <w:rPr>
                <w:rFonts w:ascii="仿宋" w:eastAsia="仿宋" w:hAnsi="仿宋" w:cs="仿宋"/>
                <w:color w:val="000000"/>
                <w:sz w:val="20"/>
              </w:rPr>
            </w:pPr>
            <w:r>
              <w:rPr>
                <w:rFonts w:ascii="仿宋_GB2312" w:eastAsia="仿宋_GB2312" w:hAnsi="宋体" w:cs="仿宋_GB2312"/>
                <w:color w:val="000000"/>
                <w:kern w:val="0"/>
                <w:sz w:val="20"/>
                <w:lang/>
              </w:rPr>
              <w:t>预算完成率</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center"/>
              <w:textAlignment w:val="center"/>
              <w:rPr>
                <w:rFonts w:ascii="仿宋" w:eastAsia="仿宋" w:hAnsi="仿宋" w:cs="仿宋"/>
                <w:color w:val="000000"/>
                <w:sz w:val="20"/>
              </w:rPr>
            </w:pPr>
            <w:r>
              <w:rPr>
                <w:rFonts w:ascii="仿宋_GB2312" w:eastAsia="仿宋_GB2312" w:hAnsi="宋体" w:cs="仿宋_GB2312"/>
                <w:color w:val="000000"/>
                <w:kern w:val="0"/>
                <w:sz w:val="20"/>
                <w:lang/>
              </w:rPr>
              <w:t>5</w:t>
            </w:r>
          </w:p>
        </w:tc>
        <w:tc>
          <w:tcPr>
            <w:tcW w:w="2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left"/>
              <w:textAlignment w:val="center"/>
              <w:rPr>
                <w:rFonts w:ascii="仿宋" w:eastAsia="仿宋" w:hAnsi="仿宋" w:cs="仿宋"/>
                <w:color w:val="000000"/>
                <w:sz w:val="20"/>
              </w:rPr>
            </w:pPr>
            <w:r>
              <w:rPr>
                <w:rFonts w:ascii="仿宋_GB2312" w:eastAsia="仿宋_GB2312" w:hAnsi="宋体" w:cs="仿宋_GB2312"/>
                <w:color w:val="000000"/>
                <w:kern w:val="0"/>
                <w:sz w:val="20"/>
                <w:lang/>
              </w:rPr>
              <w:t>100%</w:t>
            </w:r>
            <w:r>
              <w:rPr>
                <w:rFonts w:ascii="仿宋_GB2312" w:eastAsia="仿宋_GB2312" w:hAnsi="宋体" w:cs="仿宋_GB2312"/>
                <w:color w:val="000000"/>
                <w:kern w:val="0"/>
                <w:sz w:val="20"/>
                <w:lang/>
              </w:rPr>
              <w:t>计满分，每低于</w:t>
            </w:r>
            <w:r>
              <w:rPr>
                <w:rFonts w:ascii="仿宋_GB2312" w:eastAsia="仿宋_GB2312" w:hAnsi="宋体" w:cs="仿宋_GB2312"/>
                <w:color w:val="000000"/>
                <w:kern w:val="0"/>
                <w:sz w:val="20"/>
                <w:lang/>
              </w:rPr>
              <w:t>5%</w:t>
            </w:r>
            <w:r>
              <w:rPr>
                <w:rFonts w:ascii="仿宋_GB2312" w:eastAsia="仿宋_GB2312" w:hAnsi="宋体" w:cs="仿宋_GB2312"/>
                <w:color w:val="000000"/>
                <w:kern w:val="0"/>
                <w:sz w:val="20"/>
                <w:lang/>
              </w:rPr>
              <w:t>扣</w:t>
            </w:r>
            <w:r>
              <w:rPr>
                <w:rFonts w:ascii="仿宋_GB2312" w:eastAsia="仿宋_GB2312" w:hAnsi="宋体" w:cs="仿宋_GB2312"/>
                <w:color w:val="000000"/>
                <w:kern w:val="0"/>
                <w:sz w:val="20"/>
                <w:lang/>
              </w:rPr>
              <w:t>2</w:t>
            </w:r>
            <w:r>
              <w:rPr>
                <w:rFonts w:ascii="仿宋_GB2312" w:eastAsia="仿宋_GB2312" w:hAnsi="宋体" w:cs="仿宋_GB2312"/>
                <w:color w:val="000000"/>
                <w:kern w:val="0"/>
                <w:sz w:val="20"/>
                <w:lang/>
              </w:rPr>
              <w:t>分，扣完为止。</w:t>
            </w:r>
          </w:p>
        </w:tc>
        <w:tc>
          <w:tcPr>
            <w:tcW w:w="2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left"/>
              <w:textAlignment w:val="center"/>
              <w:rPr>
                <w:rFonts w:ascii="仿宋" w:eastAsia="仿宋" w:hAnsi="仿宋" w:cs="仿宋"/>
                <w:color w:val="000000"/>
                <w:sz w:val="20"/>
              </w:rPr>
            </w:pPr>
            <w:r>
              <w:rPr>
                <w:rFonts w:ascii="仿宋_GB2312" w:eastAsia="仿宋_GB2312" w:hAnsi="宋体" w:cs="仿宋_GB2312"/>
                <w:color w:val="000000"/>
                <w:kern w:val="0"/>
                <w:sz w:val="20"/>
                <w:lang/>
              </w:rPr>
              <w:t>预算完成率</w:t>
            </w:r>
            <w:r>
              <w:rPr>
                <w:rFonts w:ascii="仿宋_GB2312" w:eastAsia="仿宋_GB2312" w:hAnsi="宋体" w:cs="仿宋_GB2312"/>
                <w:color w:val="000000"/>
                <w:kern w:val="0"/>
                <w:sz w:val="20"/>
                <w:lang/>
              </w:rPr>
              <w:t>=</w:t>
            </w:r>
            <w:r>
              <w:rPr>
                <w:rFonts w:ascii="仿宋_GB2312" w:eastAsia="仿宋_GB2312" w:hAnsi="宋体" w:cs="仿宋_GB2312"/>
                <w:color w:val="000000"/>
                <w:kern w:val="0"/>
                <w:sz w:val="20"/>
                <w:lang/>
              </w:rPr>
              <w:t>（上年结转</w:t>
            </w:r>
            <w:r>
              <w:rPr>
                <w:rFonts w:ascii="仿宋_GB2312" w:eastAsia="仿宋_GB2312" w:hAnsi="宋体" w:cs="仿宋_GB2312"/>
                <w:color w:val="000000"/>
                <w:kern w:val="0"/>
                <w:sz w:val="20"/>
                <w:lang/>
              </w:rPr>
              <w:t>+</w:t>
            </w:r>
            <w:r>
              <w:rPr>
                <w:rFonts w:ascii="仿宋_GB2312" w:eastAsia="仿宋_GB2312" w:hAnsi="宋体" w:cs="仿宋_GB2312"/>
                <w:color w:val="000000"/>
                <w:kern w:val="0"/>
                <w:sz w:val="20"/>
                <w:lang/>
              </w:rPr>
              <w:t>年初预算</w:t>
            </w:r>
            <w:r>
              <w:rPr>
                <w:rFonts w:ascii="仿宋_GB2312" w:eastAsia="仿宋_GB2312" w:hAnsi="宋体" w:cs="仿宋_GB2312"/>
                <w:color w:val="000000"/>
                <w:kern w:val="0"/>
                <w:sz w:val="20"/>
                <w:lang/>
              </w:rPr>
              <w:t>+</w:t>
            </w:r>
            <w:r>
              <w:rPr>
                <w:rFonts w:ascii="仿宋_GB2312" w:eastAsia="仿宋_GB2312" w:hAnsi="宋体" w:cs="仿宋_GB2312"/>
                <w:color w:val="000000"/>
                <w:kern w:val="0"/>
                <w:sz w:val="20"/>
                <w:lang/>
              </w:rPr>
              <w:t>本年追加预算</w:t>
            </w:r>
            <w:r>
              <w:rPr>
                <w:rFonts w:ascii="仿宋_GB2312" w:eastAsia="仿宋_GB2312" w:hAnsi="宋体" w:cs="仿宋_GB2312"/>
                <w:color w:val="000000"/>
                <w:kern w:val="0"/>
                <w:sz w:val="20"/>
                <w:lang/>
              </w:rPr>
              <w:t>-</w:t>
            </w:r>
            <w:r>
              <w:rPr>
                <w:rFonts w:ascii="仿宋_GB2312" w:eastAsia="仿宋_GB2312" w:hAnsi="宋体" w:cs="仿宋_GB2312"/>
                <w:color w:val="000000"/>
                <w:kern w:val="0"/>
                <w:sz w:val="20"/>
                <w:lang/>
              </w:rPr>
              <w:t>年末结余）</w:t>
            </w:r>
            <w:r>
              <w:rPr>
                <w:rFonts w:ascii="仿宋_GB2312" w:eastAsia="仿宋_GB2312" w:hAnsi="宋体" w:cs="仿宋_GB2312"/>
                <w:color w:val="000000"/>
                <w:kern w:val="0"/>
                <w:sz w:val="20"/>
                <w:lang/>
              </w:rPr>
              <w:t>/</w:t>
            </w:r>
            <w:r>
              <w:rPr>
                <w:rFonts w:ascii="仿宋_GB2312" w:eastAsia="仿宋_GB2312" w:hAnsi="宋体" w:cs="仿宋_GB2312"/>
                <w:color w:val="000000"/>
                <w:kern w:val="0"/>
                <w:sz w:val="20"/>
                <w:lang/>
              </w:rPr>
              <w:t>（上年结转</w:t>
            </w:r>
            <w:r>
              <w:rPr>
                <w:rFonts w:ascii="仿宋_GB2312" w:eastAsia="仿宋_GB2312" w:hAnsi="宋体" w:cs="仿宋_GB2312"/>
                <w:color w:val="000000"/>
                <w:kern w:val="0"/>
                <w:sz w:val="20"/>
                <w:lang/>
              </w:rPr>
              <w:t>+</w:t>
            </w:r>
            <w:r>
              <w:rPr>
                <w:rFonts w:ascii="仿宋_GB2312" w:eastAsia="仿宋_GB2312" w:hAnsi="宋体" w:cs="仿宋_GB2312"/>
                <w:color w:val="000000"/>
                <w:kern w:val="0"/>
                <w:sz w:val="20"/>
                <w:lang/>
              </w:rPr>
              <w:t>年初预算</w:t>
            </w:r>
            <w:r>
              <w:rPr>
                <w:rFonts w:ascii="仿宋_GB2312" w:eastAsia="仿宋_GB2312" w:hAnsi="宋体" w:cs="仿宋_GB2312"/>
                <w:color w:val="000000"/>
                <w:kern w:val="0"/>
                <w:sz w:val="20"/>
                <w:lang/>
              </w:rPr>
              <w:t>+</w:t>
            </w:r>
            <w:r>
              <w:rPr>
                <w:rFonts w:ascii="仿宋_GB2312" w:eastAsia="仿宋_GB2312" w:hAnsi="宋体" w:cs="仿宋_GB2312"/>
                <w:color w:val="000000"/>
                <w:kern w:val="0"/>
                <w:sz w:val="20"/>
                <w:lang/>
              </w:rPr>
              <w:t>本年追加预算）</w:t>
            </w:r>
            <w:r>
              <w:rPr>
                <w:rFonts w:ascii="仿宋_GB2312" w:eastAsia="仿宋_GB2312" w:hAnsi="宋体" w:cs="仿宋_GB2312"/>
                <w:color w:val="000000"/>
                <w:kern w:val="0"/>
                <w:sz w:val="20"/>
                <w:lang/>
              </w:rPr>
              <w:t>×</w:t>
            </w:r>
            <w:r>
              <w:rPr>
                <w:rFonts w:ascii="仿宋_GB2312" w:eastAsia="仿宋_GB2312" w:hAnsi="宋体" w:cs="仿宋_GB2312"/>
                <w:color w:val="000000"/>
                <w:kern w:val="0"/>
                <w:sz w:val="20"/>
                <w:lang/>
              </w:rPr>
              <w:t>100%</w:t>
            </w:r>
            <w:r>
              <w:rPr>
                <w:rFonts w:ascii="仿宋_GB2312" w:eastAsia="仿宋_GB2312" w:hAnsi="宋体" w:cs="仿宋_GB2312"/>
                <w:color w:val="000000"/>
                <w:kern w:val="0"/>
                <w:sz w:val="20"/>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jc w:val="center"/>
              <w:rPr>
                <w:rFonts w:ascii="仿宋" w:eastAsia="仿宋" w:hAnsi="仿宋" w:cs="仿宋"/>
                <w:color w:val="000000"/>
                <w:sz w:val="24"/>
                <w:szCs w:val="24"/>
              </w:rPr>
            </w:pPr>
            <w:r>
              <w:rPr>
                <w:rFonts w:ascii="仿宋" w:eastAsia="仿宋" w:hAnsi="仿宋" w:cs="仿宋" w:hint="eastAsia"/>
                <w:color w:val="000000"/>
                <w:sz w:val="24"/>
                <w:szCs w:val="24"/>
              </w:rPr>
              <w:t>5</w:t>
            </w:r>
          </w:p>
        </w:tc>
      </w:tr>
      <w:tr w:rsidR="007B3A68">
        <w:trPr>
          <w:trHeight w:val="720"/>
        </w:trPr>
        <w:tc>
          <w:tcPr>
            <w:tcW w:w="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0"/>
              </w:rPr>
            </w:pPr>
          </w:p>
        </w:tc>
        <w:tc>
          <w:tcPr>
            <w:tcW w:w="5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0"/>
              </w:rPr>
            </w:pPr>
          </w:p>
        </w:tc>
        <w:tc>
          <w:tcPr>
            <w:tcW w:w="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0"/>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left"/>
              <w:textAlignment w:val="center"/>
              <w:rPr>
                <w:rFonts w:ascii="仿宋" w:eastAsia="仿宋" w:hAnsi="仿宋" w:cs="仿宋"/>
                <w:color w:val="000000"/>
                <w:sz w:val="20"/>
              </w:rPr>
            </w:pPr>
            <w:r>
              <w:rPr>
                <w:rFonts w:ascii="仿宋_GB2312" w:eastAsia="仿宋_GB2312" w:hAnsi="宋体" w:cs="仿宋_GB2312"/>
                <w:color w:val="000000"/>
                <w:kern w:val="0"/>
                <w:sz w:val="20"/>
                <w:lang/>
              </w:rPr>
              <w:t>预算控制率</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center"/>
              <w:textAlignment w:val="center"/>
              <w:rPr>
                <w:rFonts w:ascii="仿宋" w:eastAsia="仿宋" w:hAnsi="仿宋" w:cs="仿宋"/>
                <w:color w:val="000000"/>
                <w:sz w:val="20"/>
              </w:rPr>
            </w:pPr>
            <w:r>
              <w:rPr>
                <w:rFonts w:ascii="仿宋_GB2312" w:eastAsia="仿宋_GB2312" w:hAnsi="宋体" w:cs="仿宋_GB2312"/>
                <w:color w:val="000000"/>
                <w:kern w:val="0"/>
                <w:sz w:val="20"/>
                <w:lang/>
              </w:rPr>
              <w:t>5</w:t>
            </w:r>
          </w:p>
        </w:tc>
        <w:tc>
          <w:tcPr>
            <w:tcW w:w="2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left"/>
              <w:textAlignment w:val="center"/>
              <w:rPr>
                <w:rFonts w:ascii="仿宋" w:eastAsia="仿宋" w:hAnsi="仿宋" w:cs="仿宋"/>
                <w:color w:val="000000"/>
                <w:sz w:val="20"/>
              </w:rPr>
            </w:pPr>
            <w:r>
              <w:rPr>
                <w:rFonts w:ascii="仿宋_GB2312" w:eastAsia="仿宋_GB2312" w:hAnsi="宋体" w:cs="仿宋_GB2312"/>
                <w:color w:val="000000"/>
                <w:kern w:val="0"/>
                <w:sz w:val="20"/>
                <w:lang/>
              </w:rPr>
              <w:t>预算控制率</w:t>
            </w:r>
            <w:r>
              <w:rPr>
                <w:rFonts w:ascii="仿宋_GB2312" w:eastAsia="仿宋_GB2312" w:hAnsi="宋体" w:cs="仿宋_GB2312"/>
                <w:color w:val="000000"/>
                <w:kern w:val="0"/>
                <w:sz w:val="20"/>
                <w:lang/>
              </w:rPr>
              <w:t>=0</w:t>
            </w:r>
            <w:r>
              <w:rPr>
                <w:rFonts w:ascii="仿宋_GB2312" w:eastAsia="仿宋_GB2312" w:hAnsi="宋体" w:cs="仿宋_GB2312"/>
                <w:color w:val="000000"/>
                <w:kern w:val="0"/>
                <w:sz w:val="20"/>
                <w:lang/>
              </w:rPr>
              <w:t>，计</w:t>
            </w:r>
            <w:r>
              <w:rPr>
                <w:rFonts w:ascii="仿宋_GB2312" w:eastAsia="仿宋_GB2312" w:hAnsi="宋体" w:cs="仿宋_GB2312"/>
                <w:color w:val="000000"/>
                <w:kern w:val="0"/>
                <w:sz w:val="20"/>
                <w:lang/>
              </w:rPr>
              <w:t>5</w:t>
            </w:r>
            <w:r>
              <w:rPr>
                <w:rFonts w:ascii="仿宋_GB2312" w:eastAsia="仿宋_GB2312" w:hAnsi="宋体" w:cs="仿宋_GB2312"/>
                <w:color w:val="000000"/>
                <w:kern w:val="0"/>
                <w:sz w:val="20"/>
                <w:lang/>
              </w:rPr>
              <w:t>分；</w:t>
            </w:r>
            <w:r>
              <w:rPr>
                <w:rFonts w:ascii="仿宋_GB2312" w:eastAsia="仿宋_GB2312" w:hAnsi="宋体" w:cs="仿宋_GB2312"/>
                <w:color w:val="000000"/>
                <w:kern w:val="0"/>
                <w:sz w:val="20"/>
                <w:lang/>
              </w:rPr>
              <w:t>0-10%</w:t>
            </w:r>
            <w:r>
              <w:rPr>
                <w:rFonts w:ascii="仿宋_GB2312" w:eastAsia="仿宋_GB2312" w:hAnsi="宋体" w:cs="仿宋_GB2312"/>
                <w:color w:val="000000"/>
                <w:kern w:val="0"/>
                <w:sz w:val="20"/>
                <w:lang/>
              </w:rPr>
              <w:t>（含），计</w:t>
            </w:r>
            <w:r>
              <w:rPr>
                <w:rFonts w:ascii="仿宋_GB2312" w:eastAsia="仿宋_GB2312" w:hAnsi="宋体" w:cs="仿宋_GB2312"/>
                <w:color w:val="000000"/>
                <w:kern w:val="0"/>
                <w:sz w:val="20"/>
                <w:lang/>
              </w:rPr>
              <w:t>4</w:t>
            </w:r>
            <w:r>
              <w:rPr>
                <w:rFonts w:ascii="仿宋_GB2312" w:eastAsia="仿宋_GB2312" w:hAnsi="宋体" w:cs="仿宋_GB2312"/>
                <w:color w:val="000000"/>
                <w:kern w:val="0"/>
                <w:sz w:val="20"/>
                <w:lang/>
              </w:rPr>
              <w:t>分；</w:t>
            </w:r>
            <w:r>
              <w:rPr>
                <w:rFonts w:ascii="仿宋_GB2312" w:eastAsia="仿宋_GB2312" w:hAnsi="宋体" w:cs="仿宋_GB2312"/>
                <w:color w:val="000000"/>
                <w:kern w:val="0"/>
                <w:sz w:val="20"/>
                <w:lang/>
              </w:rPr>
              <w:t>10-20%</w:t>
            </w:r>
            <w:r>
              <w:rPr>
                <w:rFonts w:ascii="仿宋_GB2312" w:eastAsia="仿宋_GB2312" w:hAnsi="宋体" w:cs="仿宋_GB2312"/>
                <w:color w:val="000000"/>
                <w:kern w:val="0"/>
                <w:sz w:val="20"/>
                <w:lang/>
              </w:rPr>
              <w:t>（含），计</w:t>
            </w:r>
            <w:r>
              <w:rPr>
                <w:rFonts w:ascii="仿宋_GB2312" w:eastAsia="仿宋_GB2312" w:hAnsi="宋体" w:cs="仿宋_GB2312"/>
                <w:color w:val="000000"/>
                <w:kern w:val="0"/>
                <w:sz w:val="20"/>
                <w:lang/>
              </w:rPr>
              <w:t>3</w:t>
            </w:r>
            <w:r>
              <w:rPr>
                <w:rFonts w:ascii="仿宋_GB2312" w:eastAsia="仿宋_GB2312" w:hAnsi="宋体" w:cs="仿宋_GB2312"/>
                <w:color w:val="000000"/>
                <w:kern w:val="0"/>
                <w:sz w:val="20"/>
                <w:lang/>
              </w:rPr>
              <w:t>分；</w:t>
            </w:r>
            <w:r>
              <w:rPr>
                <w:rFonts w:ascii="仿宋_GB2312" w:eastAsia="仿宋_GB2312" w:hAnsi="宋体" w:cs="仿宋_GB2312"/>
                <w:color w:val="000000"/>
                <w:kern w:val="0"/>
                <w:sz w:val="20"/>
                <w:lang/>
              </w:rPr>
              <w:t>20-30%</w:t>
            </w:r>
            <w:r>
              <w:rPr>
                <w:rFonts w:ascii="仿宋_GB2312" w:eastAsia="仿宋_GB2312" w:hAnsi="宋体" w:cs="仿宋_GB2312"/>
                <w:color w:val="000000"/>
                <w:kern w:val="0"/>
                <w:sz w:val="20"/>
                <w:lang/>
              </w:rPr>
              <w:t>（含），计</w:t>
            </w:r>
            <w:r>
              <w:rPr>
                <w:rFonts w:ascii="仿宋_GB2312" w:eastAsia="仿宋_GB2312" w:hAnsi="宋体" w:cs="仿宋_GB2312"/>
                <w:color w:val="000000"/>
                <w:kern w:val="0"/>
                <w:sz w:val="20"/>
                <w:lang/>
              </w:rPr>
              <w:t>2</w:t>
            </w:r>
            <w:r>
              <w:rPr>
                <w:rFonts w:ascii="仿宋_GB2312" w:eastAsia="仿宋_GB2312" w:hAnsi="宋体" w:cs="仿宋_GB2312"/>
                <w:color w:val="000000"/>
                <w:kern w:val="0"/>
                <w:sz w:val="20"/>
                <w:lang/>
              </w:rPr>
              <w:t>分；大于</w:t>
            </w:r>
            <w:r>
              <w:rPr>
                <w:rFonts w:ascii="仿宋_GB2312" w:eastAsia="仿宋_GB2312" w:hAnsi="宋体" w:cs="仿宋_GB2312"/>
                <w:color w:val="000000"/>
                <w:kern w:val="0"/>
                <w:sz w:val="20"/>
                <w:lang/>
              </w:rPr>
              <w:t>30%</w:t>
            </w:r>
            <w:r>
              <w:rPr>
                <w:rFonts w:ascii="仿宋_GB2312" w:eastAsia="仿宋_GB2312" w:hAnsi="宋体" w:cs="仿宋_GB2312"/>
                <w:color w:val="000000"/>
                <w:kern w:val="0"/>
                <w:sz w:val="20"/>
                <w:lang/>
              </w:rPr>
              <w:t>不得分。</w:t>
            </w:r>
          </w:p>
        </w:tc>
        <w:tc>
          <w:tcPr>
            <w:tcW w:w="2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left"/>
              <w:textAlignment w:val="center"/>
              <w:rPr>
                <w:rFonts w:ascii="仿宋" w:eastAsia="仿宋" w:hAnsi="仿宋" w:cs="仿宋"/>
                <w:color w:val="000000"/>
                <w:sz w:val="20"/>
              </w:rPr>
            </w:pPr>
            <w:r>
              <w:rPr>
                <w:rFonts w:ascii="仿宋_GB2312" w:eastAsia="仿宋_GB2312" w:hAnsi="宋体" w:cs="仿宋_GB2312"/>
                <w:color w:val="000000"/>
                <w:kern w:val="0"/>
                <w:sz w:val="20"/>
                <w:lang/>
              </w:rPr>
              <w:t>预算控制率</w:t>
            </w:r>
            <w:r>
              <w:rPr>
                <w:rFonts w:ascii="仿宋_GB2312" w:eastAsia="仿宋_GB2312" w:hAnsi="宋体" w:cs="仿宋_GB2312"/>
                <w:color w:val="000000"/>
                <w:kern w:val="0"/>
                <w:sz w:val="20"/>
                <w:lang/>
              </w:rPr>
              <w:t>=</w:t>
            </w:r>
            <w:r>
              <w:rPr>
                <w:rFonts w:ascii="仿宋_GB2312" w:eastAsia="仿宋_GB2312" w:hAnsi="宋体" w:cs="仿宋_GB2312"/>
                <w:color w:val="000000"/>
                <w:kern w:val="0"/>
                <w:sz w:val="20"/>
                <w:lang/>
              </w:rPr>
              <w:t>（本年追加预算</w:t>
            </w:r>
            <w:r>
              <w:rPr>
                <w:rFonts w:ascii="仿宋_GB2312" w:eastAsia="仿宋_GB2312" w:hAnsi="宋体" w:cs="仿宋_GB2312"/>
                <w:color w:val="000000"/>
                <w:kern w:val="0"/>
                <w:sz w:val="20"/>
                <w:lang/>
              </w:rPr>
              <w:t>/</w:t>
            </w:r>
            <w:r>
              <w:rPr>
                <w:rFonts w:ascii="仿宋_GB2312" w:eastAsia="仿宋_GB2312" w:hAnsi="宋体" w:cs="仿宋_GB2312"/>
                <w:color w:val="000000"/>
                <w:kern w:val="0"/>
                <w:sz w:val="20"/>
                <w:lang/>
              </w:rPr>
              <w:t>年初预算）</w:t>
            </w:r>
            <w:r>
              <w:rPr>
                <w:rFonts w:ascii="仿宋_GB2312" w:eastAsia="仿宋_GB2312" w:hAnsi="宋体" w:cs="仿宋_GB2312"/>
                <w:color w:val="000000"/>
                <w:kern w:val="0"/>
                <w:sz w:val="20"/>
                <w:lang/>
              </w:rPr>
              <w:t>×</w:t>
            </w:r>
            <w:r>
              <w:rPr>
                <w:rFonts w:ascii="仿宋_GB2312" w:eastAsia="仿宋_GB2312" w:hAnsi="宋体" w:cs="仿宋_GB2312"/>
                <w:color w:val="000000"/>
                <w:kern w:val="0"/>
                <w:sz w:val="20"/>
                <w:lang/>
              </w:rPr>
              <w:t>100%</w:t>
            </w:r>
            <w:r>
              <w:rPr>
                <w:rFonts w:ascii="仿宋_GB2312" w:eastAsia="仿宋_GB2312" w:hAnsi="宋体" w:cs="仿宋_GB2312"/>
                <w:color w:val="000000"/>
                <w:kern w:val="0"/>
                <w:sz w:val="20"/>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jc w:val="center"/>
              <w:rPr>
                <w:rFonts w:ascii="仿宋" w:eastAsia="仿宋" w:hAnsi="仿宋" w:cs="仿宋"/>
                <w:color w:val="000000"/>
                <w:sz w:val="24"/>
                <w:szCs w:val="24"/>
              </w:rPr>
            </w:pPr>
            <w:r>
              <w:rPr>
                <w:rFonts w:ascii="仿宋" w:eastAsia="仿宋" w:hAnsi="仿宋" w:cs="仿宋" w:hint="eastAsia"/>
                <w:color w:val="000000"/>
                <w:sz w:val="24"/>
                <w:szCs w:val="24"/>
              </w:rPr>
              <w:t>3</w:t>
            </w:r>
          </w:p>
        </w:tc>
      </w:tr>
      <w:tr w:rsidR="007B3A68">
        <w:trPr>
          <w:trHeight w:val="360"/>
        </w:trPr>
        <w:tc>
          <w:tcPr>
            <w:tcW w:w="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0"/>
              </w:rPr>
            </w:pPr>
          </w:p>
        </w:tc>
        <w:tc>
          <w:tcPr>
            <w:tcW w:w="5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0"/>
              </w:rPr>
            </w:pPr>
          </w:p>
        </w:tc>
        <w:tc>
          <w:tcPr>
            <w:tcW w:w="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0"/>
              </w:rPr>
            </w:pPr>
          </w:p>
        </w:tc>
        <w:tc>
          <w:tcPr>
            <w:tcW w:w="15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left"/>
              <w:textAlignment w:val="center"/>
              <w:rPr>
                <w:rFonts w:ascii="仿宋" w:eastAsia="仿宋" w:hAnsi="仿宋" w:cs="仿宋"/>
                <w:color w:val="000000"/>
                <w:sz w:val="20"/>
              </w:rPr>
            </w:pPr>
            <w:r>
              <w:rPr>
                <w:rFonts w:ascii="仿宋_GB2312" w:eastAsia="仿宋_GB2312" w:hAnsi="宋体" w:cs="仿宋_GB2312"/>
                <w:color w:val="000000"/>
                <w:kern w:val="0"/>
                <w:sz w:val="20"/>
                <w:lang/>
              </w:rPr>
              <w:t>新建楼堂馆所面积控制率</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center"/>
              <w:textAlignment w:val="center"/>
              <w:rPr>
                <w:rFonts w:ascii="仿宋" w:eastAsia="仿宋" w:hAnsi="仿宋" w:cs="仿宋"/>
                <w:color w:val="000000"/>
                <w:sz w:val="20"/>
              </w:rPr>
            </w:pPr>
            <w:r>
              <w:rPr>
                <w:rFonts w:ascii="仿宋_GB2312" w:eastAsia="仿宋_GB2312" w:hAnsi="宋体" w:cs="仿宋_GB2312"/>
                <w:color w:val="000000"/>
                <w:kern w:val="0"/>
                <w:sz w:val="20"/>
                <w:lang/>
              </w:rPr>
              <w:t>5</w:t>
            </w:r>
          </w:p>
        </w:tc>
        <w:tc>
          <w:tcPr>
            <w:tcW w:w="23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left"/>
              <w:textAlignment w:val="center"/>
              <w:rPr>
                <w:rFonts w:ascii="仿宋" w:eastAsia="仿宋" w:hAnsi="仿宋" w:cs="仿宋"/>
                <w:color w:val="000000"/>
                <w:sz w:val="20"/>
              </w:rPr>
            </w:pPr>
            <w:r>
              <w:rPr>
                <w:rFonts w:ascii="仿宋_GB2312" w:eastAsia="仿宋_GB2312" w:hAnsi="宋体" w:cs="仿宋_GB2312"/>
                <w:color w:val="000000"/>
                <w:kern w:val="0"/>
                <w:sz w:val="20"/>
                <w:lang/>
              </w:rPr>
              <w:t>100%</w:t>
            </w:r>
            <w:r>
              <w:rPr>
                <w:rFonts w:ascii="仿宋_GB2312" w:eastAsia="仿宋_GB2312" w:hAnsi="宋体" w:cs="仿宋_GB2312"/>
                <w:color w:val="000000"/>
                <w:kern w:val="0"/>
                <w:sz w:val="20"/>
                <w:lang/>
              </w:rPr>
              <w:t>以下（含）计满分，每超出</w:t>
            </w:r>
            <w:r>
              <w:rPr>
                <w:rFonts w:ascii="仿宋_GB2312" w:eastAsia="仿宋_GB2312" w:hAnsi="宋体" w:cs="仿宋_GB2312"/>
                <w:color w:val="000000"/>
                <w:kern w:val="0"/>
                <w:sz w:val="20"/>
                <w:lang/>
              </w:rPr>
              <w:t>5%</w:t>
            </w:r>
            <w:r>
              <w:rPr>
                <w:rFonts w:ascii="仿宋_GB2312" w:eastAsia="仿宋_GB2312" w:hAnsi="宋体" w:cs="仿宋_GB2312"/>
                <w:color w:val="000000"/>
                <w:kern w:val="0"/>
                <w:sz w:val="20"/>
                <w:lang/>
              </w:rPr>
              <w:t>扣</w:t>
            </w:r>
            <w:r>
              <w:rPr>
                <w:rFonts w:ascii="仿宋_GB2312" w:eastAsia="仿宋_GB2312" w:hAnsi="宋体" w:cs="仿宋_GB2312"/>
                <w:color w:val="000000"/>
                <w:kern w:val="0"/>
                <w:sz w:val="20"/>
                <w:lang/>
              </w:rPr>
              <w:t>2</w:t>
            </w:r>
            <w:r>
              <w:rPr>
                <w:rFonts w:ascii="仿宋_GB2312" w:eastAsia="仿宋_GB2312" w:hAnsi="宋体" w:cs="仿宋_GB2312"/>
                <w:color w:val="000000"/>
                <w:kern w:val="0"/>
                <w:sz w:val="20"/>
                <w:lang/>
              </w:rPr>
              <w:t>分，扣完为止。没有楼堂馆所项目的部门按满分计算。</w:t>
            </w:r>
          </w:p>
        </w:tc>
        <w:tc>
          <w:tcPr>
            <w:tcW w:w="2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left"/>
              <w:textAlignment w:val="center"/>
              <w:rPr>
                <w:rFonts w:ascii="仿宋" w:eastAsia="仿宋" w:hAnsi="仿宋" w:cs="仿宋"/>
                <w:color w:val="000000"/>
                <w:sz w:val="20"/>
              </w:rPr>
            </w:pPr>
            <w:r>
              <w:rPr>
                <w:rFonts w:ascii="仿宋_GB2312" w:eastAsia="仿宋_GB2312" w:hAnsi="宋体" w:cs="仿宋_GB2312"/>
                <w:color w:val="000000"/>
                <w:kern w:val="0"/>
                <w:sz w:val="20"/>
                <w:lang/>
              </w:rPr>
              <w:t>楼堂馆所面积控制率</w:t>
            </w:r>
            <w:r>
              <w:rPr>
                <w:rFonts w:ascii="仿宋_GB2312" w:eastAsia="仿宋_GB2312" w:hAnsi="宋体" w:cs="仿宋_GB2312"/>
                <w:color w:val="000000"/>
                <w:kern w:val="0"/>
                <w:sz w:val="20"/>
                <w:lang/>
              </w:rPr>
              <w:t>=</w:t>
            </w:r>
            <w:r>
              <w:rPr>
                <w:rFonts w:ascii="仿宋_GB2312" w:eastAsia="仿宋_GB2312" w:hAnsi="宋体" w:cs="仿宋_GB2312"/>
                <w:color w:val="000000"/>
                <w:kern w:val="0"/>
                <w:sz w:val="20"/>
                <w:lang/>
              </w:rPr>
              <w:t>实际建设面积</w:t>
            </w:r>
            <w:r>
              <w:rPr>
                <w:rFonts w:ascii="仿宋_GB2312" w:eastAsia="仿宋_GB2312" w:hAnsi="宋体" w:cs="仿宋_GB2312"/>
                <w:color w:val="000000"/>
                <w:kern w:val="0"/>
                <w:sz w:val="20"/>
                <w:lang/>
              </w:rPr>
              <w:t>/</w:t>
            </w:r>
            <w:r>
              <w:rPr>
                <w:rFonts w:ascii="仿宋_GB2312" w:eastAsia="仿宋_GB2312" w:hAnsi="宋体" w:cs="仿宋_GB2312"/>
                <w:color w:val="000000"/>
                <w:kern w:val="0"/>
                <w:sz w:val="20"/>
                <w:lang/>
              </w:rPr>
              <w:t>批准建设面积</w:t>
            </w:r>
            <w:r>
              <w:rPr>
                <w:rFonts w:ascii="仿宋_GB2312" w:eastAsia="仿宋_GB2312" w:hAnsi="宋体" w:cs="仿宋_GB2312"/>
                <w:color w:val="000000"/>
                <w:kern w:val="0"/>
                <w:sz w:val="20"/>
                <w:lang/>
              </w:rPr>
              <w:t>×</w:t>
            </w:r>
            <w:r>
              <w:rPr>
                <w:rFonts w:ascii="仿宋_GB2312" w:eastAsia="仿宋_GB2312" w:hAnsi="宋体" w:cs="仿宋_GB2312"/>
                <w:color w:val="000000"/>
                <w:kern w:val="0"/>
                <w:sz w:val="20"/>
                <w:lang/>
              </w:rPr>
              <w:t xml:space="preserve">100% </w:t>
            </w:r>
            <w:r>
              <w:rPr>
                <w:rFonts w:ascii="仿宋_GB2312" w:eastAsia="仿宋_GB2312" w:hAnsi="宋体" w:cs="仿宋_GB2312"/>
                <w:color w:val="000000"/>
                <w:kern w:val="0"/>
                <w:sz w:val="20"/>
                <w:lang/>
              </w:rPr>
              <w:t>。</w:t>
            </w:r>
          </w:p>
        </w:tc>
        <w:tc>
          <w:tcPr>
            <w:tcW w:w="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jc w:val="center"/>
              <w:rPr>
                <w:rFonts w:ascii="仿宋" w:eastAsia="仿宋" w:hAnsi="仿宋" w:cs="仿宋"/>
                <w:color w:val="000000"/>
                <w:sz w:val="24"/>
                <w:szCs w:val="24"/>
              </w:rPr>
            </w:pPr>
            <w:r>
              <w:rPr>
                <w:rFonts w:ascii="仿宋" w:eastAsia="仿宋" w:hAnsi="仿宋" w:cs="仿宋" w:hint="eastAsia"/>
                <w:color w:val="000000"/>
                <w:sz w:val="24"/>
                <w:szCs w:val="24"/>
              </w:rPr>
              <w:t>5</w:t>
            </w:r>
          </w:p>
        </w:tc>
      </w:tr>
      <w:tr w:rsidR="007B3A68">
        <w:trPr>
          <w:trHeight w:val="375"/>
        </w:trPr>
        <w:tc>
          <w:tcPr>
            <w:tcW w:w="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0"/>
              </w:rPr>
            </w:pPr>
          </w:p>
        </w:tc>
        <w:tc>
          <w:tcPr>
            <w:tcW w:w="5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0"/>
              </w:rPr>
            </w:pPr>
          </w:p>
        </w:tc>
        <w:tc>
          <w:tcPr>
            <w:tcW w:w="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0"/>
              </w:rPr>
            </w:pPr>
          </w:p>
        </w:tc>
        <w:tc>
          <w:tcPr>
            <w:tcW w:w="15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left"/>
              <w:rPr>
                <w:rFonts w:ascii="仿宋" w:eastAsia="仿宋" w:hAnsi="仿宋" w:cs="仿宋"/>
                <w:color w:val="000000"/>
                <w:sz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0"/>
              </w:rPr>
            </w:pPr>
          </w:p>
        </w:tc>
        <w:tc>
          <w:tcPr>
            <w:tcW w:w="23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left"/>
              <w:rPr>
                <w:rFonts w:ascii="仿宋" w:eastAsia="仿宋" w:hAnsi="仿宋" w:cs="仿宋"/>
                <w:color w:val="000000"/>
                <w:sz w:val="20"/>
              </w:rPr>
            </w:pPr>
          </w:p>
        </w:tc>
        <w:tc>
          <w:tcPr>
            <w:tcW w:w="2633" w:type="dxa"/>
            <w:tcBorders>
              <w:top w:val="single" w:sz="4" w:space="0" w:color="000000"/>
              <w:left w:val="single" w:sz="4" w:space="0" w:color="000000"/>
              <w:right w:val="single" w:sz="4" w:space="0" w:color="000000"/>
            </w:tcBorders>
            <w:shd w:val="clear" w:color="auto" w:fill="auto"/>
            <w:vAlign w:val="center"/>
          </w:tcPr>
          <w:p w:rsidR="007B3A68" w:rsidRDefault="00BD37D7">
            <w:pPr>
              <w:widowControl/>
              <w:jc w:val="left"/>
              <w:textAlignment w:val="center"/>
              <w:rPr>
                <w:rFonts w:ascii="仿宋" w:eastAsia="仿宋" w:hAnsi="仿宋" w:cs="仿宋"/>
                <w:color w:val="000000"/>
                <w:sz w:val="20"/>
              </w:rPr>
            </w:pPr>
            <w:r>
              <w:rPr>
                <w:rFonts w:ascii="仿宋_GB2312" w:eastAsia="仿宋_GB2312" w:hAnsi="宋体" w:cs="仿宋_GB2312"/>
                <w:color w:val="000000"/>
                <w:kern w:val="0"/>
                <w:sz w:val="20"/>
                <w:lang/>
              </w:rPr>
              <w:t>该指标以</w:t>
            </w:r>
            <w:r>
              <w:rPr>
                <w:rFonts w:ascii="仿宋_GB2312" w:eastAsia="仿宋_GB2312" w:hAnsi="宋体" w:cs="仿宋_GB2312"/>
                <w:color w:val="000000"/>
                <w:kern w:val="0"/>
                <w:sz w:val="20"/>
                <w:lang/>
              </w:rPr>
              <w:t>2020</w:t>
            </w:r>
            <w:r>
              <w:rPr>
                <w:rFonts w:ascii="仿宋_GB2312" w:eastAsia="仿宋_GB2312" w:hAnsi="宋体" w:cs="仿宋_GB2312"/>
                <w:color w:val="000000"/>
                <w:kern w:val="0"/>
                <w:sz w:val="20"/>
                <w:lang/>
              </w:rPr>
              <w:t>年完工的新建楼堂馆所为评价内容。</w:t>
            </w:r>
          </w:p>
        </w:tc>
        <w:tc>
          <w:tcPr>
            <w:tcW w:w="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4"/>
                <w:szCs w:val="24"/>
              </w:rPr>
            </w:pPr>
          </w:p>
        </w:tc>
      </w:tr>
      <w:tr w:rsidR="007B3A68">
        <w:trPr>
          <w:trHeight w:val="285"/>
        </w:trPr>
        <w:tc>
          <w:tcPr>
            <w:tcW w:w="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0"/>
              </w:rPr>
            </w:pPr>
          </w:p>
        </w:tc>
        <w:tc>
          <w:tcPr>
            <w:tcW w:w="5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0"/>
              </w:rPr>
            </w:pPr>
          </w:p>
        </w:tc>
        <w:tc>
          <w:tcPr>
            <w:tcW w:w="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0"/>
              </w:rPr>
            </w:pPr>
          </w:p>
        </w:tc>
        <w:tc>
          <w:tcPr>
            <w:tcW w:w="15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left"/>
              <w:textAlignment w:val="center"/>
              <w:rPr>
                <w:rFonts w:ascii="仿宋" w:eastAsia="仿宋" w:hAnsi="仿宋" w:cs="仿宋"/>
                <w:color w:val="000000"/>
                <w:sz w:val="20"/>
              </w:rPr>
            </w:pPr>
            <w:r>
              <w:rPr>
                <w:rFonts w:ascii="仿宋_GB2312" w:eastAsia="仿宋_GB2312" w:hAnsi="宋体" w:cs="仿宋_GB2312"/>
                <w:color w:val="000000"/>
                <w:kern w:val="0"/>
                <w:sz w:val="20"/>
                <w:lang/>
              </w:rPr>
              <w:t>新建楼堂馆所投资概算控制率</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center"/>
              <w:textAlignment w:val="center"/>
              <w:rPr>
                <w:rFonts w:ascii="仿宋" w:eastAsia="仿宋" w:hAnsi="仿宋" w:cs="仿宋"/>
                <w:color w:val="000000"/>
                <w:sz w:val="20"/>
              </w:rPr>
            </w:pPr>
            <w:r>
              <w:rPr>
                <w:rFonts w:ascii="仿宋_GB2312" w:eastAsia="仿宋_GB2312" w:hAnsi="宋体" w:cs="仿宋_GB2312"/>
                <w:color w:val="000000"/>
                <w:kern w:val="0"/>
                <w:sz w:val="20"/>
                <w:lang/>
              </w:rPr>
              <w:t>5</w:t>
            </w:r>
          </w:p>
        </w:tc>
        <w:tc>
          <w:tcPr>
            <w:tcW w:w="2340" w:type="dxa"/>
            <w:vMerge w:val="restart"/>
            <w:tcBorders>
              <w:top w:val="single" w:sz="4" w:space="0" w:color="000000"/>
              <w:left w:val="single" w:sz="4" w:space="0" w:color="000000"/>
              <w:bottom w:val="single" w:sz="4" w:space="0" w:color="000000"/>
            </w:tcBorders>
            <w:shd w:val="clear" w:color="auto" w:fill="auto"/>
            <w:vAlign w:val="center"/>
          </w:tcPr>
          <w:p w:rsidR="007B3A68" w:rsidRDefault="00BD37D7">
            <w:pPr>
              <w:widowControl/>
              <w:jc w:val="left"/>
              <w:textAlignment w:val="center"/>
              <w:rPr>
                <w:rFonts w:ascii="仿宋" w:eastAsia="仿宋" w:hAnsi="仿宋" w:cs="仿宋"/>
                <w:color w:val="000000"/>
                <w:sz w:val="20"/>
              </w:rPr>
            </w:pPr>
            <w:r>
              <w:rPr>
                <w:rFonts w:ascii="仿宋_GB2312" w:eastAsia="仿宋_GB2312" w:hAnsi="宋体" w:cs="仿宋_GB2312"/>
                <w:color w:val="000000"/>
                <w:kern w:val="0"/>
                <w:sz w:val="20"/>
                <w:lang/>
              </w:rPr>
              <w:t>100%</w:t>
            </w:r>
            <w:r>
              <w:rPr>
                <w:rFonts w:ascii="仿宋_GB2312" w:eastAsia="仿宋_GB2312" w:hAnsi="宋体" w:cs="仿宋_GB2312"/>
                <w:color w:val="000000"/>
                <w:kern w:val="0"/>
                <w:sz w:val="20"/>
                <w:lang/>
              </w:rPr>
              <w:t>以下（含）计满分，每超出</w:t>
            </w:r>
            <w:r>
              <w:rPr>
                <w:rFonts w:ascii="仿宋_GB2312" w:eastAsia="仿宋_GB2312" w:hAnsi="宋体" w:cs="仿宋_GB2312"/>
                <w:color w:val="000000"/>
                <w:kern w:val="0"/>
                <w:sz w:val="20"/>
                <w:lang/>
              </w:rPr>
              <w:t>5%</w:t>
            </w:r>
            <w:r>
              <w:rPr>
                <w:rFonts w:ascii="仿宋_GB2312" w:eastAsia="仿宋_GB2312" w:hAnsi="宋体" w:cs="仿宋_GB2312"/>
                <w:color w:val="000000"/>
                <w:kern w:val="0"/>
                <w:sz w:val="20"/>
                <w:lang/>
              </w:rPr>
              <w:t>扣</w:t>
            </w:r>
            <w:r>
              <w:rPr>
                <w:rFonts w:ascii="仿宋_GB2312" w:eastAsia="仿宋_GB2312" w:hAnsi="宋体" w:cs="仿宋_GB2312"/>
                <w:color w:val="000000"/>
                <w:kern w:val="0"/>
                <w:sz w:val="20"/>
                <w:lang/>
              </w:rPr>
              <w:t>2</w:t>
            </w:r>
            <w:r>
              <w:rPr>
                <w:rFonts w:ascii="仿宋_GB2312" w:eastAsia="仿宋_GB2312" w:hAnsi="宋体" w:cs="仿宋_GB2312"/>
                <w:color w:val="000000"/>
                <w:kern w:val="0"/>
                <w:sz w:val="20"/>
                <w:lang/>
              </w:rPr>
              <w:t>分，扣完为止。</w:t>
            </w:r>
          </w:p>
        </w:tc>
        <w:tc>
          <w:tcPr>
            <w:tcW w:w="2633" w:type="dxa"/>
            <w:tcBorders>
              <w:top w:val="single" w:sz="4" w:space="0" w:color="000000"/>
              <w:left w:val="single" w:sz="4" w:space="0" w:color="000000"/>
              <w:right w:val="single" w:sz="4" w:space="0" w:color="000000"/>
            </w:tcBorders>
            <w:shd w:val="clear" w:color="auto" w:fill="auto"/>
            <w:vAlign w:val="center"/>
          </w:tcPr>
          <w:p w:rsidR="007B3A68" w:rsidRDefault="00BD37D7">
            <w:pPr>
              <w:widowControl/>
              <w:jc w:val="left"/>
              <w:textAlignment w:val="center"/>
              <w:rPr>
                <w:rFonts w:ascii="仿宋" w:eastAsia="仿宋" w:hAnsi="仿宋" w:cs="仿宋"/>
                <w:color w:val="000000"/>
                <w:sz w:val="20"/>
              </w:rPr>
            </w:pPr>
            <w:r>
              <w:rPr>
                <w:rFonts w:ascii="仿宋_GB2312" w:eastAsia="仿宋_GB2312" w:hAnsi="宋体" w:cs="仿宋_GB2312"/>
                <w:color w:val="000000"/>
                <w:kern w:val="0"/>
                <w:sz w:val="20"/>
                <w:lang/>
              </w:rPr>
              <w:t>楼堂馆所投资预算控制率</w:t>
            </w:r>
            <w:r>
              <w:rPr>
                <w:rFonts w:ascii="仿宋_GB2312" w:eastAsia="仿宋_GB2312" w:hAnsi="宋体" w:cs="仿宋_GB2312"/>
                <w:color w:val="000000"/>
                <w:kern w:val="0"/>
                <w:sz w:val="20"/>
                <w:lang/>
              </w:rPr>
              <w:t>=</w:t>
            </w:r>
            <w:r>
              <w:rPr>
                <w:rFonts w:ascii="仿宋_GB2312" w:eastAsia="仿宋_GB2312" w:hAnsi="宋体" w:cs="仿宋_GB2312"/>
                <w:color w:val="000000"/>
                <w:kern w:val="0"/>
                <w:sz w:val="20"/>
                <w:lang/>
              </w:rPr>
              <w:t>实际投资金额</w:t>
            </w:r>
            <w:r>
              <w:rPr>
                <w:rFonts w:ascii="仿宋_GB2312" w:eastAsia="仿宋_GB2312" w:hAnsi="宋体" w:cs="仿宋_GB2312"/>
                <w:color w:val="000000"/>
                <w:kern w:val="0"/>
                <w:sz w:val="20"/>
                <w:lang/>
              </w:rPr>
              <w:t>/</w:t>
            </w:r>
            <w:r>
              <w:rPr>
                <w:rFonts w:ascii="仿宋_GB2312" w:eastAsia="仿宋_GB2312" w:hAnsi="宋体" w:cs="仿宋_GB2312"/>
                <w:color w:val="000000"/>
                <w:kern w:val="0"/>
                <w:sz w:val="20"/>
                <w:lang/>
              </w:rPr>
              <w:t>批准投资金额</w:t>
            </w:r>
            <w:r>
              <w:rPr>
                <w:rFonts w:ascii="仿宋_GB2312" w:eastAsia="仿宋_GB2312" w:hAnsi="宋体" w:cs="仿宋_GB2312"/>
                <w:color w:val="000000"/>
                <w:kern w:val="0"/>
                <w:sz w:val="20"/>
                <w:lang/>
              </w:rPr>
              <w:t>×</w:t>
            </w:r>
            <w:r>
              <w:rPr>
                <w:rFonts w:ascii="仿宋_GB2312" w:eastAsia="仿宋_GB2312" w:hAnsi="宋体" w:cs="仿宋_GB2312"/>
                <w:color w:val="000000"/>
                <w:kern w:val="0"/>
                <w:sz w:val="20"/>
                <w:lang/>
              </w:rPr>
              <w:t xml:space="preserve">100% </w:t>
            </w:r>
            <w:r>
              <w:rPr>
                <w:rFonts w:ascii="仿宋_GB2312" w:eastAsia="仿宋_GB2312" w:hAnsi="宋体" w:cs="仿宋_GB2312"/>
                <w:color w:val="000000"/>
                <w:kern w:val="0"/>
                <w:sz w:val="20"/>
                <w:lang/>
              </w:rPr>
              <w:t>。</w:t>
            </w:r>
          </w:p>
        </w:tc>
        <w:tc>
          <w:tcPr>
            <w:tcW w:w="576" w:type="dxa"/>
            <w:vMerge w:val="restart"/>
            <w:tcBorders>
              <w:top w:val="single" w:sz="4" w:space="0" w:color="000000"/>
              <w:bottom w:val="single" w:sz="4" w:space="0" w:color="000000"/>
              <w:right w:val="single" w:sz="4" w:space="0" w:color="000000"/>
            </w:tcBorders>
            <w:shd w:val="clear" w:color="auto" w:fill="auto"/>
            <w:vAlign w:val="center"/>
          </w:tcPr>
          <w:p w:rsidR="007B3A68" w:rsidRDefault="00BD37D7">
            <w:pPr>
              <w:jc w:val="center"/>
              <w:rPr>
                <w:rFonts w:ascii="仿宋" w:eastAsia="仿宋" w:hAnsi="仿宋" w:cs="仿宋"/>
                <w:color w:val="000000"/>
                <w:sz w:val="24"/>
                <w:szCs w:val="24"/>
              </w:rPr>
            </w:pPr>
            <w:r>
              <w:rPr>
                <w:rFonts w:ascii="仿宋" w:eastAsia="仿宋" w:hAnsi="仿宋" w:cs="仿宋" w:hint="eastAsia"/>
                <w:color w:val="000000"/>
                <w:sz w:val="24"/>
                <w:szCs w:val="24"/>
              </w:rPr>
              <w:t>5</w:t>
            </w:r>
          </w:p>
        </w:tc>
      </w:tr>
      <w:tr w:rsidR="007B3A68">
        <w:trPr>
          <w:trHeight w:val="285"/>
        </w:trPr>
        <w:tc>
          <w:tcPr>
            <w:tcW w:w="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0"/>
              </w:rPr>
            </w:pPr>
          </w:p>
        </w:tc>
        <w:tc>
          <w:tcPr>
            <w:tcW w:w="5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0"/>
              </w:rPr>
            </w:pPr>
          </w:p>
        </w:tc>
        <w:tc>
          <w:tcPr>
            <w:tcW w:w="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0"/>
              </w:rPr>
            </w:pPr>
          </w:p>
        </w:tc>
        <w:tc>
          <w:tcPr>
            <w:tcW w:w="15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left"/>
              <w:rPr>
                <w:rFonts w:ascii="仿宋" w:eastAsia="仿宋" w:hAnsi="仿宋" w:cs="仿宋"/>
                <w:color w:val="000000"/>
                <w:sz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0"/>
              </w:rPr>
            </w:pPr>
          </w:p>
        </w:tc>
        <w:tc>
          <w:tcPr>
            <w:tcW w:w="2340" w:type="dxa"/>
            <w:vMerge/>
            <w:tcBorders>
              <w:top w:val="single" w:sz="4" w:space="0" w:color="000000"/>
              <w:left w:val="single" w:sz="4" w:space="0" w:color="000000"/>
              <w:bottom w:val="single" w:sz="4" w:space="0" w:color="000000"/>
            </w:tcBorders>
            <w:shd w:val="clear" w:color="auto" w:fill="auto"/>
            <w:vAlign w:val="center"/>
          </w:tcPr>
          <w:p w:rsidR="007B3A68" w:rsidRDefault="007B3A68">
            <w:pPr>
              <w:jc w:val="left"/>
              <w:rPr>
                <w:rFonts w:ascii="仿宋" w:eastAsia="仿宋" w:hAnsi="仿宋" w:cs="仿宋"/>
                <w:color w:val="000000"/>
                <w:sz w:val="20"/>
              </w:rPr>
            </w:pPr>
          </w:p>
        </w:tc>
        <w:tc>
          <w:tcPr>
            <w:tcW w:w="2633" w:type="dxa"/>
            <w:tcBorders>
              <w:left w:val="single" w:sz="4" w:space="0" w:color="000000"/>
              <w:bottom w:val="single" w:sz="4" w:space="0" w:color="000000"/>
              <w:right w:val="single" w:sz="4" w:space="0" w:color="000000"/>
            </w:tcBorders>
            <w:shd w:val="clear" w:color="auto" w:fill="auto"/>
            <w:vAlign w:val="center"/>
          </w:tcPr>
          <w:p w:rsidR="007B3A68" w:rsidRDefault="00BD37D7">
            <w:pPr>
              <w:widowControl/>
              <w:jc w:val="left"/>
              <w:textAlignment w:val="center"/>
              <w:rPr>
                <w:rFonts w:ascii="仿宋" w:eastAsia="仿宋" w:hAnsi="仿宋" w:cs="仿宋"/>
                <w:color w:val="000000"/>
                <w:sz w:val="20"/>
              </w:rPr>
            </w:pPr>
            <w:r>
              <w:rPr>
                <w:rFonts w:ascii="仿宋_GB2312" w:eastAsia="仿宋_GB2312" w:hAnsi="宋体" w:cs="仿宋_GB2312"/>
                <w:color w:val="000000"/>
                <w:kern w:val="0"/>
                <w:sz w:val="20"/>
                <w:lang/>
              </w:rPr>
              <w:t>该指标以</w:t>
            </w:r>
            <w:r>
              <w:rPr>
                <w:rFonts w:ascii="仿宋_GB2312" w:eastAsia="仿宋_GB2312" w:hAnsi="宋体" w:cs="仿宋_GB2312"/>
                <w:color w:val="000000"/>
                <w:kern w:val="0"/>
                <w:sz w:val="20"/>
                <w:lang/>
              </w:rPr>
              <w:t>2020</w:t>
            </w:r>
            <w:r>
              <w:rPr>
                <w:rFonts w:ascii="仿宋_GB2312" w:eastAsia="仿宋_GB2312" w:hAnsi="宋体" w:cs="仿宋_GB2312"/>
                <w:color w:val="000000"/>
                <w:kern w:val="0"/>
                <w:sz w:val="20"/>
                <w:lang/>
              </w:rPr>
              <w:t>年完工的新建楼堂馆所为评价内容。</w:t>
            </w:r>
          </w:p>
        </w:tc>
        <w:tc>
          <w:tcPr>
            <w:tcW w:w="576" w:type="dxa"/>
            <w:vMerge/>
            <w:tcBorders>
              <w:top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4"/>
                <w:szCs w:val="24"/>
              </w:rPr>
            </w:pPr>
          </w:p>
        </w:tc>
      </w:tr>
      <w:tr w:rsidR="007B3A68">
        <w:trPr>
          <w:trHeight w:val="480"/>
        </w:trPr>
        <w:tc>
          <w:tcPr>
            <w:tcW w:w="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0"/>
              </w:rPr>
            </w:pPr>
          </w:p>
        </w:tc>
        <w:tc>
          <w:tcPr>
            <w:tcW w:w="5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0"/>
              </w:rPr>
            </w:pPr>
          </w:p>
        </w:tc>
        <w:tc>
          <w:tcPr>
            <w:tcW w:w="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center"/>
              <w:textAlignment w:val="center"/>
              <w:rPr>
                <w:rFonts w:ascii="仿宋" w:eastAsia="仿宋" w:hAnsi="仿宋" w:cs="仿宋"/>
                <w:color w:val="000000"/>
                <w:sz w:val="20"/>
              </w:rPr>
            </w:pPr>
            <w:r>
              <w:rPr>
                <w:rFonts w:ascii="仿宋_GB2312" w:eastAsia="仿宋_GB2312" w:hAnsi="宋体" w:cs="仿宋_GB2312"/>
                <w:color w:val="000000"/>
                <w:kern w:val="0"/>
                <w:sz w:val="20"/>
                <w:lang/>
              </w:rPr>
              <w:t>预算管理</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center"/>
              <w:textAlignment w:val="center"/>
              <w:rPr>
                <w:rFonts w:ascii="仿宋" w:eastAsia="仿宋" w:hAnsi="仿宋" w:cs="仿宋"/>
                <w:color w:val="000000"/>
                <w:sz w:val="20"/>
              </w:rPr>
            </w:pPr>
            <w:r>
              <w:rPr>
                <w:rFonts w:ascii="仿宋_GB2312" w:eastAsia="仿宋_GB2312" w:hAnsi="宋体" w:cs="仿宋_GB2312"/>
                <w:color w:val="000000"/>
                <w:kern w:val="0"/>
                <w:sz w:val="20"/>
                <w:lang/>
              </w:rPr>
              <w:t>41</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left"/>
              <w:textAlignment w:val="center"/>
              <w:rPr>
                <w:rFonts w:ascii="仿宋" w:eastAsia="仿宋" w:hAnsi="仿宋" w:cs="仿宋"/>
                <w:color w:val="000000"/>
                <w:sz w:val="20"/>
              </w:rPr>
            </w:pPr>
            <w:r>
              <w:rPr>
                <w:rFonts w:ascii="仿宋_GB2312" w:eastAsia="仿宋_GB2312" w:hAnsi="宋体" w:cs="仿宋_GB2312"/>
                <w:color w:val="000000"/>
                <w:kern w:val="0"/>
                <w:sz w:val="20"/>
                <w:lang/>
              </w:rPr>
              <w:t>公用经费控制率</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center"/>
              <w:textAlignment w:val="center"/>
              <w:rPr>
                <w:rFonts w:ascii="仿宋" w:eastAsia="仿宋" w:hAnsi="仿宋" w:cs="仿宋"/>
                <w:color w:val="000000"/>
                <w:sz w:val="20"/>
              </w:rPr>
            </w:pPr>
            <w:r>
              <w:rPr>
                <w:rFonts w:ascii="仿宋_GB2312" w:eastAsia="仿宋_GB2312" w:hAnsi="宋体" w:cs="仿宋_GB2312"/>
                <w:color w:val="000000"/>
                <w:kern w:val="0"/>
                <w:sz w:val="20"/>
                <w:lang/>
              </w:rPr>
              <w:t>8</w:t>
            </w:r>
          </w:p>
        </w:tc>
        <w:tc>
          <w:tcPr>
            <w:tcW w:w="2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left"/>
              <w:textAlignment w:val="center"/>
              <w:rPr>
                <w:rFonts w:ascii="仿宋" w:eastAsia="仿宋" w:hAnsi="仿宋" w:cs="仿宋"/>
                <w:color w:val="000000"/>
                <w:sz w:val="20"/>
              </w:rPr>
            </w:pPr>
            <w:r>
              <w:rPr>
                <w:rFonts w:ascii="仿宋_GB2312" w:eastAsia="仿宋_GB2312" w:hAnsi="宋体" w:cs="仿宋_GB2312"/>
                <w:color w:val="000000"/>
                <w:kern w:val="0"/>
                <w:sz w:val="20"/>
                <w:lang/>
              </w:rPr>
              <w:t>100%</w:t>
            </w:r>
            <w:r>
              <w:rPr>
                <w:rFonts w:ascii="仿宋_GB2312" w:eastAsia="仿宋_GB2312" w:hAnsi="宋体" w:cs="仿宋_GB2312"/>
                <w:color w:val="000000"/>
                <w:kern w:val="0"/>
                <w:sz w:val="20"/>
                <w:lang/>
              </w:rPr>
              <w:t>以下（含）计满分，每超出</w:t>
            </w:r>
            <w:r>
              <w:rPr>
                <w:rFonts w:ascii="仿宋_GB2312" w:eastAsia="仿宋_GB2312" w:hAnsi="宋体" w:cs="仿宋_GB2312"/>
                <w:color w:val="000000"/>
                <w:kern w:val="0"/>
                <w:sz w:val="20"/>
                <w:lang/>
              </w:rPr>
              <w:t>1%</w:t>
            </w:r>
            <w:r>
              <w:rPr>
                <w:rFonts w:ascii="仿宋_GB2312" w:eastAsia="仿宋_GB2312" w:hAnsi="宋体" w:cs="仿宋_GB2312"/>
                <w:color w:val="000000"/>
                <w:kern w:val="0"/>
                <w:sz w:val="20"/>
                <w:lang/>
              </w:rPr>
              <w:t>扣</w:t>
            </w:r>
            <w:r>
              <w:rPr>
                <w:rFonts w:ascii="仿宋_GB2312" w:eastAsia="仿宋_GB2312" w:hAnsi="宋体" w:cs="仿宋_GB2312"/>
                <w:color w:val="000000"/>
                <w:kern w:val="0"/>
                <w:sz w:val="20"/>
                <w:lang/>
              </w:rPr>
              <w:t>1</w:t>
            </w:r>
            <w:r>
              <w:rPr>
                <w:rFonts w:ascii="仿宋_GB2312" w:eastAsia="仿宋_GB2312" w:hAnsi="宋体" w:cs="仿宋_GB2312"/>
                <w:color w:val="000000"/>
                <w:kern w:val="0"/>
                <w:sz w:val="20"/>
                <w:lang/>
              </w:rPr>
              <w:t>分，扣完为止。</w:t>
            </w:r>
          </w:p>
        </w:tc>
        <w:tc>
          <w:tcPr>
            <w:tcW w:w="2633" w:type="dxa"/>
            <w:tcBorders>
              <w:left w:val="single" w:sz="4" w:space="0" w:color="000000"/>
              <w:bottom w:val="single" w:sz="4" w:space="0" w:color="000000"/>
              <w:right w:val="single" w:sz="4" w:space="0" w:color="000000"/>
            </w:tcBorders>
            <w:shd w:val="clear" w:color="auto" w:fill="auto"/>
            <w:vAlign w:val="center"/>
          </w:tcPr>
          <w:p w:rsidR="007B3A68" w:rsidRDefault="00BD37D7">
            <w:pPr>
              <w:widowControl/>
              <w:jc w:val="left"/>
              <w:textAlignment w:val="center"/>
              <w:rPr>
                <w:rFonts w:ascii="仿宋" w:eastAsia="仿宋" w:hAnsi="仿宋" w:cs="仿宋"/>
                <w:color w:val="000000"/>
                <w:sz w:val="20"/>
              </w:rPr>
            </w:pPr>
            <w:r>
              <w:rPr>
                <w:rFonts w:ascii="仿宋_GB2312" w:eastAsia="仿宋_GB2312" w:hAnsi="宋体" w:cs="仿宋_GB2312"/>
                <w:color w:val="000000"/>
                <w:kern w:val="0"/>
                <w:sz w:val="20"/>
                <w:lang/>
              </w:rPr>
              <w:t>公用经费控制率</w:t>
            </w:r>
            <w:r>
              <w:rPr>
                <w:rFonts w:ascii="仿宋_GB2312" w:eastAsia="仿宋_GB2312" w:hAnsi="宋体" w:cs="仿宋_GB2312"/>
                <w:color w:val="000000"/>
                <w:kern w:val="0"/>
                <w:sz w:val="20"/>
                <w:lang/>
              </w:rPr>
              <w:t>=</w:t>
            </w:r>
            <w:r>
              <w:rPr>
                <w:rFonts w:ascii="仿宋_GB2312" w:eastAsia="仿宋_GB2312" w:hAnsi="宋体" w:cs="仿宋_GB2312"/>
                <w:color w:val="000000"/>
                <w:kern w:val="0"/>
                <w:sz w:val="20"/>
                <w:lang/>
              </w:rPr>
              <w:t>（实际支出公用经费总额</w:t>
            </w:r>
            <w:r>
              <w:rPr>
                <w:rFonts w:ascii="仿宋_GB2312" w:eastAsia="仿宋_GB2312" w:hAnsi="宋体" w:cs="仿宋_GB2312"/>
                <w:color w:val="000000"/>
                <w:kern w:val="0"/>
                <w:sz w:val="20"/>
                <w:lang/>
              </w:rPr>
              <w:t>/</w:t>
            </w:r>
            <w:r>
              <w:rPr>
                <w:rFonts w:ascii="仿宋_GB2312" w:eastAsia="仿宋_GB2312" w:hAnsi="宋体" w:cs="仿宋_GB2312"/>
                <w:color w:val="000000"/>
                <w:kern w:val="0"/>
                <w:sz w:val="20"/>
                <w:lang/>
              </w:rPr>
              <w:t>预算安排公用经费总额）</w:t>
            </w:r>
            <w:r>
              <w:rPr>
                <w:rFonts w:ascii="仿宋_GB2312" w:eastAsia="仿宋_GB2312" w:hAnsi="宋体" w:cs="仿宋_GB2312"/>
                <w:color w:val="000000"/>
                <w:kern w:val="0"/>
                <w:sz w:val="20"/>
                <w:lang/>
              </w:rPr>
              <w:t>×</w:t>
            </w:r>
            <w:r>
              <w:rPr>
                <w:rFonts w:ascii="仿宋_GB2312" w:eastAsia="仿宋_GB2312" w:hAnsi="宋体" w:cs="仿宋_GB2312"/>
                <w:color w:val="000000"/>
                <w:kern w:val="0"/>
                <w:sz w:val="20"/>
                <w:lang/>
              </w:rPr>
              <w:t>100%</w:t>
            </w:r>
            <w:r>
              <w:rPr>
                <w:rFonts w:ascii="仿宋_GB2312" w:eastAsia="仿宋_GB2312" w:hAnsi="宋体" w:cs="仿宋_GB2312"/>
                <w:color w:val="000000"/>
                <w:kern w:val="0"/>
                <w:sz w:val="20"/>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jc w:val="center"/>
              <w:rPr>
                <w:rFonts w:ascii="仿宋" w:eastAsia="仿宋" w:hAnsi="仿宋" w:cs="仿宋"/>
                <w:color w:val="000000"/>
                <w:sz w:val="24"/>
                <w:szCs w:val="24"/>
              </w:rPr>
            </w:pPr>
            <w:r>
              <w:rPr>
                <w:rFonts w:ascii="仿宋" w:eastAsia="仿宋" w:hAnsi="仿宋" w:cs="仿宋" w:hint="eastAsia"/>
                <w:color w:val="000000"/>
                <w:sz w:val="24"/>
                <w:szCs w:val="24"/>
              </w:rPr>
              <w:t>8</w:t>
            </w:r>
          </w:p>
        </w:tc>
      </w:tr>
      <w:tr w:rsidR="007B3A68">
        <w:trPr>
          <w:trHeight w:val="285"/>
        </w:trPr>
        <w:tc>
          <w:tcPr>
            <w:tcW w:w="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0"/>
              </w:rPr>
            </w:pPr>
          </w:p>
        </w:tc>
        <w:tc>
          <w:tcPr>
            <w:tcW w:w="5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0"/>
              </w:rPr>
            </w:pPr>
          </w:p>
        </w:tc>
        <w:tc>
          <w:tcPr>
            <w:tcW w:w="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0"/>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left"/>
              <w:textAlignment w:val="center"/>
              <w:rPr>
                <w:rFonts w:ascii="仿宋" w:eastAsia="仿宋" w:hAnsi="仿宋" w:cs="仿宋"/>
                <w:color w:val="000000"/>
                <w:sz w:val="20"/>
              </w:rPr>
            </w:pPr>
            <w:r>
              <w:rPr>
                <w:rFonts w:ascii="仿宋_GB2312" w:eastAsia="仿宋_GB2312" w:hAnsi="宋体" w:cs="仿宋_GB2312"/>
                <w:color w:val="000000"/>
                <w:kern w:val="0"/>
                <w:sz w:val="20"/>
                <w:lang/>
              </w:rPr>
              <w:t>“</w:t>
            </w:r>
            <w:r>
              <w:rPr>
                <w:rFonts w:ascii="仿宋_GB2312" w:eastAsia="仿宋_GB2312" w:hAnsi="宋体" w:cs="仿宋_GB2312"/>
                <w:color w:val="000000"/>
                <w:kern w:val="0"/>
                <w:sz w:val="20"/>
                <w:lang/>
              </w:rPr>
              <w:t>三公经费</w:t>
            </w:r>
            <w:r>
              <w:rPr>
                <w:rFonts w:ascii="仿宋_GB2312" w:eastAsia="仿宋_GB2312" w:hAnsi="宋体" w:cs="仿宋_GB2312"/>
                <w:color w:val="000000"/>
                <w:kern w:val="0"/>
                <w:sz w:val="20"/>
                <w:lang/>
              </w:rPr>
              <w:t>”</w:t>
            </w:r>
            <w:r>
              <w:rPr>
                <w:rFonts w:ascii="仿宋_GB2312" w:eastAsia="仿宋_GB2312" w:hAnsi="宋体" w:cs="仿宋_GB2312"/>
                <w:color w:val="000000"/>
                <w:kern w:val="0"/>
                <w:sz w:val="20"/>
                <w:lang/>
              </w:rPr>
              <w:t>控制率</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center"/>
              <w:textAlignment w:val="center"/>
              <w:rPr>
                <w:rFonts w:ascii="仿宋" w:eastAsia="仿宋" w:hAnsi="仿宋" w:cs="仿宋"/>
                <w:color w:val="000000"/>
                <w:sz w:val="20"/>
              </w:rPr>
            </w:pPr>
            <w:r>
              <w:rPr>
                <w:rFonts w:ascii="仿宋_GB2312" w:eastAsia="仿宋_GB2312" w:hAnsi="宋体" w:cs="仿宋_GB2312"/>
                <w:color w:val="000000"/>
                <w:kern w:val="0"/>
                <w:sz w:val="20"/>
                <w:lang/>
              </w:rPr>
              <w:t>8</w:t>
            </w:r>
          </w:p>
        </w:tc>
        <w:tc>
          <w:tcPr>
            <w:tcW w:w="2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left"/>
              <w:textAlignment w:val="center"/>
              <w:rPr>
                <w:rFonts w:ascii="仿宋" w:eastAsia="仿宋" w:hAnsi="仿宋" w:cs="仿宋"/>
                <w:color w:val="000000"/>
                <w:sz w:val="20"/>
              </w:rPr>
            </w:pPr>
            <w:r>
              <w:rPr>
                <w:rFonts w:ascii="仿宋_GB2312" w:eastAsia="仿宋_GB2312" w:hAnsi="宋体" w:cs="仿宋_GB2312"/>
                <w:color w:val="000000"/>
                <w:kern w:val="0"/>
                <w:sz w:val="20"/>
                <w:lang/>
              </w:rPr>
              <w:t>100%</w:t>
            </w:r>
            <w:r>
              <w:rPr>
                <w:rFonts w:ascii="仿宋_GB2312" w:eastAsia="仿宋_GB2312" w:hAnsi="宋体" w:cs="仿宋_GB2312"/>
                <w:color w:val="000000"/>
                <w:kern w:val="0"/>
                <w:sz w:val="20"/>
                <w:lang/>
              </w:rPr>
              <w:t>以下（含）计满分，每超出</w:t>
            </w:r>
            <w:r>
              <w:rPr>
                <w:rFonts w:ascii="仿宋_GB2312" w:eastAsia="仿宋_GB2312" w:hAnsi="宋体" w:cs="仿宋_GB2312"/>
                <w:color w:val="000000"/>
                <w:kern w:val="0"/>
                <w:sz w:val="20"/>
                <w:lang/>
              </w:rPr>
              <w:t>1%</w:t>
            </w:r>
            <w:r>
              <w:rPr>
                <w:rFonts w:ascii="仿宋_GB2312" w:eastAsia="仿宋_GB2312" w:hAnsi="宋体" w:cs="仿宋_GB2312"/>
                <w:color w:val="000000"/>
                <w:kern w:val="0"/>
                <w:sz w:val="20"/>
                <w:lang/>
              </w:rPr>
              <w:t>扣</w:t>
            </w:r>
            <w:r>
              <w:rPr>
                <w:rFonts w:ascii="仿宋_GB2312" w:eastAsia="仿宋_GB2312" w:hAnsi="宋体" w:cs="仿宋_GB2312"/>
                <w:color w:val="000000"/>
                <w:kern w:val="0"/>
                <w:sz w:val="20"/>
                <w:lang/>
              </w:rPr>
              <w:t>1</w:t>
            </w:r>
            <w:r>
              <w:rPr>
                <w:rFonts w:ascii="仿宋_GB2312" w:eastAsia="仿宋_GB2312" w:hAnsi="宋体" w:cs="仿宋_GB2312"/>
                <w:color w:val="000000"/>
                <w:kern w:val="0"/>
                <w:sz w:val="20"/>
                <w:lang/>
              </w:rPr>
              <w:t>分，扣完为止。</w:t>
            </w:r>
          </w:p>
        </w:tc>
        <w:tc>
          <w:tcPr>
            <w:tcW w:w="2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left"/>
              <w:textAlignment w:val="center"/>
              <w:rPr>
                <w:rFonts w:ascii="仿宋" w:eastAsia="仿宋" w:hAnsi="仿宋" w:cs="仿宋"/>
                <w:color w:val="000000"/>
                <w:sz w:val="20"/>
              </w:rPr>
            </w:pPr>
            <w:r>
              <w:rPr>
                <w:rFonts w:ascii="仿宋_GB2312" w:eastAsia="仿宋_GB2312" w:hAnsi="宋体" w:cs="仿宋_GB2312"/>
                <w:color w:val="000000"/>
                <w:kern w:val="0"/>
                <w:sz w:val="20"/>
                <w:lang/>
              </w:rPr>
              <w:t>“</w:t>
            </w:r>
            <w:r>
              <w:rPr>
                <w:rFonts w:ascii="仿宋_GB2312" w:eastAsia="仿宋_GB2312" w:hAnsi="宋体" w:cs="仿宋_GB2312"/>
                <w:color w:val="000000"/>
                <w:kern w:val="0"/>
                <w:sz w:val="20"/>
                <w:lang/>
              </w:rPr>
              <w:t>三公经费</w:t>
            </w:r>
            <w:r>
              <w:rPr>
                <w:rFonts w:ascii="仿宋_GB2312" w:eastAsia="仿宋_GB2312" w:hAnsi="宋体" w:cs="仿宋_GB2312"/>
                <w:color w:val="000000"/>
                <w:kern w:val="0"/>
                <w:sz w:val="20"/>
                <w:lang/>
              </w:rPr>
              <w:t>”</w:t>
            </w:r>
            <w:r>
              <w:rPr>
                <w:rFonts w:ascii="仿宋_GB2312" w:eastAsia="仿宋_GB2312" w:hAnsi="宋体" w:cs="仿宋_GB2312"/>
                <w:color w:val="000000"/>
                <w:kern w:val="0"/>
                <w:sz w:val="20"/>
                <w:lang/>
              </w:rPr>
              <w:t>控制率</w:t>
            </w:r>
            <w:r>
              <w:rPr>
                <w:rFonts w:ascii="仿宋_GB2312" w:eastAsia="仿宋_GB2312" w:hAnsi="宋体" w:cs="仿宋_GB2312"/>
                <w:color w:val="000000"/>
                <w:kern w:val="0"/>
                <w:sz w:val="20"/>
                <w:lang/>
              </w:rPr>
              <w:t>-</w:t>
            </w:r>
            <w:r>
              <w:rPr>
                <w:rFonts w:ascii="仿宋_GB2312" w:eastAsia="仿宋_GB2312" w:hAnsi="宋体" w:cs="仿宋_GB2312"/>
                <w:color w:val="000000"/>
                <w:kern w:val="0"/>
                <w:sz w:val="20"/>
                <w:lang/>
              </w:rPr>
              <w:t>（</w:t>
            </w:r>
            <w:r>
              <w:rPr>
                <w:rFonts w:ascii="仿宋_GB2312" w:eastAsia="仿宋_GB2312" w:hAnsi="宋体" w:cs="仿宋_GB2312"/>
                <w:color w:val="000000"/>
                <w:kern w:val="0"/>
                <w:sz w:val="20"/>
                <w:lang/>
              </w:rPr>
              <w:t>“</w:t>
            </w:r>
            <w:r>
              <w:rPr>
                <w:rFonts w:ascii="仿宋_GB2312" w:eastAsia="仿宋_GB2312" w:hAnsi="宋体" w:cs="仿宋_GB2312"/>
                <w:color w:val="000000"/>
                <w:kern w:val="0"/>
                <w:sz w:val="20"/>
                <w:lang/>
              </w:rPr>
              <w:t>三公经费</w:t>
            </w:r>
            <w:r>
              <w:rPr>
                <w:rFonts w:ascii="仿宋_GB2312" w:eastAsia="仿宋_GB2312" w:hAnsi="宋体" w:cs="仿宋_GB2312"/>
                <w:color w:val="000000"/>
                <w:kern w:val="0"/>
                <w:sz w:val="20"/>
                <w:lang/>
              </w:rPr>
              <w:t>”</w:t>
            </w:r>
            <w:r>
              <w:rPr>
                <w:rFonts w:ascii="仿宋_GB2312" w:eastAsia="仿宋_GB2312" w:hAnsi="宋体" w:cs="仿宋_GB2312"/>
                <w:color w:val="000000"/>
                <w:kern w:val="0"/>
                <w:sz w:val="20"/>
                <w:lang/>
              </w:rPr>
              <w:t>实际支出数</w:t>
            </w:r>
            <w:r>
              <w:rPr>
                <w:rFonts w:ascii="仿宋_GB2312" w:eastAsia="仿宋_GB2312" w:hAnsi="宋体" w:cs="仿宋_GB2312"/>
                <w:color w:val="000000"/>
                <w:kern w:val="0"/>
                <w:sz w:val="20"/>
                <w:lang/>
              </w:rPr>
              <w:t>/</w:t>
            </w:r>
            <w:r>
              <w:rPr>
                <w:rFonts w:ascii="仿宋_GB2312" w:eastAsia="仿宋_GB2312" w:hAnsi="宋体" w:cs="仿宋_GB2312"/>
                <w:color w:val="000000"/>
                <w:kern w:val="0"/>
                <w:sz w:val="20"/>
                <w:lang/>
              </w:rPr>
              <w:t>“</w:t>
            </w:r>
            <w:r>
              <w:rPr>
                <w:rFonts w:ascii="仿宋_GB2312" w:eastAsia="仿宋_GB2312" w:hAnsi="宋体" w:cs="仿宋_GB2312"/>
                <w:color w:val="000000"/>
                <w:kern w:val="0"/>
                <w:sz w:val="20"/>
                <w:lang/>
              </w:rPr>
              <w:t>三公经</w:t>
            </w:r>
            <w:r>
              <w:rPr>
                <w:rFonts w:ascii="仿宋_GB2312" w:eastAsia="仿宋_GB2312" w:hAnsi="宋体" w:cs="仿宋_GB2312"/>
                <w:color w:val="000000"/>
                <w:kern w:val="0"/>
                <w:sz w:val="20"/>
                <w:lang/>
              </w:rPr>
              <w:lastRenderedPageBreak/>
              <w:t>费</w:t>
            </w:r>
            <w:r>
              <w:rPr>
                <w:rFonts w:ascii="仿宋_GB2312" w:eastAsia="仿宋_GB2312" w:hAnsi="宋体" w:cs="仿宋_GB2312"/>
                <w:color w:val="000000"/>
                <w:kern w:val="0"/>
                <w:sz w:val="20"/>
                <w:lang/>
              </w:rPr>
              <w:t>”</w:t>
            </w:r>
            <w:r>
              <w:rPr>
                <w:rFonts w:ascii="仿宋_GB2312" w:eastAsia="仿宋_GB2312" w:hAnsi="宋体" w:cs="仿宋_GB2312"/>
                <w:color w:val="000000"/>
                <w:kern w:val="0"/>
                <w:sz w:val="20"/>
                <w:lang/>
              </w:rPr>
              <w:t>预算安排数）</w:t>
            </w:r>
            <w:r>
              <w:rPr>
                <w:rFonts w:ascii="仿宋_GB2312" w:eastAsia="仿宋_GB2312" w:hAnsi="宋体" w:cs="仿宋_GB2312"/>
                <w:color w:val="000000"/>
                <w:kern w:val="0"/>
                <w:sz w:val="20"/>
                <w:lang/>
              </w:rPr>
              <w:t>×</w:t>
            </w:r>
            <w:r>
              <w:rPr>
                <w:rFonts w:ascii="仿宋_GB2312" w:eastAsia="仿宋_GB2312" w:hAnsi="宋体" w:cs="仿宋_GB2312"/>
                <w:color w:val="000000"/>
                <w:kern w:val="0"/>
                <w:sz w:val="20"/>
                <w:lang/>
              </w:rPr>
              <w:t>100%</w:t>
            </w:r>
            <w:r>
              <w:rPr>
                <w:rFonts w:ascii="仿宋_GB2312" w:eastAsia="仿宋_GB2312" w:hAnsi="宋体" w:cs="仿宋_GB2312"/>
                <w:color w:val="000000"/>
                <w:kern w:val="0"/>
                <w:sz w:val="20"/>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4"/>
                <w:szCs w:val="24"/>
              </w:rPr>
            </w:pPr>
          </w:p>
        </w:tc>
      </w:tr>
      <w:tr w:rsidR="007B3A68">
        <w:trPr>
          <w:trHeight w:val="480"/>
        </w:trPr>
        <w:tc>
          <w:tcPr>
            <w:tcW w:w="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0"/>
              </w:rPr>
            </w:pPr>
          </w:p>
        </w:tc>
        <w:tc>
          <w:tcPr>
            <w:tcW w:w="5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0"/>
              </w:rPr>
            </w:pPr>
          </w:p>
        </w:tc>
        <w:tc>
          <w:tcPr>
            <w:tcW w:w="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0"/>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left"/>
              <w:textAlignment w:val="center"/>
              <w:rPr>
                <w:rFonts w:ascii="仿宋" w:eastAsia="仿宋" w:hAnsi="仿宋" w:cs="仿宋"/>
                <w:color w:val="000000"/>
                <w:sz w:val="20"/>
              </w:rPr>
            </w:pPr>
            <w:r>
              <w:rPr>
                <w:rFonts w:ascii="仿宋_GB2312" w:eastAsia="仿宋_GB2312" w:hAnsi="宋体" w:cs="仿宋_GB2312"/>
                <w:color w:val="000000"/>
                <w:kern w:val="0"/>
                <w:sz w:val="20"/>
                <w:lang/>
              </w:rPr>
              <w:t>政府采购执行率</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center"/>
              <w:textAlignment w:val="center"/>
              <w:rPr>
                <w:rFonts w:ascii="仿宋" w:eastAsia="仿宋" w:hAnsi="仿宋" w:cs="仿宋"/>
                <w:color w:val="000000"/>
                <w:sz w:val="20"/>
              </w:rPr>
            </w:pPr>
            <w:r>
              <w:rPr>
                <w:rFonts w:ascii="仿宋_GB2312" w:eastAsia="仿宋_GB2312" w:hAnsi="宋体" w:cs="仿宋_GB2312"/>
                <w:color w:val="000000"/>
                <w:kern w:val="0"/>
                <w:sz w:val="20"/>
                <w:lang/>
              </w:rPr>
              <w:t>6</w:t>
            </w:r>
          </w:p>
        </w:tc>
        <w:tc>
          <w:tcPr>
            <w:tcW w:w="2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left"/>
              <w:textAlignment w:val="center"/>
              <w:rPr>
                <w:rFonts w:ascii="仿宋" w:eastAsia="仿宋" w:hAnsi="仿宋" w:cs="仿宋"/>
                <w:color w:val="000000"/>
                <w:sz w:val="20"/>
              </w:rPr>
            </w:pPr>
            <w:r>
              <w:rPr>
                <w:rFonts w:ascii="仿宋_GB2312" w:eastAsia="仿宋_GB2312" w:hAnsi="宋体" w:cs="仿宋_GB2312"/>
                <w:color w:val="000000"/>
                <w:kern w:val="0"/>
                <w:sz w:val="20"/>
                <w:lang/>
              </w:rPr>
              <w:t>100%</w:t>
            </w:r>
            <w:r>
              <w:rPr>
                <w:rFonts w:ascii="仿宋_GB2312" w:eastAsia="仿宋_GB2312" w:hAnsi="宋体" w:cs="仿宋_GB2312"/>
                <w:color w:val="000000"/>
                <w:kern w:val="0"/>
                <w:sz w:val="20"/>
                <w:lang/>
              </w:rPr>
              <w:t>计满分，每超过（降低）</w:t>
            </w:r>
            <w:r>
              <w:rPr>
                <w:rFonts w:ascii="仿宋_GB2312" w:eastAsia="仿宋_GB2312" w:hAnsi="宋体" w:cs="仿宋_GB2312"/>
                <w:color w:val="000000"/>
                <w:kern w:val="0"/>
                <w:sz w:val="20"/>
                <w:lang/>
              </w:rPr>
              <w:t>5%</w:t>
            </w:r>
            <w:r>
              <w:rPr>
                <w:rFonts w:ascii="仿宋_GB2312" w:eastAsia="仿宋_GB2312" w:hAnsi="宋体" w:cs="仿宋_GB2312"/>
                <w:color w:val="000000"/>
                <w:kern w:val="0"/>
                <w:sz w:val="20"/>
                <w:lang/>
              </w:rPr>
              <w:t>扣</w:t>
            </w:r>
            <w:r>
              <w:rPr>
                <w:rFonts w:ascii="仿宋_GB2312" w:eastAsia="仿宋_GB2312" w:hAnsi="宋体" w:cs="仿宋_GB2312"/>
                <w:color w:val="000000"/>
                <w:kern w:val="0"/>
                <w:sz w:val="20"/>
                <w:lang/>
              </w:rPr>
              <w:t>2</w:t>
            </w:r>
            <w:r>
              <w:rPr>
                <w:rFonts w:ascii="仿宋_GB2312" w:eastAsia="仿宋_GB2312" w:hAnsi="宋体" w:cs="仿宋_GB2312"/>
                <w:color w:val="000000"/>
                <w:kern w:val="0"/>
                <w:sz w:val="20"/>
                <w:lang/>
              </w:rPr>
              <w:t>分。扣完为止。</w:t>
            </w:r>
          </w:p>
        </w:tc>
        <w:tc>
          <w:tcPr>
            <w:tcW w:w="2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left"/>
              <w:textAlignment w:val="center"/>
              <w:rPr>
                <w:rFonts w:ascii="仿宋" w:eastAsia="仿宋" w:hAnsi="仿宋" w:cs="仿宋"/>
                <w:color w:val="000000"/>
                <w:sz w:val="20"/>
              </w:rPr>
            </w:pPr>
            <w:r>
              <w:rPr>
                <w:rFonts w:ascii="仿宋_GB2312" w:eastAsia="仿宋_GB2312" w:hAnsi="宋体" w:cs="仿宋_GB2312"/>
                <w:color w:val="000000"/>
                <w:kern w:val="0"/>
                <w:sz w:val="20"/>
                <w:lang/>
              </w:rPr>
              <w:t>政府采购执行率</w:t>
            </w:r>
            <w:r>
              <w:rPr>
                <w:rFonts w:ascii="仿宋_GB2312" w:eastAsia="仿宋_GB2312" w:hAnsi="宋体" w:cs="仿宋_GB2312"/>
                <w:color w:val="000000"/>
                <w:kern w:val="0"/>
                <w:sz w:val="20"/>
                <w:lang/>
              </w:rPr>
              <w:t>=</w:t>
            </w:r>
            <w:r>
              <w:rPr>
                <w:rFonts w:ascii="仿宋_GB2312" w:eastAsia="仿宋_GB2312" w:hAnsi="宋体" w:cs="仿宋_GB2312"/>
                <w:color w:val="000000"/>
                <w:kern w:val="0"/>
                <w:sz w:val="20"/>
                <w:lang/>
              </w:rPr>
              <w:t>（实际政府采购金额</w:t>
            </w:r>
            <w:r>
              <w:rPr>
                <w:rFonts w:ascii="仿宋_GB2312" w:eastAsia="仿宋_GB2312" w:hAnsi="宋体" w:cs="仿宋_GB2312"/>
                <w:color w:val="000000"/>
                <w:kern w:val="0"/>
                <w:sz w:val="20"/>
                <w:lang/>
              </w:rPr>
              <w:t>/</w:t>
            </w:r>
            <w:r>
              <w:rPr>
                <w:rFonts w:ascii="仿宋_GB2312" w:eastAsia="仿宋_GB2312" w:hAnsi="宋体" w:cs="仿宋_GB2312"/>
                <w:color w:val="000000"/>
                <w:kern w:val="0"/>
                <w:sz w:val="20"/>
                <w:lang/>
              </w:rPr>
              <w:t>政府采购预算数）</w:t>
            </w:r>
            <w:r>
              <w:rPr>
                <w:rFonts w:ascii="仿宋_GB2312" w:eastAsia="仿宋_GB2312" w:hAnsi="宋体" w:cs="仿宋_GB2312"/>
                <w:color w:val="000000"/>
                <w:kern w:val="0"/>
                <w:sz w:val="20"/>
                <w:lang/>
              </w:rPr>
              <w:t>×</w:t>
            </w:r>
            <w:r>
              <w:rPr>
                <w:rFonts w:ascii="仿宋_GB2312" w:eastAsia="仿宋_GB2312" w:hAnsi="宋体" w:cs="仿宋_GB2312"/>
                <w:color w:val="000000"/>
                <w:kern w:val="0"/>
                <w:sz w:val="20"/>
                <w:lang/>
              </w:rPr>
              <w:t>100%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jc w:val="center"/>
              <w:rPr>
                <w:rFonts w:ascii="仿宋" w:eastAsia="仿宋" w:hAnsi="仿宋" w:cs="仿宋"/>
                <w:color w:val="000000"/>
                <w:sz w:val="24"/>
                <w:szCs w:val="24"/>
              </w:rPr>
            </w:pPr>
            <w:r>
              <w:rPr>
                <w:rFonts w:ascii="仿宋" w:eastAsia="仿宋" w:hAnsi="仿宋" w:cs="仿宋" w:hint="eastAsia"/>
                <w:color w:val="000000"/>
                <w:sz w:val="24"/>
                <w:szCs w:val="24"/>
              </w:rPr>
              <w:t>8</w:t>
            </w:r>
          </w:p>
        </w:tc>
      </w:tr>
      <w:tr w:rsidR="007B3A68">
        <w:trPr>
          <w:trHeight w:val="480"/>
        </w:trPr>
        <w:tc>
          <w:tcPr>
            <w:tcW w:w="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left"/>
              <w:textAlignment w:val="center"/>
              <w:rPr>
                <w:rFonts w:ascii="仿宋" w:eastAsia="仿宋" w:hAnsi="仿宋" w:cs="仿宋"/>
                <w:color w:val="000000"/>
                <w:sz w:val="20"/>
              </w:rPr>
            </w:pPr>
            <w:r>
              <w:rPr>
                <w:rFonts w:ascii="仿宋_GB2312" w:eastAsia="仿宋_GB2312" w:hAnsi="宋体" w:cs="仿宋_GB2312"/>
                <w:color w:val="000000"/>
                <w:kern w:val="0"/>
                <w:sz w:val="20"/>
                <w:lang/>
              </w:rPr>
              <w:t>过</w:t>
            </w:r>
            <w:r>
              <w:rPr>
                <w:rFonts w:ascii="仿宋_GB2312" w:eastAsia="仿宋_GB2312" w:hAnsi="宋体" w:cs="仿宋_GB2312"/>
                <w:color w:val="000000"/>
                <w:kern w:val="0"/>
                <w:sz w:val="20"/>
                <w:lang/>
              </w:rPr>
              <w:t xml:space="preserve">                                                                                                                                       </w:t>
            </w:r>
            <w:r>
              <w:rPr>
                <w:rFonts w:ascii="仿宋_GB2312" w:eastAsia="仿宋_GB2312" w:hAnsi="宋体" w:cs="仿宋_GB2312"/>
                <w:color w:val="000000"/>
                <w:kern w:val="0"/>
                <w:sz w:val="20"/>
                <w:lang/>
              </w:rPr>
              <w:t>程</w:t>
            </w:r>
          </w:p>
        </w:tc>
        <w:tc>
          <w:tcPr>
            <w:tcW w:w="5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left"/>
              <w:textAlignment w:val="center"/>
              <w:rPr>
                <w:rFonts w:ascii="仿宋" w:eastAsia="仿宋" w:hAnsi="仿宋" w:cs="仿宋"/>
                <w:color w:val="000000"/>
                <w:sz w:val="20"/>
              </w:rPr>
            </w:pPr>
            <w:r>
              <w:rPr>
                <w:rFonts w:ascii="仿宋_GB2312" w:eastAsia="仿宋_GB2312" w:hAnsi="宋体" w:cs="仿宋_GB2312"/>
                <w:color w:val="000000"/>
                <w:kern w:val="0"/>
                <w:sz w:val="20"/>
                <w:lang/>
              </w:rPr>
              <w:t>61</w:t>
            </w:r>
          </w:p>
        </w:tc>
        <w:tc>
          <w:tcPr>
            <w:tcW w:w="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left"/>
              <w:textAlignment w:val="center"/>
              <w:rPr>
                <w:rFonts w:ascii="仿宋" w:eastAsia="仿宋" w:hAnsi="仿宋" w:cs="仿宋"/>
                <w:color w:val="000000"/>
                <w:sz w:val="20"/>
              </w:rPr>
            </w:pPr>
            <w:r>
              <w:rPr>
                <w:rFonts w:ascii="仿宋_GB2312" w:eastAsia="仿宋_GB2312" w:hAnsi="宋体" w:cs="仿宋_GB2312"/>
                <w:color w:val="000000"/>
                <w:kern w:val="0"/>
                <w:sz w:val="20"/>
                <w:lang/>
              </w:rPr>
              <w:t>预算管理</w:t>
            </w: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0"/>
              </w:rPr>
            </w:pPr>
          </w:p>
        </w:tc>
        <w:tc>
          <w:tcPr>
            <w:tcW w:w="15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left"/>
              <w:textAlignment w:val="center"/>
              <w:rPr>
                <w:rFonts w:ascii="仿宋" w:eastAsia="仿宋" w:hAnsi="仿宋" w:cs="仿宋"/>
                <w:color w:val="000000"/>
                <w:sz w:val="20"/>
              </w:rPr>
            </w:pPr>
            <w:r>
              <w:rPr>
                <w:rFonts w:ascii="仿宋_GB2312" w:eastAsia="仿宋_GB2312" w:hAnsi="宋体" w:cs="仿宋_GB2312"/>
                <w:color w:val="000000"/>
                <w:kern w:val="0"/>
                <w:sz w:val="20"/>
                <w:lang/>
              </w:rPr>
              <w:t>管理制度健全性</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center"/>
              <w:textAlignment w:val="center"/>
              <w:rPr>
                <w:rFonts w:ascii="仿宋" w:eastAsia="仿宋" w:hAnsi="仿宋" w:cs="仿宋"/>
                <w:color w:val="000000"/>
                <w:sz w:val="20"/>
              </w:rPr>
            </w:pPr>
            <w:r>
              <w:rPr>
                <w:rFonts w:ascii="仿宋_GB2312" w:eastAsia="仿宋_GB2312" w:hAnsi="宋体" w:cs="仿宋_GB2312"/>
                <w:color w:val="000000"/>
                <w:kern w:val="0"/>
                <w:sz w:val="20"/>
                <w:lang/>
              </w:rPr>
              <w:t>8</w:t>
            </w:r>
          </w:p>
        </w:tc>
        <w:tc>
          <w:tcPr>
            <w:tcW w:w="2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left"/>
              <w:textAlignment w:val="center"/>
              <w:rPr>
                <w:rFonts w:ascii="仿宋" w:eastAsia="仿宋" w:hAnsi="仿宋" w:cs="仿宋"/>
                <w:color w:val="000000"/>
                <w:sz w:val="20"/>
              </w:rPr>
            </w:pPr>
            <w:r>
              <w:rPr>
                <w:rFonts w:ascii="仿宋_GB2312" w:eastAsia="仿宋_GB2312" w:hAnsi="宋体" w:cs="仿宋_GB2312"/>
                <w:color w:val="000000"/>
                <w:kern w:val="0"/>
                <w:sz w:val="20"/>
                <w:lang/>
              </w:rPr>
              <w:t>①</w:t>
            </w:r>
            <w:r>
              <w:rPr>
                <w:rFonts w:ascii="仿宋_GB2312" w:eastAsia="仿宋_GB2312" w:hAnsi="宋体" w:cs="仿宋_GB2312"/>
                <w:color w:val="000000"/>
                <w:kern w:val="0"/>
                <w:sz w:val="20"/>
                <w:lang/>
              </w:rPr>
              <w:t>有内部财务管理制度、会计核算制度等管理制度，</w:t>
            </w:r>
            <w:r>
              <w:rPr>
                <w:rFonts w:ascii="仿宋_GB2312" w:eastAsia="仿宋_GB2312" w:hAnsi="宋体" w:cs="仿宋_GB2312"/>
                <w:color w:val="000000"/>
                <w:kern w:val="0"/>
                <w:sz w:val="20"/>
                <w:lang/>
              </w:rPr>
              <w:t>2</w:t>
            </w:r>
            <w:r>
              <w:rPr>
                <w:rFonts w:ascii="仿宋_GB2312" w:eastAsia="仿宋_GB2312" w:hAnsi="宋体" w:cs="仿宋_GB2312"/>
                <w:color w:val="000000"/>
                <w:kern w:val="0"/>
                <w:sz w:val="20"/>
                <w:lang/>
              </w:rPr>
              <w:t>分；</w:t>
            </w:r>
          </w:p>
        </w:tc>
        <w:tc>
          <w:tcPr>
            <w:tcW w:w="26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left"/>
              <w:rPr>
                <w:rFonts w:ascii="仿宋" w:eastAsia="仿宋" w:hAnsi="仿宋" w:cs="仿宋"/>
                <w:color w:val="000000"/>
                <w:sz w:val="20"/>
              </w:rPr>
            </w:pPr>
          </w:p>
        </w:tc>
        <w:tc>
          <w:tcPr>
            <w:tcW w:w="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jc w:val="center"/>
              <w:rPr>
                <w:rFonts w:ascii="仿宋" w:eastAsia="仿宋" w:hAnsi="仿宋" w:cs="仿宋"/>
                <w:color w:val="000000"/>
                <w:sz w:val="24"/>
                <w:szCs w:val="24"/>
              </w:rPr>
            </w:pPr>
            <w:r>
              <w:rPr>
                <w:rFonts w:ascii="仿宋" w:eastAsia="仿宋" w:hAnsi="仿宋" w:cs="仿宋" w:hint="eastAsia"/>
                <w:color w:val="000000"/>
                <w:sz w:val="24"/>
                <w:szCs w:val="24"/>
              </w:rPr>
              <w:t>8</w:t>
            </w:r>
          </w:p>
        </w:tc>
      </w:tr>
      <w:tr w:rsidR="007B3A68">
        <w:trPr>
          <w:trHeight w:val="480"/>
        </w:trPr>
        <w:tc>
          <w:tcPr>
            <w:tcW w:w="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left"/>
              <w:rPr>
                <w:rFonts w:ascii="仿宋" w:eastAsia="仿宋" w:hAnsi="仿宋" w:cs="仿宋"/>
                <w:color w:val="000000"/>
                <w:sz w:val="20"/>
              </w:rPr>
            </w:pPr>
          </w:p>
        </w:tc>
        <w:tc>
          <w:tcPr>
            <w:tcW w:w="5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left"/>
              <w:rPr>
                <w:rFonts w:ascii="仿宋" w:eastAsia="仿宋" w:hAnsi="仿宋" w:cs="仿宋"/>
                <w:color w:val="000000"/>
                <w:sz w:val="20"/>
              </w:rPr>
            </w:pPr>
          </w:p>
        </w:tc>
        <w:tc>
          <w:tcPr>
            <w:tcW w:w="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left"/>
              <w:rPr>
                <w:rFonts w:ascii="仿宋" w:eastAsia="仿宋" w:hAnsi="仿宋" w:cs="仿宋"/>
                <w:color w:val="000000"/>
                <w:sz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0"/>
              </w:rPr>
            </w:pPr>
          </w:p>
        </w:tc>
        <w:tc>
          <w:tcPr>
            <w:tcW w:w="15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left"/>
              <w:rPr>
                <w:rFonts w:ascii="仿宋" w:eastAsia="仿宋" w:hAnsi="仿宋" w:cs="仿宋"/>
                <w:color w:val="000000"/>
                <w:sz w:val="20"/>
              </w:rPr>
            </w:pPr>
          </w:p>
        </w:tc>
        <w:tc>
          <w:tcPr>
            <w:tcW w:w="567" w:type="dxa"/>
            <w:vMerge/>
            <w:tcBorders>
              <w:top w:val="single" w:sz="4" w:space="0" w:color="000000"/>
              <w:left w:val="single" w:sz="4" w:space="0" w:color="000000"/>
              <w:bottom w:val="single" w:sz="4" w:space="0" w:color="000000"/>
            </w:tcBorders>
            <w:shd w:val="clear" w:color="auto" w:fill="auto"/>
            <w:vAlign w:val="center"/>
          </w:tcPr>
          <w:p w:rsidR="007B3A68" w:rsidRDefault="007B3A68">
            <w:pPr>
              <w:jc w:val="center"/>
              <w:rPr>
                <w:rFonts w:ascii="仿宋" w:eastAsia="仿宋" w:hAnsi="仿宋" w:cs="仿宋"/>
                <w:color w:val="000000"/>
                <w:sz w:val="20"/>
              </w:rPr>
            </w:pPr>
          </w:p>
        </w:tc>
        <w:tc>
          <w:tcPr>
            <w:tcW w:w="2340" w:type="dxa"/>
            <w:tcBorders>
              <w:top w:val="single" w:sz="4" w:space="0" w:color="000000"/>
              <w:left w:val="single" w:sz="4" w:space="0" w:color="000000"/>
              <w:right w:val="single" w:sz="4" w:space="0" w:color="000000"/>
            </w:tcBorders>
            <w:shd w:val="clear" w:color="auto" w:fill="auto"/>
            <w:vAlign w:val="center"/>
          </w:tcPr>
          <w:p w:rsidR="007B3A68" w:rsidRDefault="00BD37D7">
            <w:pPr>
              <w:widowControl/>
              <w:jc w:val="left"/>
              <w:textAlignment w:val="center"/>
              <w:rPr>
                <w:rFonts w:ascii="仿宋" w:eastAsia="仿宋" w:hAnsi="仿宋" w:cs="仿宋"/>
                <w:color w:val="000000"/>
                <w:sz w:val="20"/>
              </w:rPr>
            </w:pPr>
            <w:r>
              <w:rPr>
                <w:rFonts w:ascii="仿宋_GB2312" w:eastAsia="仿宋_GB2312" w:hAnsi="宋体" w:cs="仿宋_GB2312"/>
                <w:color w:val="000000"/>
                <w:kern w:val="0"/>
                <w:sz w:val="20"/>
                <w:lang/>
              </w:rPr>
              <w:t>②</w:t>
            </w:r>
            <w:r>
              <w:rPr>
                <w:rFonts w:ascii="仿宋_GB2312" w:eastAsia="仿宋_GB2312" w:hAnsi="宋体" w:cs="仿宋_GB2312"/>
                <w:color w:val="000000"/>
                <w:kern w:val="0"/>
                <w:sz w:val="20"/>
                <w:lang/>
              </w:rPr>
              <w:t>有本部门厉行节约制度</w:t>
            </w:r>
            <w:r>
              <w:rPr>
                <w:rFonts w:ascii="仿宋_GB2312" w:eastAsia="仿宋_GB2312" w:hAnsi="宋体" w:cs="仿宋_GB2312"/>
                <w:color w:val="000000"/>
                <w:kern w:val="0"/>
                <w:sz w:val="20"/>
                <w:lang/>
              </w:rPr>
              <w:t>,2</w:t>
            </w:r>
            <w:r>
              <w:rPr>
                <w:rFonts w:ascii="仿宋_GB2312" w:eastAsia="仿宋_GB2312" w:hAnsi="宋体" w:cs="仿宋_GB2312"/>
                <w:color w:val="000000"/>
                <w:kern w:val="0"/>
                <w:sz w:val="20"/>
                <w:lang/>
              </w:rPr>
              <w:t>分；</w:t>
            </w:r>
          </w:p>
        </w:tc>
        <w:tc>
          <w:tcPr>
            <w:tcW w:w="2633" w:type="dxa"/>
            <w:vMerge/>
            <w:tcBorders>
              <w:top w:val="single" w:sz="4" w:space="0" w:color="000000"/>
              <w:bottom w:val="single" w:sz="4" w:space="0" w:color="000000"/>
              <w:right w:val="single" w:sz="4" w:space="0" w:color="000000"/>
            </w:tcBorders>
            <w:shd w:val="clear" w:color="auto" w:fill="auto"/>
            <w:vAlign w:val="center"/>
          </w:tcPr>
          <w:p w:rsidR="007B3A68" w:rsidRDefault="007B3A68">
            <w:pPr>
              <w:jc w:val="left"/>
              <w:rPr>
                <w:rFonts w:ascii="仿宋" w:eastAsia="仿宋" w:hAnsi="仿宋" w:cs="仿宋"/>
                <w:color w:val="000000"/>
                <w:sz w:val="20"/>
              </w:rPr>
            </w:pPr>
          </w:p>
        </w:tc>
        <w:tc>
          <w:tcPr>
            <w:tcW w:w="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4"/>
                <w:szCs w:val="24"/>
              </w:rPr>
            </w:pPr>
          </w:p>
        </w:tc>
      </w:tr>
      <w:tr w:rsidR="007B3A68">
        <w:trPr>
          <w:trHeight w:val="285"/>
        </w:trPr>
        <w:tc>
          <w:tcPr>
            <w:tcW w:w="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left"/>
              <w:rPr>
                <w:rFonts w:ascii="仿宋" w:eastAsia="仿宋" w:hAnsi="仿宋" w:cs="仿宋"/>
                <w:color w:val="000000"/>
                <w:sz w:val="20"/>
              </w:rPr>
            </w:pPr>
          </w:p>
        </w:tc>
        <w:tc>
          <w:tcPr>
            <w:tcW w:w="5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left"/>
              <w:rPr>
                <w:rFonts w:ascii="仿宋" w:eastAsia="仿宋" w:hAnsi="仿宋" w:cs="仿宋"/>
                <w:color w:val="000000"/>
                <w:sz w:val="20"/>
              </w:rPr>
            </w:pPr>
          </w:p>
        </w:tc>
        <w:tc>
          <w:tcPr>
            <w:tcW w:w="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left"/>
              <w:rPr>
                <w:rFonts w:ascii="仿宋" w:eastAsia="仿宋" w:hAnsi="仿宋" w:cs="仿宋"/>
                <w:color w:val="000000"/>
                <w:sz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0"/>
              </w:rPr>
            </w:pPr>
          </w:p>
        </w:tc>
        <w:tc>
          <w:tcPr>
            <w:tcW w:w="15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left"/>
              <w:rPr>
                <w:rFonts w:ascii="仿宋" w:eastAsia="仿宋" w:hAnsi="仿宋" w:cs="仿宋"/>
                <w:color w:val="000000"/>
                <w:sz w:val="20"/>
              </w:rPr>
            </w:pPr>
          </w:p>
        </w:tc>
        <w:tc>
          <w:tcPr>
            <w:tcW w:w="567" w:type="dxa"/>
            <w:vMerge/>
            <w:tcBorders>
              <w:top w:val="single" w:sz="4" w:space="0" w:color="000000"/>
              <w:left w:val="single" w:sz="4" w:space="0" w:color="000000"/>
              <w:bottom w:val="single" w:sz="4" w:space="0" w:color="000000"/>
            </w:tcBorders>
            <w:shd w:val="clear" w:color="auto" w:fill="auto"/>
            <w:vAlign w:val="center"/>
          </w:tcPr>
          <w:p w:rsidR="007B3A68" w:rsidRDefault="007B3A68">
            <w:pPr>
              <w:jc w:val="center"/>
              <w:rPr>
                <w:rFonts w:ascii="仿宋" w:eastAsia="仿宋" w:hAnsi="仿宋" w:cs="仿宋"/>
                <w:color w:val="000000"/>
                <w:sz w:val="20"/>
              </w:rPr>
            </w:pPr>
          </w:p>
        </w:tc>
        <w:tc>
          <w:tcPr>
            <w:tcW w:w="2340" w:type="dxa"/>
            <w:tcBorders>
              <w:left w:val="single" w:sz="4" w:space="0" w:color="000000"/>
              <w:right w:val="single" w:sz="4" w:space="0" w:color="000000"/>
            </w:tcBorders>
            <w:shd w:val="clear" w:color="auto" w:fill="auto"/>
            <w:vAlign w:val="center"/>
          </w:tcPr>
          <w:p w:rsidR="007B3A68" w:rsidRDefault="00BD37D7">
            <w:pPr>
              <w:widowControl/>
              <w:jc w:val="left"/>
              <w:textAlignment w:val="center"/>
              <w:rPr>
                <w:rFonts w:ascii="仿宋" w:eastAsia="仿宋" w:hAnsi="仿宋" w:cs="仿宋"/>
                <w:color w:val="000000"/>
                <w:sz w:val="20"/>
              </w:rPr>
            </w:pPr>
            <w:r>
              <w:rPr>
                <w:rFonts w:ascii="仿宋_GB2312" w:eastAsia="仿宋_GB2312" w:hAnsi="宋体" w:cs="仿宋_GB2312"/>
                <w:color w:val="000000"/>
                <w:kern w:val="0"/>
                <w:sz w:val="20"/>
                <w:lang/>
              </w:rPr>
              <w:t>③</w:t>
            </w:r>
            <w:r>
              <w:rPr>
                <w:rFonts w:ascii="仿宋_GB2312" w:eastAsia="仿宋_GB2312" w:hAnsi="宋体" w:cs="仿宋_GB2312"/>
                <w:color w:val="000000"/>
                <w:kern w:val="0"/>
                <w:sz w:val="20"/>
                <w:lang/>
              </w:rPr>
              <w:t>相关管理制度合法、合规、完整，</w:t>
            </w:r>
            <w:r>
              <w:rPr>
                <w:rFonts w:ascii="仿宋_GB2312" w:eastAsia="仿宋_GB2312" w:hAnsi="宋体" w:cs="仿宋_GB2312"/>
                <w:color w:val="000000"/>
                <w:kern w:val="0"/>
                <w:sz w:val="20"/>
                <w:lang/>
              </w:rPr>
              <w:t>2</w:t>
            </w:r>
            <w:r>
              <w:rPr>
                <w:rFonts w:ascii="仿宋_GB2312" w:eastAsia="仿宋_GB2312" w:hAnsi="宋体" w:cs="仿宋_GB2312"/>
                <w:color w:val="000000"/>
                <w:kern w:val="0"/>
                <w:sz w:val="20"/>
                <w:lang/>
              </w:rPr>
              <w:t>分；</w:t>
            </w:r>
            <w:r>
              <w:rPr>
                <w:rFonts w:ascii="仿宋_GB2312" w:eastAsia="仿宋_GB2312" w:hAnsi="宋体" w:cs="仿宋_GB2312"/>
                <w:color w:val="000000"/>
                <w:kern w:val="0"/>
                <w:sz w:val="20"/>
                <w:lang/>
              </w:rPr>
              <w:t>④</w:t>
            </w:r>
            <w:r>
              <w:rPr>
                <w:rFonts w:ascii="仿宋_GB2312" w:eastAsia="仿宋_GB2312" w:hAnsi="宋体" w:cs="仿宋_GB2312"/>
                <w:color w:val="000000"/>
                <w:kern w:val="0"/>
                <w:sz w:val="20"/>
                <w:lang/>
              </w:rPr>
              <w:t>相关管理制度得到有效执行，</w:t>
            </w:r>
            <w:r>
              <w:rPr>
                <w:rFonts w:ascii="仿宋_GB2312" w:eastAsia="仿宋_GB2312" w:hAnsi="宋体" w:cs="仿宋_GB2312"/>
                <w:color w:val="000000"/>
                <w:kern w:val="0"/>
                <w:sz w:val="20"/>
                <w:lang/>
              </w:rPr>
              <w:t>2</w:t>
            </w:r>
            <w:r>
              <w:rPr>
                <w:rFonts w:ascii="仿宋_GB2312" w:eastAsia="仿宋_GB2312" w:hAnsi="宋体" w:cs="仿宋_GB2312"/>
                <w:color w:val="000000"/>
                <w:kern w:val="0"/>
                <w:sz w:val="20"/>
                <w:lang/>
              </w:rPr>
              <w:t>分。</w:t>
            </w:r>
          </w:p>
        </w:tc>
        <w:tc>
          <w:tcPr>
            <w:tcW w:w="2633" w:type="dxa"/>
            <w:vMerge/>
            <w:tcBorders>
              <w:top w:val="single" w:sz="4" w:space="0" w:color="000000"/>
              <w:bottom w:val="single" w:sz="4" w:space="0" w:color="000000"/>
              <w:right w:val="single" w:sz="4" w:space="0" w:color="000000"/>
            </w:tcBorders>
            <w:shd w:val="clear" w:color="auto" w:fill="auto"/>
            <w:vAlign w:val="center"/>
          </w:tcPr>
          <w:p w:rsidR="007B3A68" w:rsidRDefault="007B3A68">
            <w:pPr>
              <w:jc w:val="left"/>
              <w:rPr>
                <w:rFonts w:ascii="仿宋" w:eastAsia="仿宋" w:hAnsi="仿宋" w:cs="仿宋"/>
                <w:color w:val="000000"/>
                <w:sz w:val="20"/>
              </w:rPr>
            </w:pPr>
          </w:p>
        </w:tc>
        <w:tc>
          <w:tcPr>
            <w:tcW w:w="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4"/>
                <w:szCs w:val="24"/>
              </w:rPr>
            </w:pPr>
          </w:p>
        </w:tc>
      </w:tr>
      <w:tr w:rsidR="007B3A68">
        <w:trPr>
          <w:trHeight w:val="480"/>
        </w:trPr>
        <w:tc>
          <w:tcPr>
            <w:tcW w:w="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left"/>
              <w:rPr>
                <w:rFonts w:ascii="仿宋" w:eastAsia="仿宋" w:hAnsi="仿宋" w:cs="仿宋"/>
                <w:color w:val="000000"/>
                <w:sz w:val="20"/>
              </w:rPr>
            </w:pPr>
          </w:p>
        </w:tc>
        <w:tc>
          <w:tcPr>
            <w:tcW w:w="5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left"/>
              <w:rPr>
                <w:rFonts w:ascii="仿宋" w:eastAsia="仿宋" w:hAnsi="仿宋" w:cs="仿宋"/>
                <w:color w:val="000000"/>
                <w:sz w:val="20"/>
              </w:rPr>
            </w:pPr>
          </w:p>
        </w:tc>
        <w:tc>
          <w:tcPr>
            <w:tcW w:w="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left"/>
              <w:rPr>
                <w:rFonts w:ascii="仿宋" w:eastAsia="仿宋" w:hAnsi="仿宋" w:cs="仿宋"/>
                <w:color w:val="000000"/>
                <w:sz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0"/>
              </w:rPr>
            </w:pPr>
          </w:p>
        </w:tc>
        <w:tc>
          <w:tcPr>
            <w:tcW w:w="15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left"/>
              <w:textAlignment w:val="center"/>
              <w:rPr>
                <w:rFonts w:ascii="仿宋" w:eastAsia="仿宋" w:hAnsi="仿宋" w:cs="仿宋"/>
                <w:color w:val="000000"/>
                <w:sz w:val="20"/>
              </w:rPr>
            </w:pPr>
            <w:r>
              <w:rPr>
                <w:rFonts w:ascii="仿宋_GB2312" w:eastAsia="仿宋_GB2312" w:hAnsi="宋体" w:cs="仿宋_GB2312"/>
                <w:color w:val="000000"/>
                <w:kern w:val="0"/>
                <w:sz w:val="20"/>
                <w:lang/>
              </w:rPr>
              <w:t>资金使用合规性</w:t>
            </w:r>
          </w:p>
        </w:tc>
        <w:tc>
          <w:tcPr>
            <w:tcW w:w="567" w:type="dxa"/>
            <w:vMerge w:val="restart"/>
            <w:tcBorders>
              <w:top w:val="single" w:sz="4" w:space="0" w:color="000000"/>
              <w:left w:val="single" w:sz="4" w:space="0" w:color="000000"/>
              <w:bottom w:val="single" w:sz="4" w:space="0" w:color="000000"/>
            </w:tcBorders>
            <w:shd w:val="clear" w:color="auto" w:fill="auto"/>
            <w:vAlign w:val="center"/>
          </w:tcPr>
          <w:p w:rsidR="007B3A68" w:rsidRDefault="00BD37D7">
            <w:pPr>
              <w:widowControl/>
              <w:jc w:val="center"/>
              <w:textAlignment w:val="center"/>
              <w:rPr>
                <w:rFonts w:ascii="仿宋" w:eastAsia="仿宋" w:hAnsi="仿宋" w:cs="仿宋"/>
                <w:color w:val="000000"/>
                <w:sz w:val="20"/>
              </w:rPr>
            </w:pPr>
            <w:r>
              <w:rPr>
                <w:rFonts w:ascii="仿宋_GB2312" w:eastAsia="仿宋_GB2312" w:hAnsi="宋体" w:cs="仿宋_GB2312"/>
                <w:color w:val="000000"/>
                <w:kern w:val="0"/>
                <w:sz w:val="20"/>
                <w:lang/>
              </w:rPr>
              <w:t>6</w:t>
            </w:r>
          </w:p>
        </w:tc>
        <w:tc>
          <w:tcPr>
            <w:tcW w:w="2340" w:type="dxa"/>
            <w:tcBorders>
              <w:left w:val="single" w:sz="4" w:space="0" w:color="000000"/>
              <w:bottom w:val="single" w:sz="4" w:space="0" w:color="000000"/>
              <w:right w:val="single" w:sz="4" w:space="0" w:color="000000"/>
            </w:tcBorders>
            <w:shd w:val="clear" w:color="auto" w:fill="auto"/>
            <w:vAlign w:val="center"/>
          </w:tcPr>
          <w:p w:rsidR="007B3A68" w:rsidRDefault="00BD37D7">
            <w:pPr>
              <w:widowControl/>
              <w:jc w:val="left"/>
              <w:textAlignment w:val="center"/>
              <w:rPr>
                <w:rFonts w:ascii="仿宋" w:eastAsia="仿宋" w:hAnsi="仿宋" w:cs="仿宋"/>
                <w:color w:val="000000"/>
                <w:sz w:val="20"/>
              </w:rPr>
            </w:pPr>
            <w:r>
              <w:rPr>
                <w:rFonts w:ascii="仿宋_GB2312" w:eastAsia="仿宋_GB2312" w:hAnsi="宋体" w:cs="仿宋_GB2312"/>
                <w:color w:val="000000"/>
                <w:kern w:val="0"/>
                <w:sz w:val="20"/>
                <w:lang/>
              </w:rPr>
              <w:t>①</w:t>
            </w:r>
            <w:r>
              <w:rPr>
                <w:rFonts w:ascii="仿宋_GB2312" w:eastAsia="仿宋_GB2312" w:hAnsi="宋体" w:cs="仿宋_GB2312"/>
                <w:color w:val="000000"/>
                <w:kern w:val="0"/>
                <w:sz w:val="20"/>
                <w:lang/>
              </w:rPr>
              <w:t>支出符合国家财经法规和财务管理制度规定以及有关专项资金管理办法的规定；</w:t>
            </w:r>
            <w:r>
              <w:rPr>
                <w:rFonts w:ascii="仿宋_GB2312" w:eastAsia="仿宋_GB2312" w:hAnsi="宋体" w:cs="仿宋_GB2312"/>
                <w:color w:val="000000"/>
                <w:kern w:val="0"/>
                <w:sz w:val="20"/>
                <w:lang/>
              </w:rPr>
              <w:t>②</w:t>
            </w:r>
            <w:r>
              <w:rPr>
                <w:rFonts w:ascii="仿宋_GB2312" w:eastAsia="仿宋_GB2312" w:hAnsi="宋体" w:cs="仿宋_GB2312"/>
                <w:color w:val="000000"/>
                <w:kern w:val="0"/>
                <w:sz w:val="20"/>
                <w:lang/>
              </w:rPr>
              <w:t>资金拨付有完整的审批程序和手续；</w:t>
            </w:r>
            <w:r>
              <w:rPr>
                <w:rFonts w:ascii="仿宋_GB2312" w:eastAsia="仿宋_GB2312" w:hAnsi="宋体" w:cs="仿宋_GB2312"/>
                <w:color w:val="000000"/>
                <w:kern w:val="0"/>
                <w:sz w:val="20"/>
                <w:lang/>
              </w:rPr>
              <w:t>③</w:t>
            </w:r>
            <w:r>
              <w:rPr>
                <w:rFonts w:ascii="仿宋_GB2312" w:eastAsia="仿宋_GB2312" w:hAnsi="宋体" w:cs="仿宋_GB2312"/>
                <w:color w:val="000000"/>
                <w:kern w:val="0"/>
                <w:sz w:val="20"/>
                <w:lang/>
              </w:rPr>
              <w:t>项目支出按规定经过评估论证；</w:t>
            </w:r>
            <w:r>
              <w:rPr>
                <w:rFonts w:ascii="仿宋_GB2312" w:eastAsia="仿宋_GB2312" w:hAnsi="宋体" w:cs="仿宋_GB2312"/>
                <w:color w:val="000000"/>
                <w:kern w:val="0"/>
                <w:sz w:val="20"/>
                <w:lang/>
              </w:rPr>
              <w:t>④</w:t>
            </w:r>
            <w:r>
              <w:rPr>
                <w:rFonts w:ascii="仿宋_GB2312" w:eastAsia="仿宋_GB2312" w:hAnsi="宋体" w:cs="仿宋_GB2312"/>
                <w:color w:val="000000"/>
                <w:kern w:val="0"/>
                <w:sz w:val="20"/>
                <w:lang/>
              </w:rPr>
              <w:t>支出符合部门预算批复的用途；</w:t>
            </w:r>
            <w:r>
              <w:rPr>
                <w:rFonts w:ascii="仿宋_GB2312" w:eastAsia="仿宋_GB2312" w:hAnsi="宋体" w:cs="仿宋_GB2312"/>
                <w:color w:val="000000"/>
                <w:kern w:val="0"/>
                <w:sz w:val="20"/>
                <w:lang/>
              </w:rPr>
              <w:t>⑤</w:t>
            </w:r>
            <w:r>
              <w:rPr>
                <w:rFonts w:ascii="仿宋_GB2312" w:eastAsia="仿宋_GB2312" w:hAnsi="宋体" w:cs="仿宋_GB2312"/>
                <w:color w:val="000000"/>
                <w:kern w:val="0"/>
                <w:sz w:val="20"/>
                <w:lang/>
              </w:rPr>
              <w:t>资金使用无截留、挤占、挪用、虚列支出等情况。</w:t>
            </w:r>
          </w:p>
        </w:tc>
        <w:tc>
          <w:tcPr>
            <w:tcW w:w="2633" w:type="dxa"/>
            <w:vMerge w:val="restart"/>
            <w:tcBorders>
              <w:top w:val="single" w:sz="4" w:space="0" w:color="000000"/>
              <w:bottom w:val="single" w:sz="4" w:space="0" w:color="000000"/>
              <w:right w:val="single" w:sz="4" w:space="0" w:color="000000"/>
            </w:tcBorders>
            <w:shd w:val="clear" w:color="auto" w:fill="auto"/>
            <w:vAlign w:val="center"/>
          </w:tcPr>
          <w:p w:rsidR="007B3A68" w:rsidRDefault="007B3A68">
            <w:pPr>
              <w:jc w:val="left"/>
              <w:rPr>
                <w:rFonts w:ascii="仿宋" w:eastAsia="仿宋" w:hAnsi="仿宋" w:cs="仿宋"/>
                <w:color w:val="000000"/>
                <w:sz w:val="20"/>
              </w:rPr>
            </w:pPr>
          </w:p>
        </w:tc>
        <w:tc>
          <w:tcPr>
            <w:tcW w:w="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jc w:val="center"/>
              <w:rPr>
                <w:rFonts w:ascii="仿宋" w:eastAsia="仿宋" w:hAnsi="仿宋" w:cs="仿宋"/>
                <w:color w:val="000000"/>
                <w:sz w:val="24"/>
                <w:szCs w:val="24"/>
              </w:rPr>
            </w:pPr>
            <w:r>
              <w:rPr>
                <w:rFonts w:ascii="仿宋" w:eastAsia="仿宋" w:hAnsi="仿宋" w:cs="仿宋" w:hint="eastAsia"/>
                <w:color w:val="000000"/>
                <w:sz w:val="24"/>
                <w:szCs w:val="24"/>
              </w:rPr>
              <w:t>6</w:t>
            </w:r>
          </w:p>
        </w:tc>
      </w:tr>
      <w:tr w:rsidR="007B3A68">
        <w:trPr>
          <w:trHeight w:val="1620"/>
        </w:trPr>
        <w:tc>
          <w:tcPr>
            <w:tcW w:w="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left"/>
              <w:rPr>
                <w:rFonts w:ascii="仿宋" w:eastAsia="仿宋" w:hAnsi="仿宋" w:cs="仿宋"/>
                <w:color w:val="000000"/>
                <w:sz w:val="20"/>
              </w:rPr>
            </w:pPr>
          </w:p>
        </w:tc>
        <w:tc>
          <w:tcPr>
            <w:tcW w:w="5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left"/>
              <w:rPr>
                <w:rFonts w:ascii="仿宋" w:eastAsia="仿宋" w:hAnsi="仿宋" w:cs="仿宋"/>
                <w:color w:val="000000"/>
                <w:sz w:val="20"/>
              </w:rPr>
            </w:pPr>
          </w:p>
        </w:tc>
        <w:tc>
          <w:tcPr>
            <w:tcW w:w="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left"/>
              <w:rPr>
                <w:rFonts w:ascii="仿宋" w:eastAsia="仿宋" w:hAnsi="仿宋" w:cs="仿宋"/>
                <w:color w:val="000000"/>
                <w:sz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0"/>
              </w:rPr>
            </w:pPr>
          </w:p>
        </w:tc>
        <w:tc>
          <w:tcPr>
            <w:tcW w:w="15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left"/>
              <w:rPr>
                <w:rFonts w:ascii="仿宋" w:eastAsia="仿宋" w:hAnsi="仿宋" w:cs="仿宋"/>
                <w:color w:val="000000"/>
                <w:sz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0"/>
              </w:rPr>
            </w:pPr>
          </w:p>
        </w:tc>
        <w:tc>
          <w:tcPr>
            <w:tcW w:w="2340" w:type="dxa"/>
            <w:tcBorders>
              <w:left w:val="single" w:sz="4" w:space="0" w:color="000000"/>
              <w:bottom w:val="single" w:sz="4" w:space="0" w:color="000000"/>
              <w:right w:val="single" w:sz="4" w:space="0" w:color="000000"/>
            </w:tcBorders>
            <w:shd w:val="clear" w:color="auto" w:fill="auto"/>
            <w:vAlign w:val="center"/>
          </w:tcPr>
          <w:p w:rsidR="007B3A68" w:rsidRDefault="00BD37D7">
            <w:pPr>
              <w:widowControl/>
              <w:jc w:val="left"/>
              <w:textAlignment w:val="center"/>
              <w:rPr>
                <w:rFonts w:ascii="仿宋" w:eastAsia="仿宋" w:hAnsi="仿宋" w:cs="仿宋"/>
                <w:color w:val="000000"/>
                <w:sz w:val="20"/>
              </w:rPr>
            </w:pPr>
            <w:r>
              <w:rPr>
                <w:rFonts w:ascii="仿宋_GB2312" w:eastAsia="仿宋_GB2312" w:hAnsi="宋体" w:cs="仿宋_GB2312"/>
                <w:color w:val="000000"/>
                <w:kern w:val="0"/>
                <w:sz w:val="20"/>
                <w:lang/>
              </w:rPr>
              <w:t>以上情况每出现一例不符合要求的扣</w:t>
            </w:r>
            <w:r>
              <w:rPr>
                <w:rFonts w:ascii="仿宋_GB2312" w:eastAsia="仿宋_GB2312" w:hAnsi="宋体" w:cs="仿宋_GB2312"/>
                <w:color w:val="000000"/>
                <w:kern w:val="0"/>
                <w:sz w:val="20"/>
                <w:lang/>
              </w:rPr>
              <w:t>1</w:t>
            </w:r>
            <w:r>
              <w:rPr>
                <w:rFonts w:ascii="仿宋_GB2312" w:eastAsia="仿宋_GB2312" w:hAnsi="宋体" w:cs="仿宋_GB2312"/>
                <w:color w:val="000000"/>
                <w:kern w:val="0"/>
                <w:sz w:val="20"/>
                <w:lang/>
              </w:rPr>
              <w:t>分，扣完为止。</w:t>
            </w:r>
          </w:p>
        </w:tc>
        <w:tc>
          <w:tcPr>
            <w:tcW w:w="26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left"/>
              <w:rPr>
                <w:rFonts w:ascii="仿宋" w:eastAsia="仿宋" w:hAnsi="仿宋" w:cs="仿宋"/>
                <w:color w:val="000000"/>
                <w:sz w:val="20"/>
              </w:rPr>
            </w:pPr>
          </w:p>
        </w:tc>
        <w:tc>
          <w:tcPr>
            <w:tcW w:w="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4"/>
                <w:szCs w:val="24"/>
              </w:rPr>
            </w:pPr>
          </w:p>
        </w:tc>
      </w:tr>
      <w:tr w:rsidR="007B3A68">
        <w:trPr>
          <w:trHeight w:val="585"/>
        </w:trPr>
        <w:tc>
          <w:tcPr>
            <w:tcW w:w="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left"/>
              <w:rPr>
                <w:rFonts w:ascii="仿宋" w:eastAsia="仿宋" w:hAnsi="仿宋" w:cs="仿宋"/>
                <w:color w:val="000000"/>
                <w:sz w:val="20"/>
              </w:rPr>
            </w:pPr>
          </w:p>
        </w:tc>
        <w:tc>
          <w:tcPr>
            <w:tcW w:w="5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left"/>
              <w:rPr>
                <w:rFonts w:ascii="仿宋" w:eastAsia="仿宋" w:hAnsi="仿宋" w:cs="仿宋"/>
                <w:color w:val="000000"/>
                <w:sz w:val="20"/>
              </w:rPr>
            </w:pPr>
          </w:p>
        </w:tc>
        <w:tc>
          <w:tcPr>
            <w:tcW w:w="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left"/>
              <w:rPr>
                <w:rFonts w:ascii="仿宋" w:eastAsia="仿宋" w:hAnsi="仿宋" w:cs="仿宋"/>
                <w:color w:val="000000"/>
                <w:sz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0"/>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left"/>
              <w:textAlignment w:val="center"/>
              <w:rPr>
                <w:rFonts w:ascii="仿宋" w:eastAsia="仿宋" w:hAnsi="仿宋" w:cs="仿宋"/>
                <w:color w:val="000000"/>
                <w:sz w:val="20"/>
              </w:rPr>
            </w:pPr>
            <w:r>
              <w:rPr>
                <w:rFonts w:ascii="仿宋_GB2312" w:eastAsia="仿宋_GB2312" w:hAnsi="宋体" w:cs="仿宋_GB2312"/>
                <w:color w:val="000000"/>
                <w:kern w:val="0"/>
                <w:sz w:val="20"/>
                <w:lang/>
              </w:rPr>
              <w:t>预决算信息公开性</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center"/>
              <w:textAlignment w:val="center"/>
              <w:rPr>
                <w:rFonts w:ascii="仿宋" w:eastAsia="仿宋" w:hAnsi="仿宋" w:cs="仿宋"/>
                <w:color w:val="000000"/>
                <w:sz w:val="20"/>
              </w:rPr>
            </w:pPr>
            <w:r>
              <w:rPr>
                <w:rFonts w:ascii="仿宋_GB2312" w:eastAsia="仿宋_GB2312" w:hAnsi="宋体" w:cs="仿宋_GB2312"/>
                <w:color w:val="000000"/>
                <w:kern w:val="0"/>
                <w:sz w:val="20"/>
                <w:lang/>
              </w:rPr>
              <w:t>5</w:t>
            </w:r>
          </w:p>
        </w:tc>
        <w:tc>
          <w:tcPr>
            <w:tcW w:w="2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left"/>
              <w:textAlignment w:val="center"/>
              <w:rPr>
                <w:rFonts w:ascii="仿宋" w:eastAsia="仿宋" w:hAnsi="仿宋" w:cs="仿宋"/>
                <w:color w:val="000000"/>
                <w:sz w:val="20"/>
              </w:rPr>
            </w:pPr>
            <w:r>
              <w:rPr>
                <w:rFonts w:ascii="仿宋_GB2312" w:eastAsia="仿宋_GB2312" w:hAnsi="宋体" w:cs="仿宋_GB2312"/>
                <w:color w:val="000000"/>
                <w:kern w:val="0"/>
                <w:sz w:val="20"/>
                <w:lang/>
              </w:rPr>
              <w:t>①</w:t>
            </w:r>
            <w:r>
              <w:rPr>
                <w:rFonts w:ascii="仿宋_GB2312" w:eastAsia="仿宋_GB2312" w:hAnsi="宋体" w:cs="仿宋_GB2312"/>
                <w:color w:val="000000"/>
                <w:kern w:val="0"/>
                <w:sz w:val="20"/>
                <w:lang/>
              </w:rPr>
              <w:t>按规定内容公开预决算信息，</w:t>
            </w:r>
            <w:r>
              <w:rPr>
                <w:rFonts w:ascii="仿宋_GB2312" w:eastAsia="仿宋_GB2312" w:hAnsi="宋体" w:cs="仿宋_GB2312"/>
                <w:color w:val="000000"/>
                <w:kern w:val="0"/>
                <w:sz w:val="20"/>
                <w:lang/>
              </w:rPr>
              <w:t>1</w:t>
            </w:r>
            <w:r>
              <w:rPr>
                <w:rFonts w:ascii="仿宋_GB2312" w:eastAsia="仿宋_GB2312" w:hAnsi="宋体" w:cs="仿宋_GB2312"/>
                <w:color w:val="000000"/>
                <w:kern w:val="0"/>
                <w:sz w:val="20"/>
                <w:lang/>
              </w:rPr>
              <w:t>分；</w:t>
            </w:r>
            <w:r>
              <w:rPr>
                <w:rFonts w:ascii="仿宋_GB2312" w:eastAsia="仿宋_GB2312" w:hAnsi="宋体" w:cs="仿宋_GB2312"/>
                <w:color w:val="000000"/>
                <w:kern w:val="0"/>
                <w:sz w:val="20"/>
                <w:lang/>
              </w:rPr>
              <w:t>②</w:t>
            </w:r>
            <w:r>
              <w:rPr>
                <w:rFonts w:ascii="仿宋_GB2312" w:eastAsia="仿宋_GB2312" w:hAnsi="宋体" w:cs="仿宋_GB2312"/>
                <w:color w:val="000000"/>
                <w:kern w:val="0"/>
                <w:sz w:val="20"/>
                <w:lang/>
              </w:rPr>
              <w:t>按规定时限公开预决算信息，</w:t>
            </w:r>
            <w:r>
              <w:rPr>
                <w:rFonts w:ascii="仿宋_GB2312" w:eastAsia="仿宋_GB2312" w:hAnsi="宋体" w:cs="仿宋_GB2312"/>
                <w:color w:val="000000"/>
                <w:kern w:val="0"/>
                <w:sz w:val="20"/>
                <w:lang/>
              </w:rPr>
              <w:t>1</w:t>
            </w:r>
            <w:r>
              <w:rPr>
                <w:rFonts w:ascii="仿宋_GB2312" w:eastAsia="仿宋_GB2312" w:hAnsi="宋体" w:cs="仿宋_GB2312"/>
                <w:color w:val="000000"/>
                <w:kern w:val="0"/>
                <w:sz w:val="20"/>
                <w:lang/>
              </w:rPr>
              <w:t>分；</w:t>
            </w:r>
            <w:r>
              <w:rPr>
                <w:rFonts w:ascii="仿宋_GB2312" w:eastAsia="仿宋_GB2312" w:hAnsi="宋体" w:cs="仿宋_GB2312"/>
                <w:color w:val="000000"/>
                <w:kern w:val="0"/>
                <w:sz w:val="20"/>
                <w:lang/>
              </w:rPr>
              <w:t>③</w:t>
            </w:r>
            <w:r>
              <w:rPr>
                <w:rFonts w:ascii="仿宋_GB2312" w:eastAsia="仿宋_GB2312" w:hAnsi="宋体" w:cs="仿宋_GB2312"/>
                <w:color w:val="000000"/>
                <w:kern w:val="0"/>
                <w:sz w:val="20"/>
                <w:lang/>
              </w:rPr>
              <w:t>基础数据信息和会计信息资料真实，</w:t>
            </w:r>
            <w:r>
              <w:rPr>
                <w:rFonts w:ascii="仿宋_GB2312" w:eastAsia="仿宋_GB2312" w:hAnsi="宋体" w:cs="仿宋_GB2312"/>
                <w:color w:val="000000"/>
                <w:kern w:val="0"/>
                <w:sz w:val="20"/>
                <w:lang/>
              </w:rPr>
              <w:t>1</w:t>
            </w:r>
            <w:r>
              <w:rPr>
                <w:rFonts w:ascii="仿宋_GB2312" w:eastAsia="仿宋_GB2312" w:hAnsi="宋体" w:cs="仿宋_GB2312"/>
                <w:color w:val="000000"/>
                <w:kern w:val="0"/>
                <w:sz w:val="20"/>
                <w:lang/>
              </w:rPr>
              <w:t>分；</w:t>
            </w:r>
            <w:r>
              <w:rPr>
                <w:rFonts w:ascii="仿宋_GB2312" w:eastAsia="仿宋_GB2312" w:hAnsi="宋体" w:cs="仿宋_GB2312"/>
                <w:color w:val="000000"/>
                <w:kern w:val="0"/>
                <w:sz w:val="20"/>
                <w:lang/>
              </w:rPr>
              <w:t>④</w:t>
            </w:r>
            <w:r>
              <w:rPr>
                <w:rFonts w:ascii="仿宋_GB2312" w:eastAsia="仿宋_GB2312" w:hAnsi="宋体" w:cs="仿宋_GB2312"/>
                <w:color w:val="000000"/>
                <w:kern w:val="0"/>
                <w:sz w:val="20"/>
                <w:lang/>
              </w:rPr>
              <w:t>基础数据信息和会计信息资料完整，</w:t>
            </w:r>
            <w:r>
              <w:rPr>
                <w:rFonts w:ascii="仿宋_GB2312" w:eastAsia="仿宋_GB2312" w:hAnsi="宋体" w:cs="仿宋_GB2312"/>
                <w:color w:val="000000"/>
                <w:kern w:val="0"/>
                <w:sz w:val="20"/>
                <w:lang/>
              </w:rPr>
              <w:t>1</w:t>
            </w:r>
            <w:r>
              <w:rPr>
                <w:rFonts w:ascii="仿宋_GB2312" w:eastAsia="仿宋_GB2312" w:hAnsi="宋体" w:cs="仿宋_GB2312"/>
                <w:color w:val="000000"/>
                <w:kern w:val="0"/>
                <w:sz w:val="20"/>
                <w:lang/>
              </w:rPr>
              <w:t>分；</w:t>
            </w:r>
            <w:r>
              <w:rPr>
                <w:rFonts w:ascii="仿宋_GB2312" w:eastAsia="仿宋_GB2312" w:hAnsi="宋体" w:cs="仿宋_GB2312"/>
                <w:color w:val="000000"/>
                <w:kern w:val="0"/>
                <w:sz w:val="20"/>
                <w:lang/>
              </w:rPr>
              <w:t>⑤</w:t>
            </w:r>
            <w:r>
              <w:rPr>
                <w:rFonts w:ascii="仿宋_GB2312" w:eastAsia="仿宋_GB2312" w:hAnsi="宋体" w:cs="仿宋_GB2312"/>
                <w:color w:val="000000"/>
                <w:kern w:val="0"/>
                <w:sz w:val="20"/>
                <w:lang/>
              </w:rPr>
              <w:t>基础数据信息和汇集信息资料准确，</w:t>
            </w:r>
            <w:r>
              <w:rPr>
                <w:rFonts w:ascii="仿宋_GB2312" w:eastAsia="仿宋_GB2312" w:hAnsi="宋体" w:cs="仿宋_GB2312"/>
                <w:color w:val="000000"/>
                <w:kern w:val="0"/>
                <w:sz w:val="20"/>
                <w:lang/>
              </w:rPr>
              <w:t>1</w:t>
            </w:r>
            <w:r>
              <w:rPr>
                <w:rFonts w:ascii="仿宋_GB2312" w:eastAsia="仿宋_GB2312" w:hAnsi="宋体" w:cs="仿宋_GB2312"/>
                <w:color w:val="000000"/>
                <w:kern w:val="0"/>
                <w:sz w:val="20"/>
                <w:lang/>
              </w:rPr>
              <w:t>分。</w:t>
            </w:r>
            <w:r>
              <w:rPr>
                <w:rFonts w:ascii="仿宋_GB2312" w:eastAsia="仿宋_GB2312" w:hAnsi="宋体" w:cs="仿宋_GB2312"/>
                <w:color w:val="000000"/>
                <w:kern w:val="0"/>
                <w:sz w:val="20"/>
                <w:lang/>
              </w:rPr>
              <w:t xml:space="preserve">  </w:t>
            </w:r>
          </w:p>
        </w:tc>
        <w:tc>
          <w:tcPr>
            <w:tcW w:w="2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left"/>
              <w:textAlignment w:val="center"/>
              <w:rPr>
                <w:rFonts w:ascii="仿宋" w:eastAsia="仿宋" w:hAnsi="仿宋" w:cs="仿宋"/>
                <w:color w:val="000000"/>
                <w:sz w:val="20"/>
              </w:rPr>
            </w:pPr>
            <w:r>
              <w:rPr>
                <w:rFonts w:ascii="仿宋_GB2312" w:eastAsia="仿宋_GB2312" w:hAnsi="宋体" w:cs="仿宋_GB2312"/>
                <w:color w:val="000000"/>
                <w:kern w:val="0"/>
                <w:sz w:val="20"/>
                <w:lang/>
              </w:rPr>
              <w:t>预决算信息是指与部门预算、执行、决算、监督、绩效等管理相关的信息。</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jc w:val="center"/>
              <w:rPr>
                <w:rFonts w:ascii="仿宋" w:eastAsia="仿宋" w:hAnsi="仿宋" w:cs="仿宋"/>
                <w:color w:val="000000"/>
                <w:sz w:val="24"/>
                <w:szCs w:val="24"/>
              </w:rPr>
            </w:pPr>
            <w:r>
              <w:rPr>
                <w:rFonts w:ascii="仿宋" w:eastAsia="仿宋" w:hAnsi="仿宋" w:cs="仿宋" w:hint="eastAsia"/>
                <w:color w:val="000000"/>
                <w:sz w:val="24"/>
                <w:szCs w:val="24"/>
              </w:rPr>
              <w:t>5</w:t>
            </w:r>
          </w:p>
        </w:tc>
      </w:tr>
      <w:tr w:rsidR="007B3A68">
        <w:trPr>
          <w:trHeight w:val="1410"/>
        </w:trPr>
        <w:tc>
          <w:tcPr>
            <w:tcW w:w="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center"/>
              <w:textAlignment w:val="center"/>
              <w:rPr>
                <w:rFonts w:ascii="仿宋" w:eastAsia="仿宋" w:hAnsi="仿宋" w:cs="仿宋"/>
                <w:color w:val="000000"/>
                <w:sz w:val="20"/>
              </w:rPr>
            </w:pPr>
            <w:r>
              <w:rPr>
                <w:rFonts w:ascii="仿宋_GB2312" w:eastAsia="仿宋_GB2312" w:hAnsi="宋体" w:cs="仿宋_GB2312"/>
                <w:color w:val="000000"/>
                <w:kern w:val="0"/>
                <w:sz w:val="20"/>
                <w:lang/>
              </w:rPr>
              <w:t>产出及效率</w:t>
            </w:r>
          </w:p>
        </w:tc>
        <w:tc>
          <w:tcPr>
            <w:tcW w:w="5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center"/>
              <w:textAlignment w:val="center"/>
              <w:rPr>
                <w:rFonts w:ascii="仿宋" w:eastAsia="仿宋" w:hAnsi="仿宋" w:cs="仿宋"/>
                <w:color w:val="000000"/>
                <w:sz w:val="20"/>
              </w:rPr>
            </w:pPr>
            <w:r>
              <w:rPr>
                <w:rFonts w:ascii="仿宋_GB2312" w:eastAsia="仿宋_GB2312" w:hAnsi="宋体" w:cs="仿宋_GB2312"/>
                <w:color w:val="000000"/>
                <w:kern w:val="0"/>
                <w:sz w:val="20"/>
                <w:lang/>
              </w:rPr>
              <w:t>26</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center"/>
              <w:textAlignment w:val="center"/>
              <w:rPr>
                <w:rFonts w:ascii="仿宋" w:eastAsia="仿宋" w:hAnsi="仿宋" w:cs="仿宋"/>
                <w:color w:val="000000"/>
                <w:sz w:val="20"/>
              </w:rPr>
            </w:pPr>
            <w:r>
              <w:rPr>
                <w:rFonts w:ascii="仿宋_GB2312" w:eastAsia="仿宋_GB2312" w:hAnsi="宋体" w:cs="仿宋_GB2312"/>
                <w:color w:val="000000"/>
                <w:kern w:val="0"/>
                <w:sz w:val="20"/>
                <w:lang/>
              </w:rPr>
              <w:t>职责履行</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center"/>
              <w:textAlignment w:val="center"/>
              <w:rPr>
                <w:rFonts w:ascii="仿宋" w:eastAsia="仿宋" w:hAnsi="仿宋" w:cs="仿宋"/>
                <w:color w:val="000000"/>
                <w:sz w:val="20"/>
              </w:rPr>
            </w:pPr>
            <w:r>
              <w:rPr>
                <w:rFonts w:ascii="仿宋_GB2312" w:eastAsia="仿宋_GB2312" w:hAnsi="宋体" w:cs="仿宋_GB2312"/>
                <w:color w:val="000000"/>
                <w:kern w:val="0"/>
                <w:sz w:val="20"/>
                <w:lang/>
              </w:rPr>
              <w:t>8</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left"/>
              <w:textAlignment w:val="center"/>
              <w:rPr>
                <w:rFonts w:ascii="仿宋" w:eastAsia="仿宋" w:hAnsi="仿宋" w:cs="仿宋"/>
                <w:color w:val="000000"/>
                <w:sz w:val="20"/>
              </w:rPr>
            </w:pPr>
            <w:r>
              <w:rPr>
                <w:rFonts w:ascii="仿宋_GB2312" w:eastAsia="仿宋_GB2312" w:hAnsi="宋体" w:cs="仿宋_GB2312"/>
                <w:color w:val="000000"/>
                <w:kern w:val="0"/>
                <w:sz w:val="20"/>
                <w:lang/>
              </w:rPr>
              <w:t>重点工作实际完成率</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center"/>
              <w:textAlignment w:val="center"/>
              <w:rPr>
                <w:rFonts w:ascii="仿宋" w:eastAsia="仿宋" w:hAnsi="仿宋" w:cs="仿宋"/>
                <w:color w:val="000000"/>
                <w:sz w:val="20"/>
              </w:rPr>
            </w:pPr>
            <w:r>
              <w:rPr>
                <w:rFonts w:ascii="仿宋_GB2312" w:eastAsia="仿宋_GB2312" w:hAnsi="宋体" w:cs="仿宋_GB2312"/>
                <w:color w:val="000000"/>
                <w:kern w:val="0"/>
                <w:sz w:val="20"/>
                <w:lang/>
              </w:rPr>
              <w:t>8</w:t>
            </w:r>
          </w:p>
        </w:tc>
        <w:tc>
          <w:tcPr>
            <w:tcW w:w="2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left"/>
              <w:textAlignment w:val="center"/>
              <w:rPr>
                <w:rFonts w:ascii="仿宋" w:eastAsia="仿宋" w:hAnsi="仿宋" w:cs="仿宋"/>
                <w:color w:val="000000"/>
                <w:sz w:val="20"/>
              </w:rPr>
            </w:pPr>
            <w:r>
              <w:rPr>
                <w:rFonts w:ascii="仿宋_GB2312" w:eastAsia="仿宋_GB2312" w:hAnsi="宋体" w:cs="仿宋_GB2312"/>
                <w:color w:val="000000"/>
                <w:kern w:val="0"/>
                <w:sz w:val="20"/>
                <w:lang/>
              </w:rPr>
              <w:t>根据绩效办</w:t>
            </w:r>
            <w:r>
              <w:rPr>
                <w:rFonts w:ascii="仿宋_GB2312" w:eastAsia="仿宋_GB2312" w:hAnsi="宋体" w:cs="仿宋_GB2312"/>
                <w:color w:val="000000"/>
                <w:kern w:val="0"/>
                <w:sz w:val="20"/>
                <w:lang/>
              </w:rPr>
              <w:t>2020</w:t>
            </w:r>
            <w:r>
              <w:rPr>
                <w:rFonts w:ascii="仿宋_GB2312" w:eastAsia="仿宋_GB2312" w:hAnsi="宋体" w:cs="仿宋_GB2312"/>
                <w:color w:val="000000"/>
                <w:kern w:val="0"/>
                <w:sz w:val="20"/>
                <w:lang/>
              </w:rPr>
              <w:t>年对各部门重点民生实事和部门重点工程与重点工作考核分数折算。</w:t>
            </w:r>
          </w:p>
        </w:tc>
        <w:tc>
          <w:tcPr>
            <w:tcW w:w="2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left"/>
              <w:rPr>
                <w:rFonts w:ascii="仿宋" w:eastAsia="仿宋" w:hAnsi="仿宋" w:cs="仿宋"/>
                <w:color w:val="000000"/>
                <w:sz w:val="20"/>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jc w:val="center"/>
              <w:rPr>
                <w:rFonts w:ascii="仿宋" w:eastAsia="仿宋" w:hAnsi="仿宋" w:cs="仿宋"/>
                <w:color w:val="000000"/>
                <w:sz w:val="24"/>
                <w:szCs w:val="24"/>
              </w:rPr>
            </w:pPr>
            <w:r>
              <w:rPr>
                <w:rFonts w:ascii="仿宋" w:eastAsia="仿宋" w:hAnsi="仿宋" w:cs="仿宋" w:hint="eastAsia"/>
                <w:color w:val="000000"/>
                <w:sz w:val="24"/>
                <w:szCs w:val="24"/>
              </w:rPr>
              <w:t>8</w:t>
            </w:r>
          </w:p>
        </w:tc>
      </w:tr>
      <w:tr w:rsidR="007B3A68">
        <w:trPr>
          <w:trHeight w:val="480"/>
        </w:trPr>
        <w:tc>
          <w:tcPr>
            <w:tcW w:w="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0"/>
              </w:rPr>
            </w:pPr>
          </w:p>
        </w:tc>
        <w:tc>
          <w:tcPr>
            <w:tcW w:w="5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0"/>
              </w:rPr>
            </w:pPr>
          </w:p>
        </w:tc>
        <w:tc>
          <w:tcPr>
            <w:tcW w:w="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center"/>
              <w:textAlignment w:val="center"/>
              <w:rPr>
                <w:rFonts w:ascii="仿宋" w:eastAsia="仿宋" w:hAnsi="仿宋" w:cs="仿宋"/>
                <w:color w:val="000000"/>
                <w:sz w:val="20"/>
              </w:rPr>
            </w:pPr>
            <w:r>
              <w:rPr>
                <w:rFonts w:ascii="仿宋_GB2312" w:eastAsia="仿宋_GB2312" w:hAnsi="宋体" w:cs="仿宋_GB2312"/>
                <w:color w:val="000000"/>
                <w:kern w:val="0"/>
                <w:sz w:val="20"/>
                <w:lang/>
              </w:rPr>
              <w:t>履职</w:t>
            </w:r>
            <w:r>
              <w:rPr>
                <w:rFonts w:ascii="仿宋_GB2312" w:eastAsia="仿宋_GB2312" w:hAnsi="宋体" w:cs="仿宋_GB2312"/>
                <w:color w:val="000000"/>
                <w:kern w:val="0"/>
                <w:sz w:val="20"/>
                <w:lang/>
              </w:rPr>
              <w:t xml:space="preserve"> </w:t>
            </w:r>
            <w:r>
              <w:rPr>
                <w:rFonts w:ascii="仿宋_GB2312" w:eastAsia="仿宋_GB2312" w:hAnsi="宋体" w:cs="仿宋_GB2312"/>
                <w:color w:val="000000"/>
                <w:kern w:val="0"/>
                <w:sz w:val="20"/>
                <w:lang/>
              </w:rPr>
              <w:t>效益</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center"/>
              <w:textAlignment w:val="center"/>
              <w:rPr>
                <w:rFonts w:ascii="仿宋" w:eastAsia="仿宋" w:hAnsi="仿宋" w:cs="仿宋"/>
                <w:color w:val="000000"/>
                <w:sz w:val="20"/>
              </w:rPr>
            </w:pPr>
            <w:r>
              <w:rPr>
                <w:rFonts w:ascii="仿宋_GB2312" w:eastAsia="仿宋_GB2312" w:hAnsi="宋体" w:cs="仿宋_GB2312"/>
                <w:color w:val="000000"/>
                <w:kern w:val="0"/>
                <w:sz w:val="20"/>
                <w:lang/>
              </w:rPr>
              <w:t>6</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center"/>
              <w:textAlignment w:val="center"/>
              <w:rPr>
                <w:rFonts w:ascii="仿宋" w:eastAsia="仿宋" w:hAnsi="仿宋" w:cs="仿宋"/>
                <w:color w:val="000000"/>
                <w:sz w:val="20"/>
              </w:rPr>
            </w:pPr>
            <w:r>
              <w:rPr>
                <w:rFonts w:ascii="仿宋_GB2312" w:eastAsia="仿宋_GB2312" w:hAnsi="宋体" w:cs="仿宋_GB2312"/>
                <w:color w:val="000000"/>
                <w:kern w:val="0"/>
                <w:sz w:val="20"/>
                <w:lang/>
              </w:rPr>
              <w:t>经济效益</w:t>
            </w:r>
          </w:p>
        </w:tc>
        <w:tc>
          <w:tcPr>
            <w:tcW w:w="567" w:type="dxa"/>
            <w:vMerge w:val="restart"/>
            <w:tcBorders>
              <w:top w:val="single" w:sz="4" w:space="0" w:color="000000"/>
              <w:left w:val="single" w:sz="4" w:space="0" w:color="000000"/>
              <w:bottom w:val="single" w:sz="4" w:space="0" w:color="000000"/>
            </w:tcBorders>
            <w:shd w:val="clear" w:color="auto" w:fill="auto"/>
            <w:vAlign w:val="center"/>
          </w:tcPr>
          <w:p w:rsidR="007B3A68" w:rsidRDefault="00BD37D7">
            <w:pPr>
              <w:widowControl/>
              <w:jc w:val="center"/>
              <w:textAlignment w:val="center"/>
              <w:rPr>
                <w:rFonts w:ascii="仿宋" w:eastAsia="仿宋" w:hAnsi="仿宋" w:cs="仿宋"/>
                <w:color w:val="000000"/>
                <w:sz w:val="20"/>
              </w:rPr>
            </w:pPr>
            <w:r>
              <w:rPr>
                <w:rFonts w:ascii="仿宋_GB2312" w:eastAsia="仿宋_GB2312" w:hAnsi="宋体" w:cs="仿宋_GB2312"/>
                <w:color w:val="000000"/>
                <w:kern w:val="0"/>
                <w:sz w:val="20"/>
                <w:lang/>
              </w:rPr>
              <w:t>6</w:t>
            </w:r>
          </w:p>
        </w:tc>
        <w:tc>
          <w:tcPr>
            <w:tcW w:w="2340" w:type="dxa"/>
            <w:vMerge w:val="restart"/>
            <w:tcBorders>
              <w:top w:val="single" w:sz="4" w:space="0" w:color="000000"/>
              <w:left w:val="single" w:sz="4" w:space="0" w:color="000000"/>
              <w:right w:val="single" w:sz="4" w:space="0" w:color="000000"/>
            </w:tcBorders>
            <w:shd w:val="clear" w:color="auto" w:fill="auto"/>
            <w:vAlign w:val="center"/>
          </w:tcPr>
          <w:p w:rsidR="007B3A68" w:rsidRDefault="00BD37D7">
            <w:pPr>
              <w:widowControl/>
              <w:jc w:val="left"/>
              <w:textAlignment w:val="center"/>
              <w:rPr>
                <w:rFonts w:ascii="仿宋" w:eastAsia="仿宋" w:hAnsi="仿宋" w:cs="仿宋"/>
                <w:color w:val="000000"/>
                <w:sz w:val="20"/>
              </w:rPr>
            </w:pPr>
            <w:r>
              <w:rPr>
                <w:rFonts w:ascii="仿宋_GB2312" w:eastAsia="仿宋_GB2312" w:hAnsi="宋体" w:cs="仿宋_GB2312"/>
                <w:color w:val="000000"/>
                <w:kern w:val="0"/>
                <w:sz w:val="20"/>
                <w:lang/>
              </w:rPr>
              <w:t>此两项指标为设置部门整体支出绩效评价指标时必须考虑的共性要素，可根据部门实际情况有选择的进行设置，并将其细化为相应的个性化指标。</w:t>
            </w:r>
          </w:p>
        </w:tc>
        <w:tc>
          <w:tcPr>
            <w:tcW w:w="2633" w:type="dxa"/>
            <w:tcBorders>
              <w:top w:val="single" w:sz="4" w:space="0" w:color="000000"/>
              <w:bottom w:val="single" w:sz="4" w:space="0" w:color="000000"/>
              <w:right w:val="single" w:sz="4" w:space="0" w:color="000000"/>
            </w:tcBorders>
            <w:shd w:val="clear" w:color="auto" w:fill="auto"/>
            <w:vAlign w:val="center"/>
          </w:tcPr>
          <w:p w:rsidR="007B3A68" w:rsidRDefault="007B3A68">
            <w:pPr>
              <w:rPr>
                <w:rFonts w:ascii="仿宋" w:eastAsia="仿宋" w:hAnsi="仿宋" w:cs="仿宋"/>
                <w:color w:val="000000"/>
                <w:sz w:val="20"/>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jc w:val="center"/>
              <w:rPr>
                <w:rFonts w:ascii="仿宋" w:eastAsia="仿宋" w:hAnsi="仿宋" w:cs="仿宋"/>
                <w:color w:val="000000"/>
                <w:sz w:val="24"/>
                <w:szCs w:val="24"/>
              </w:rPr>
            </w:pPr>
            <w:r>
              <w:rPr>
                <w:rFonts w:ascii="仿宋" w:eastAsia="仿宋" w:hAnsi="仿宋" w:cs="仿宋" w:hint="eastAsia"/>
                <w:color w:val="000000"/>
                <w:sz w:val="24"/>
                <w:szCs w:val="24"/>
              </w:rPr>
              <w:t>3</w:t>
            </w:r>
          </w:p>
        </w:tc>
      </w:tr>
      <w:tr w:rsidR="007B3A68">
        <w:trPr>
          <w:trHeight w:val="480"/>
        </w:trPr>
        <w:tc>
          <w:tcPr>
            <w:tcW w:w="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0"/>
              </w:rPr>
            </w:pPr>
          </w:p>
        </w:tc>
        <w:tc>
          <w:tcPr>
            <w:tcW w:w="5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0"/>
              </w:rPr>
            </w:pPr>
          </w:p>
        </w:tc>
        <w:tc>
          <w:tcPr>
            <w:tcW w:w="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0"/>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center"/>
              <w:textAlignment w:val="center"/>
              <w:rPr>
                <w:rFonts w:ascii="仿宋" w:eastAsia="仿宋" w:hAnsi="仿宋" w:cs="仿宋"/>
                <w:color w:val="000000"/>
                <w:sz w:val="20"/>
              </w:rPr>
            </w:pPr>
            <w:r>
              <w:rPr>
                <w:rFonts w:ascii="仿宋_GB2312" w:eastAsia="仿宋_GB2312" w:hAnsi="宋体" w:cs="仿宋_GB2312"/>
                <w:color w:val="000000"/>
                <w:kern w:val="0"/>
                <w:sz w:val="20"/>
                <w:lang/>
              </w:rPr>
              <w:t>社会效益</w:t>
            </w:r>
          </w:p>
        </w:tc>
        <w:tc>
          <w:tcPr>
            <w:tcW w:w="567" w:type="dxa"/>
            <w:vMerge/>
            <w:tcBorders>
              <w:top w:val="single" w:sz="4" w:space="0" w:color="000000"/>
              <w:left w:val="single" w:sz="4" w:space="0" w:color="000000"/>
              <w:bottom w:val="single" w:sz="4" w:space="0" w:color="000000"/>
            </w:tcBorders>
            <w:shd w:val="clear" w:color="auto" w:fill="auto"/>
            <w:vAlign w:val="center"/>
          </w:tcPr>
          <w:p w:rsidR="007B3A68" w:rsidRDefault="007B3A68">
            <w:pPr>
              <w:jc w:val="center"/>
              <w:rPr>
                <w:rFonts w:ascii="仿宋" w:eastAsia="仿宋" w:hAnsi="仿宋" w:cs="仿宋"/>
                <w:color w:val="000000"/>
                <w:sz w:val="20"/>
              </w:rPr>
            </w:pPr>
          </w:p>
        </w:tc>
        <w:tc>
          <w:tcPr>
            <w:tcW w:w="2340" w:type="dxa"/>
            <w:vMerge/>
            <w:tcBorders>
              <w:left w:val="single" w:sz="4" w:space="0" w:color="000000"/>
              <w:bottom w:val="single" w:sz="4" w:space="0" w:color="000000"/>
              <w:right w:val="single" w:sz="4" w:space="0" w:color="000000"/>
            </w:tcBorders>
            <w:shd w:val="clear" w:color="auto" w:fill="auto"/>
            <w:vAlign w:val="center"/>
          </w:tcPr>
          <w:p w:rsidR="007B3A68" w:rsidRDefault="007B3A68">
            <w:pPr>
              <w:jc w:val="left"/>
              <w:rPr>
                <w:rFonts w:ascii="仿宋" w:eastAsia="仿宋" w:hAnsi="仿宋" w:cs="仿宋"/>
                <w:color w:val="000000"/>
                <w:sz w:val="20"/>
              </w:rPr>
            </w:pPr>
          </w:p>
        </w:tc>
        <w:tc>
          <w:tcPr>
            <w:tcW w:w="2633" w:type="dxa"/>
            <w:tcBorders>
              <w:top w:val="single" w:sz="4" w:space="0" w:color="000000"/>
              <w:bottom w:val="single" w:sz="4" w:space="0" w:color="000000"/>
              <w:right w:val="single" w:sz="4" w:space="0" w:color="000000"/>
            </w:tcBorders>
            <w:shd w:val="clear" w:color="auto" w:fill="auto"/>
            <w:vAlign w:val="center"/>
          </w:tcPr>
          <w:p w:rsidR="007B3A68" w:rsidRDefault="007B3A68">
            <w:pPr>
              <w:rPr>
                <w:rFonts w:ascii="仿宋" w:eastAsia="仿宋" w:hAnsi="仿宋" w:cs="仿宋"/>
                <w:color w:val="000000"/>
                <w:sz w:val="20"/>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jc w:val="center"/>
              <w:rPr>
                <w:rFonts w:ascii="仿宋" w:eastAsia="仿宋" w:hAnsi="仿宋" w:cs="仿宋"/>
                <w:color w:val="000000"/>
                <w:sz w:val="24"/>
                <w:szCs w:val="24"/>
              </w:rPr>
            </w:pPr>
            <w:r>
              <w:rPr>
                <w:rFonts w:ascii="仿宋" w:eastAsia="仿宋" w:hAnsi="仿宋" w:cs="仿宋" w:hint="eastAsia"/>
                <w:color w:val="000000"/>
                <w:sz w:val="24"/>
                <w:szCs w:val="24"/>
              </w:rPr>
              <w:t>3</w:t>
            </w:r>
          </w:p>
        </w:tc>
      </w:tr>
      <w:tr w:rsidR="007B3A68">
        <w:trPr>
          <w:trHeight w:val="555"/>
        </w:trPr>
        <w:tc>
          <w:tcPr>
            <w:tcW w:w="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0"/>
              </w:rPr>
            </w:pPr>
          </w:p>
        </w:tc>
        <w:tc>
          <w:tcPr>
            <w:tcW w:w="5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0"/>
              </w:rPr>
            </w:pPr>
          </w:p>
        </w:tc>
        <w:tc>
          <w:tcPr>
            <w:tcW w:w="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0"/>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center"/>
              <w:textAlignment w:val="center"/>
              <w:rPr>
                <w:rFonts w:ascii="仿宋" w:eastAsia="仿宋" w:hAnsi="仿宋" w:cs="仿宋"/>
                <w:color w:val="000000"/>
                <w:sz w:val="20"/>
              </w:rPr>
            </w:pPr>
            <w:r>
              <w:rPr>
                <w:rFonts w:ascii="仿宋_GB2312" w:eastAsia="仿宋_GB2312" w:hAnsi="宋体" w:cs="仿宋_GB2312"/>
                <w:color w:val="000000"/>
                <w:kern w:val="0"/>
                <w:sz w:val="20"/>
                <w:lang/>
              </w:rPr>
              <w:t>12</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left"/>
              <w:textAlignment w:val="center"/>
              <w:rPr>
                <w:rFonts w:ascii="仿宋" w:eastAsia="仿宋" w:hAnsi="仿宋" w:cs="仿宋"/>
                <w:color w:val="000000"/>
                <w:sz w:val="20"/>
              </w:rPr>
            </w:pPr>
            <w:r>
              <w:rPr>
                <w:rFonts w:ascii="仿宋_GB2312" w:eastAsia="仿宋_GB2312" w:hAnsi="宋体" w:cs="仿宋_GB2312"/>
                <w:color w:val="000000"/>
                <w:kern w:val="0"/>
                <w:sz w:val="20"/>
                <w:lang/>
              </w:rPr>
              <w:t>行政效能</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center"/>
              <w:textAlignment w:val="center"/>
              <w:rPr>
                <w:rFonts w:ascii="仿宋" w:eastAsia="仿宋" w:hAnsi="仿宋" w:cs="仿宋"/>
                <w:color w:val="000000"/>
                <w:sz w:val="20"/>
              </w:rPr>
            </w:pPr>
            <w:r>
              <w:rPr>
                <w:rFonts w:ascii="仿宋_GB2312" w:eastAsia="仿宋_GB2312" w:hAnsi="宋体" w:cs="仿宋_GB2312"/>
                <w:color w:val="000000"/>
                <w:kern w:val="0"/>
                <w:sz w:val="20"/>
                <w:lang/>
              </w:rPr>
              <w:t>6</w:t>
            </w:r>
          </w:p>
        </w:tc>
        <w:tc>
          <w:tcPr>
            <w:tcW w:w="2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left"/>
              <w:textAlignment w:val="center"/>
              <w:rPr>
                <w:rFonts w:ascii="仿宋" w:eastAsia="仿宋" w:hAnsi="仿宋" w:cs="仿宋"/>
                <w:color w:val="000000"/>
                <w:sz w:val="20"/>
              </w:rPr>
            </w:pPr>
            <w:r>
              <w:rPr>
                <w:rFonts w:ascii="仿宋_GB2312" w:eastAsia="仿宋_GB2312" w:hAnsi="宋体" w:cs="仿宋_GB2312"/>
                <w:color w:val="000000"/>
                <w:kern w:val="0"/>
                <w:sz w:val="20"/>
                <w:lang/>
              </w:rPr>
              <w:t>促进部门改进文风会风，加强经费及资产管理，推动网上办事，提高行政效率，降低行政成本效果较好的计</w:t>
            </w:r>
            <w:r>
              <w:rPr>
                <w:rFonts w:ascii="仿宋_GB2312" w:eastAsia="仿宋_GB2312" w:hAnsi="宋体" w:cs="仿宋_GB2312"/>
                <w:color w:val="000000"/>
                <w:kern w:val="0"/>
                <w:sz w:val="20"/>
                <w:lang/>
              </w:rPr>
              <w:t>6</w:t>
            </w:r>
            <w:r>
              <w:rPr>
                <w:rFonts w:ascii="仿宋_GB2312" w:eastAsia="仿宋_GB2312" w:hAnsi="宋体" w:cs="仿宋_GB2312"/>
                <w:color w:val="000000"/>
                <w:kern w:val="0"/>
                <w:sz w:val="20"/>
                <w:lang/>
              </w:rPr>
              <w:t>分；一般</w:t>
            </w:r>
            <w:r>
              <w:rPr>
                <w:rFonts w:ascii="仿宋_GB2312" w:eastAsia="仿宋_GB2312" w:hAnsi="宋体" w:cs="仿宋_GB2312"/>
                <w:color w:val="000000"/>
                <w:kern w:val="0"/>
                <w:sz w:val="20"/>
                <w:lang/>
              </w:rPr>
              <w:t>3</w:t>
            </w:r>
            <w:r>
              <w:rPr>
                <w:rFonts w:ascii="仿宋_GB2312" w:eastAsia="仿宋_GB2312" w:hAnsi="宋体" w:cs="仿宋_GB2312"/>
                <w:color w:val="000000"/>
                <w:kern w:val="0"/>
                <w:sz w:val="20"/>
                <w:lang/>
              </w:rPr>
              <w:t>分；无效果或者效果不明显</w:t>
            </w:r>
            <w:r>
              <w:rPr>
                <w:rFonts w:ascii="仿宋_GB2312" w:eastAsia="仿宋_GB2312" w:hAnsi="宋体" w:cs="仿宋_GB2312"/>
                <w:color w:val="000000"/>
                <w:kern w:val="0"/>
                <w:sz w:val="20"/>
                <w:lang/>
              </w:rPr>
              <w:t>0</w:t>
            </w:r>
            <w:r>
              <w:rPr>
                <w:rFonts w:ascii="仿宋_GB2312" w:eastAsia="仿宋_GB2312" w:hAnsi="宋体" w:cs="仿宋_GB2312"/>
                <w:color w:val="000000"/>
                <w:kern w:val="0"/>
                <w:sz w:val="20"/>
                <w:lang/>
              </w:rPr>
              <w:t>分。</w:t>
            </w:r>
          </w:p>
        </w:tc>
        <w:tc>
          <w:tcPr>
            <w:tcW w:w="2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left"/>
              <w:textAlignment w:val="center"/>
              <w:rPr>
                <w:rFonts w:ascii="仿宋" w:eastAsia="仿宋" w:hAnsi="仿宋" w:cs="仿宋"/>
                <w:color w:val="000000"/>
                <w:sz w:val="20"/>
              </w:rPr>
            </w:pPr>
            <w:r>
              <w:rPr>
                <w:rFonts w:ascii="仿宋_GB2312" w:eastAsia="仿宋_GB2312" w:hAnsi="宋体" w:cs="仿宋_GB2312"/>
                <w:color w:val="000000"/>
                <w:kern w:val="0"/>
                <w:sz w:val="20"/>
                <w:lang/>
              </w:rPr>
              <w:t>根据部门自评材料评定。</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jc w:val="center"/>
              <w:rPr>
                <w:rFonts w:ascii="仿宋" w:eastAsia="仿宋" w:hAnsi="仿宋" w:cs="仿宋"/>
                <w:color w:val="000000"/>
                <w:sz w:val="24"/>
                <w:szCs w:val="24"/>
              </w:rPr>
            </w:pPr>
            <w:r>
              <w:rPr>
                <w:rFonts w:ascii="仿宋" w:eastAsia="仿宋" w:hAnsi="仿宋" w:cs="仿宋" w:hint="eastAsia"/>
                <w:color w:val="000000"/>
                <w:sz w:val="24"/>
                <w:szCs w:val="24"/>
              </w:rPr>
              <w:t>6</w:t>
            </w:r>
          </w:p>
        </w:tc>
      </w:tr>
      <w:tr w:rsidR="007B3A68">
        <w:trPr>
          <w:trHeight w:val="555"/>
        </w:trPr>
        <w:tc>
          <w:tcPr>
            <w:tcW w:w="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0"/>
              </w:rPr>
            </w:pPr>
          </w:p>
        </w:tc>
        <w:tc>
          <w:tcPr>
            <w:tcW w:w="5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0"/>
              </w:rPr>
            </w:pPr>
          </w:p>
        </w:tc>
        <w:tc>
          <w:tcPr>
            <w:tcW w:w="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0"/>
              </w:rPr>
            </w:pPr>
          </w:p>
        </w:tc>
        <w:tc>
          <w:tcPr>
            <w:tcW w:w="15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left"/>
              <w:textAlignment w:val="center"/>
              <w:rPr>
                <w:rFonts w:ascii="仿宋" w:eastAsia="仿宋" w:hAnsi="仿宋" w:cs="仿宋"/>
                <w:color w:val="000000"/>
                <w:sz w:val="20"/>
              </w:rPr>
            </w:pPr>
            <w:r>
              <w:rPr>
                <w:rFonts w:ascii="仿宋_GB2312" w:eastAsia="仿宋_GB2312" w:hAnsi="宋体" w:cs="仿宋_GB2312"/>
                <w:color w:val="000000"/>
                <w:kern w:val="0"/>
                <w:sz w:val="20"/>
                <w:lang/>
              </w:rPr>
              <w:t>社会公众或服务对象满意度</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center"/>
              <w:textAlignment w:val="center"/>
              <w:rPr>
                <w:rFonts w:ascii="仿宋" w:eastAsia="仿宋" w:hAnsi="仿宋" w:cs="仿宋"/>
                <w:color w:val="000000"/>
                <w:sz w:val="20"/>
              </w:rPr>
            </w:pPr>
            <w:r>
              <w:rPr>
                <w:rFonts w:ascii="仿宋_GB2312" w:eastAsia="仿宋_GB2312" w:hAnsi="宋体" w:cs="仿宋_GB2312"/>
                <w:color w:val="000000"/>
                <w:kern w:val="0"/>
                <w:sz w:val="20"/>
                <w:lang/>
              </w:rPr>
              <w:t>6</w:t>
            </w:r>
          </w:p>
        </w:tc>
        <w:tc>
          <w:tcPr>
            <w:tcW w:w="2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left"/>
              <w:textAlignment w:val="center"/>
              <w:rPr>
                <w:rFonts w:ascii="仿宋" w:eastAsia="仿宋" w:hAnsi="仿宋" w:cs="仿宋"/>
                <w:color w:val="000000"/>
                <w:sz w:val="20"/>
              </w:rPr>
            </w:pPr>
            <w:r>
              <w:rPr>
                <w:rFonts w:ascii="仿宋_GB2312" w:eastAsia="仿宋_GB2312" w:hAnsi="宋体" w:cs="仿宋_GB2312"/>
                <w:color w:val="000000"/>
                <w:kern w:val="0"/>
                <w:sz w:val="20"/>
                <w:lang/>
              </w:rPr>
              <w:t>90%</w:t>
            </w:r>
            <w:r>
              <w:rPr>
                <w:rFonts w:ascii="仿宋_GB2312" w:eastAsia="仿宋_GB2312" w:hAnsi="宋体" w:cs="仿宋_GB2312"/>
                <w:color w:val="000000"/>
                <w:kern w:val="0"/>
                <w:sz w:val="20"/>
                <w:lang/>
              </w:rPr>
              <w:t>（含）以上计</w:t>
            </w:r>
            <w:r>
              <w:rPr>
                <w:rFonts w:ascii="仿宋_GB2312" w:eastAsia="仿宋_GB2312" w:hAnsi="宋体" w:cs="仿宋_GB2312"/>
                <w:color w:val="000000"/>
                <w:kern w:val="0"/>
                <w:sz w:val="20"/>
                <w:lang/>
              </w:rPr>
              <w:t>6</w:t>
            </w:r>
            <w:r>
              <w:rPr>
                <w:rFonts w:ascii="仿宋_GB2312" w:eastAsia="仿宋_GB2312" w:hAnsi="宋体" w:cs="仿宋_GB2312"/>
                <w:color w:val="000000"/>
                <w:kern w:val="0"/>
                <w:sz w:val="20"/>
                <w:lang/>
              </w:rPr>
              <w:t>分；</w:t>
            </w:r>
          </w:p>
        </w:tc>
        <w:tc>
          <w:tcPr>
            <w:tcW w:w="26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left"/>
              <w:textAlignment w:val="center"/>
              <w:rPr>
                <w:rFonts w:ascii="仿宋" w:eastAsia="仿宋" w:hAnsi="仿宋" w:cs="仿宋"/>
                <w:color w:val="000000"/>
                <w:sz w:val="20"/>
              </w:rPr>
            </w:pPr>
            <w:r>
              <w:rPr>
                <w:rFonts w:ascii="仿宋_GB2312" w:eastAsia="仿宋_GB2312" w:hAnsi="宋体" w:cs="仿宋_GB2312"/>
                <w:color w:val="000000"/>
                <w:kern w:val="0"/>
                <w:sz w:val="20"/>
                <w:lang/>
              </w:rPr>
              <w:t>社会公众或服务对象是指部门（单位）履行职责而影响到的部门、群体或个人，一般采取社会调查的方式。</w:t>
            </w:r>
          </w:p>
        </w:tc>
        <w:tc>
          <w:tcPr>
            <w:tcW w:w="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jc w:val="center"/>
              <w:rPr>
                <w:rFonts w:ascii="仿宋" w:eastAsia="仿宋" w:hAnsi="仿宋" w:cs="仿宋"/>
                <w:color w:val="000000"/>
                <w:sz w:val="24"/>
                <w:szCs w:val="24"/>
              </w:rPr>
            </w:pPr>
            <w:r>
              <w:rPr>
                <w:rFonts w:ascii="仿宋" w:eastAsia="仿宋" w:hAnsi="仿宋" w:cs="仿宋" w:hint="eastAsia"/>
                <w:color w:val="000000"/>
                <w:sz w:val="24"/>
                <w:szCs w:val="24"/>
              </w:rPr>
              <w:t>6</w:t>
            </w:r>
          </w:p>
        </w:tc>
      </w:tr>
      <w:tr w:rsidR="007B3A68">
        <w:trPr>
          <w:trHeight w:val="960"/>
        </w:trPr>
        <w:tc>
          <w:tcPr>
            <w:tcW w:w="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0"/>
              </w:rPr>
            </w:pPr>
          </w:p>
        </w:tc>
        <w:tc>
          <w:tcPr>
            <w:tcW w:w="5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0"/>
              </w:rPr>
            </w:pPr>
          </w:p>
        </w:tc>
        <w:tc>
          <w:tcPr>
            <w:tcW w:w="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0"/>
              </w:rPr>
            </w:pPr>
          </w:p>
        </w:tc>
        <w:tc>
          <w:tcPr>
            <w:tcW w:w="15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left"/>
              <w:rPr>
                <w:rFonts w:ascii="仿宋" w:eastAsia="仿宋" w:hAnsi="仿宋" w:cs="仿宋"/>
                <w:color w:val="000000"/>
                <w:sz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0"/>
              </w:rPr>
            </w:pPr>
          </w:p>
        </w:tc>
        <w:tc>
          <w:tcPr>
            <w:tcW w:w="2340" w:type="dxa"/>
            <w:tcBorders>
              <w:top w:val="single" w:sz="4" w:space="0" w:color="000000"/>
              <w:left w:val="single" w:sz="4" w:space="0" w:color="000000"/>
              <w:bottom w:val="single" w:sz="4" w:space="0" w:color="auto"/>
              <w:right w:val="single" w:sz="4" w:space="0" w:color="000000"/>
            </w:tcBorders>
            <w:shd w:val="clear" w:color="auto" w:fill="auto"/>
            <w:vAlign w:val="center"/>
          </w:tcPr>
          <w:p w:rsidR="007B3A68" w:rsidRDefault="00BD37D7">
            <w:pPr>
              <w:widowControl/>
              <w:jc w:val="left"/>
              <w:textAlignment w:val="center"/>
              <w:rPr>
                <w:rFonts w:ascii="仿宋" w:eastAsia="仿宋" w:hAnsi="仿宋" w:cs="仿宋"/>
                <w:color w:val="000000"/>
                <w:sz w:val="20"/>
              </w:rPr>
            </w:pPr>
            <w:r>
              <w:rPr>
                <w:rFonts w:ascii="仿宋_GB2312" w:eastAsia="仿宋_GB2312" w:hAnsi="宋体" w:cs="仿宋_GB2312"/>
                <w:color w:val="000000"/>
                <w:kern w:val="0"/>
                <w:sz w:val="20"/>
                <w:lang/>
              </w:rPr>
              <w:t>80%</w:t>
            </w:r>
            <w:r>
              <w:rPr>
                <w:rFonts w:ascii="仿宋_GB2312" w:eastAsia="仿宋_GB2312" w:hAnsi="宋体" w:cs="仿宋_GB2312"/>
                <w:color w:val="000000"/>
                <w:kern w:val="0"/>
                <w:sz w:val="20"/>
                <w:lang/>
              </w:rPr>
              <w:t>（含）</w:t>
            </w:r>
            <w:r>
              <w:rPr>
                <w:rFonts w:ascii="仿宋_GB2312" w:eastAsia="仿宋_GB2312" w:hAnsi="宋体" w:cs="仿宋_GB2312"/>
                <w:color w:val="000000"/>
                <w:kern w:val="0"/>
                <w:sz w:val="20"/>
                <w:lang/>
              </w:rPr>
              <w:t>-90%</w:t>
            </w:r>
            <w:r>
              <w:rPr>
                <w:rFonts w:ascii="仿宋_GB2312" w:eastAsia="仿宋_GB2312" w:hAnsi="宋体" w:cs="仿宋_GB2312"/>
                <w:color w:val="000000"/>
                <w:kern w:val="0"/>
                <w:sz w:val="20"/>
                <w:lang/>
              </w:rPr>
              <w:t>，计</w:t>
            </w:r>
            <w:r>
              <w:rPr>
                <w:rFonts w:ascii="仿宋_GB2312" w:eastAsia="仿宋_GB2312" w:hAnsi="宋体" w:cs="仿宋_GB2312"/>
                <w:color w:val="000000"/>
                <w:kern w:val="0"/>
                <w:sz w:val="20"/>
                <w:lang/>
              </w:rPr>
              <w:t>4</w:t>
            </w:r>
            <w:r>
              <w:rPr>
                <w:rFonts w:ascii="仿宋_GB2312" w:eastAsia="仿宋_GB2312" w:hAnsi="宋体" w:cs="仿宋_GB2312"/>
                <w:color w:val="000000"/>
                <w:kern w:val="0"/>
                <w:sz w:val="20"/>
                <w:lang/>
              </w:rPr>
              <w:t>分；</w:t>
            </w:r>
          </w:p>
        </w:tc>
        <w:tc>
          <w:tcPr>
            <w:tcW w:w="26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left"/>
              <w:rPr>
                <w:rFonts w:ascii="仿宋" w:eastAsia="仿宋" w:hAnsi="仿宋" w:cs="仿宋"/>
                <w:color w:val="000000"/>
                <w:sz w:val="20"/>
              </w:rPr>
            </w:pPr>
          </w:p>
        </w:tc>
        <w:tc>
          <w:tcPr>
            <w:tcW w:w="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left"/>
              <w:rPr>
                <w:rFonts w:ascii="仿宋" w:eastAsia="仿宋" w:hAnsi="仿宋" w:cs="仿宋"/>
                <w:color w:val="000000"/>
                <w:sz w:val="24"/>
                <w:szCs w:val="24"/>
              </w:rPr>
            </w:pPr>
          </w:p>
        </w:tc>
      </w:tr>
      <w:tr w:rsidR="007B3A68">
        <w:trPr>
          <w:trHeight w:val="285"/>
        </w:trPr>
        <w:tc>
          <w:tcPr>
            <w:tcW w:w="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0"/>
              </w:rPr>
            </w:pPr>
          </w:p>
        </w:tc>
        <w:tc>
          <w:tcPr>
            <w:tcW w:w="5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0"/>
              </w:rPr>
            </w:pPr>
          </w:p>
        </w:tc>
        <w:tc>
          <w:tcPr>
            <w:tcW w:w="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0"/>
              </w:rPr>
            </w:pPr>
          </w:p>
        </w:tc>
        <w:tc>
          <w:tcPr>
            <w:tcW w:w="15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left"/>
              <w:rPr>
                <w:rFonts w:ascii="仿宋" w:eastAsia="仿宋" w:hAnsi="仿宋" w:cs="仿宋"/>
                <w:color w:val="000000"/>
                <w:sz w:val="20"/>
              </w:rPr>
            </w:pPr>
          </w:p>
        </w:tc>
        <w:tc>
          <w:tcPr>
            <w:tcW w:w="567"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7B3A68" w:rsidRDefault="007B3A68">
            <w:pPr>
              <w:jc w:val="center"/>
              <w:rPr>
                <w:rFonts w:ascii="仿宋" w:eastAsia="仿宋" w:hAnsi="仿宋" w:cs="仿宋"/>
                <w:color w:val="000000"/>
                <w:sz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7B3A68" w:rsidRDefault="00BD37D7">
            <w:pPr>
              <w:widowControl/>
              <w:jc w:val="left"/>
              <w:textAlignment w:val="center"/>
              <w:rPr>
                <w:rFonts w:ascii="仿宋" w:eastAsia="仿宋" w:hAnsi="仿宋" w:cs="仿宋"/>
                <w:color w:val="000000"/>
                <w:sz w:val="20"/>
              </w:rPr>
            </w:pPr>
            <w:r>
              <w:rPr>
                <w:rFonts w:ascii="仿宋_GB2312" w:eastAsia="仿宋_GB2312" w:hAnsi="宋体" w:cs="仿宋_GB2312"/>
                <w:color w:val="000000"/>
                <w:kern w:val="0"/>
                <w:sz w:val="20"/>
                <w:lang/>
              </w:rPr>
              <w:t>70%</w:t>
            </w:r>
            <w:r>
              <w:rPr>
                <w:rFonts w:ascii="仿宋_GB2312" w:eastAsia="仿宋_GB2312" w:hAnsi="宋体" w:cs="仿宋_GB2312"/>
                <w:color w:val="000000"/>
                <w:kern w:val="0"/>
                <w:sz w:val="20"/>
                <w:lang/>
              </w:rPr>
              <w:t>（含）</w:t>
            </w:r>
            <w:r>
              <w:rPr>
                <w:rFonts w:ascii="仿宋_GB2312" w:eastAsia="仿宋_GB2312" w:hAnsi="宋体" w:cs="仿宋_GB2312"/>
                <w:color w:val="000000"/>
                <w:kern w:val="0"/>
                <w:sz w:val="20"/>
                <w:lang/>
              </w:rPr>
              <w:t>-80%</w:t>
            </w:r>
            <w:r>
              <w:rPr>
                <w:rFonts w:ascii="仿宋_GB2312" w:eastAsia="仿宋_GB2312" w:hAnsi="宋体" w:cs="仿宋_GB2312"/>
                <w:color w:val="000000"/>
                <w:kern w:val="0"/>
                <w:sz w:val="20"/>
                <w:lang/>
              </w:rPr>
              <w:t>，计</w:t>
            </w:r>
            <w:r>
              <w:rPr>
                <w:rFonts w:ascii="仿宋_GB2312" w:eastAsia="仿宋_GB2312" w:hAnsi="宋体" w:cs="仿宋_GB2312"/>
                <w:color w:val="000000"/>
                <w:kern w:val="0"/>
                <w:sz w:val="20"/>
                <w:lang/>
              </w:rPr>
              <w:t>2</w:t>
            </w:r>
            <w:r>
              <w:rPr>
                <w:rFonts w:ascii="仿宋_GB2312" w:eastAsia="仿宋_GB2312" w:hAnsi="宋体" w:cs="仿宋_GB2312"/>
                <w:color w:val="000000"/>
                <w:kern w:val="0"/>
                <w:sz w:val="20"/>
                <w:lang/>
              </w:rPr>
              <w:t>分；</w:t>
            </w:r>
          </w:p>
        </w:tc>
        <w:tc>
          <w:tcPr>
            <w:tcW w:w="2633"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7B3A68" w:rsidRDefault="007B3A68">
            <w:pPr>
              <w:jc w:val="left"/>
              <w:rPr>
                <w:rFonts w:ascii="仿宋" w:eastAsia="仿宋" w:hAnsi="仿宋" w:cs="仿宋"/>
                <w:color w:val="000000"/>
                <w:sz w:val="20"/>
              </w:rPr>
            </w:pPr>
          </w:p>
        </w:tc>
        <w:tc>
          <w:tcPr>
            <w:tcW w:w="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left"/>
              <w:rPr>
                <w:rFonts w:ascii="仿宋" w:eastAsia="仿宋" w:hAnsi="仿宋" w:cs="仿宋"/>
                <w:color w:val="000000"/>
                <w:sz w:val="24"/>
                <w:szCs w:val="24"/>
              </w:rPr>
            </w:pPr>
          </w:p>
        </w:tc>
      </w:tr>
      <w:tr w:rsidR="007B3A68">
        <w:trPr>
          <w:trHeight w:val="285"/>
        </w:trPr>
        <w:tc>
          <w:tcPr>
            <w:tcW w:w="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0"/>
              </w:rPr>
            </w:pPr>
          </w:p>
        </w:tc>
        <w:tc>
          <w:tcPr>
            <w:tcW w:w="5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0"/>
              </w:rPr>
            </w:pPr>
          </w:p>
        </w:tc>
        <w:tc>
          <w:tcPr>
            <w:tcW w:w="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0"/>
              </w:rPr>
            </w:pPr>
          </w:p>
        </w:tc>
        <w:tc>
          <w:tcPr>
            <w:tcW w:w="15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left"/>
              <w:rPr>
                <w:rFonts w:ascii="仿宋" w:eastAsia="仿宋" w:hAnsi="仿宋" w:cs="仿宋"/>
                <w:color w:val="000000"/>
                <w:sz w:val="20"/>
              </w:rPr>
            </w:pPr>
          </w:p>
        </w:tc>
        <w:tc>
          <w:tcPr>
            <w:tcW w:w="567"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7B3A68" w:rsidRDefault="007B3A68">
            <w:pPr>
              <w:jc w:val="center"/>
              <w:rPr>
                <w:rFonts w:ascii="仿宋" w:eastAsia="仿宋" w:hAnsi="仿宋" w:cs="仿宋"/>
                <w:color w:val="000000"/>
                <w:sz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7B3A68" w:rsidRDefault="00BD37D7">
            <w:pPr>
              <w:widowControl/>
              <w:jc w:val="left"/>
              <w:textAlignment w:val="center"/>
              <w:rPr>
                <w:rFonts w:ascii="仿宋" w:eastAsia="仿宋" w:hAnsi="仿宋" w:cs="仿宋"/>
                <w:color w:val="000000"/>
                <w:sz w:val="20"/>
              </w:rPr>
            </w:pPr>
            <w:r>
              <w:rPr>
                <w:rFonts w:ascii="仿宋_GB2312" w:eastAsia="仿宋_GB2312" w:hAnsi="宋体" w:cs="仿宋_GB2312"/>
                <w:color w:val="000000"/>
                <w:kern w:val="0"/>
                <w:sz w:val="20"/>
                <w:lang/>
              </w:rPr>
              <w:t>低于</w:t>
            </w:r>
            <w:r>
              <w:rPr>
                <w:rFonts w:ascii="仿宋_GB2312" w:eastAsia="仿宋_GB2312" w:hAnsi="宋体" w:cs="仿宋_GB2312"/>
                <w:color w:val="000000"/>
                <w:kern w:val="0"/>
                <w:sz w:val="20"/>
                <w:lang/>
              </w:rPr>
              <w:t>70%</w:t>
            </w:r>
            <w:r>
              <w:rPr>
                <w:rFonts w:ascii="仿宋_GB2312" w:eastAsia="仿宋_GB2312" w:hAnsi="宋体" w:cs="仿宋_GB2312"/>
                <w:color w:val="000000"/>
                <w:kern w:val="0"/>
                <w:sz w:val="20"/>
                <w:lang/>
              </w:rPr>
              <w:t>计</w:t>
            </w:r>
            <w:r>
              <w:rPr>
                <w:rFonts w:ascii="仿宋_GB2312" w:eastAsia="仿宋_GB2312" w:hAnsi="宋体" w:cs="仿宋_GB2312"/>
                <w:color w:val="000000"/>
                <w:kern w:val="0"/>
                <w:sz w:val="20"/>
                <w:lang/>
              </w:rPr>
              <w:t>0</w:t>
            </w:r>
            <w:r>
              <w:rPr>
                <w:rFonts w:ascii="仿宋_GB2312" w:eastAsia="仿宋_GB2312" w:hAnsi="宋体" w:cs="仿宋_GB2312"/>
                <w:color w:val="000000"/>
                <w:kern w:val="0"/>
                <w:sz w:val="20"/>
                <w:lang/>
              </w:rPr>
              <w:t>分。</w:t>
            </w:r>
          </w:p>
        </w:tc>
        <w:tc>
          <w:tcPr>
            <w:tcW w:w="2633"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7B3A68" w:rsidRDefault="007B3A68">
            <w:pPr>
              <w:jc w:val="left"/>
              <w:rPr>
                <w:rFonts w:ascii="仿宋" w:eastAsia="仿宋" w:hAnsi="仿宋" w:cs="仿宋"/>
                <w:color w:val="000000"/>
                <w:sz w:val="20"/>
              </w:rPr>
            </w:pPr>
          </w:p>
        </w:tc>
        <w:tc>
          <w:tcPr>
            <w:tcW w:w="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left"/>
              <w:rPr>
                <w:rFonts w:ascii="仿宋" w:eastAsia="仿宋" w:hAnsi="仿宋" w:cs="仿宋"/>
                <w:color w:val="000000"/>
                <w:sz w:val="24"/>
                <w:szCs w:val="24"/>
              </w:rPr>
            </w:pPr>
          </w:p>
        </w:tc>
      </w:tr>
      <w:tr w:rsidR="007B3A68">
        <w:trPr>
          <w:trHeight w:val="285"/>
        </w:trPr>
        <w:tc>
          <w:tcPr>
            <w:tcW w:w="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jc w:val="center"/>
              <w:rPr>
                <w:rFonts w:ascii="仿宋" w:eastAsia="仿宋" w:hAnsi="仿宋" w:cs="仿宋"/>
                <w:color w:val="000000"/>
                <w:sz w:val="20"/>
              </w:rPr>
            </w:pPr>
            <w:r>
              <w:rPr>
                <w:rFonts w:ascii="仿宋" w:eastAsia="仿宋" w:hAnsi="仿宋" w:cs="仿宋" w:hint="eastAsia"/>
                <w:color w:val="000000"/>
                <w:sz w:val="20"/>
              </w:rPr>
              <w:t>合计</w:t>
            </w:r>
          </w:p>
        </w:tc>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0"/>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0"/>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left"/>
              <w:rPr>
                <w:rFonts w:ascii="仿宋" w:eastAsia="仿宋" w:hAnsi="仿宋" w:cs="仿宋"/>
                <w:color w:val="000000"/>
                <w:sz w:val="20"/>
              </w:rPr>
            </w:pP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7B3A68" w:rsidRDefault="007B3A68">
            <w:pPr>
              <w:jc w:val="center"/>
              <w:rPr>
                <w:rFonts w:ascii="仿宋" w:eastAsia="仿宋" w:hAnsi="仿宋" w:cs="仿宋"/>
                <w:color w:val="000000"/>
                <w:sz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7B3A68" w:rsidRDefault="007B3A68">
            <w:pPr>
              <w:widowControl/>
              <w:jc w:val="left"/>
              <w:textAlignment w:val="center"/>
              <w:rPr>
                <w:rFonts w:ascii="仿宋_GB2312" w:eastAsia="仿宋_GB2312" w:hAnsi="宋体" w:cs="仿宋_GB2312"/>
                <w:color w:val="000000"/>
                <w:kern w:val="0"/>
                <w:sz w:val="20"/>
                <w:lang/>
              </w:rPr>
            </w:pPr>
          </w:p>
        </w:tc>
        <w:tc>
          <w:tcPr>
            <w:tcW w:w="2633" w:type="dxa"/>
            <w:tcBorders>
              <w:top w:val="single" w:sz="4" w:space="0" w:color="000000"/>
              <w:left w:val="single" w:sz="4" w:space="0" w:color="auto"/>
              <w:bottom w:val="single" w:sz="4" w:space="0" w:color="000000"/>
              <w:right w:val="single" w:sz="4" w:space="0" w:color="000000"/>
            </w:tcBorders>
            <w:shd w:val="clear" w:color="auto" w:fill="auto"/>
            <w:vAlign w:val="center"/>
          </w:tcPr>
          <w:p w:rsidR="007B3A68" w:rsidRDefault="007B3A68">
            <w:pPr>
              <w:jc w:val="left"/>
              <w:rPr>
                <w:rFonts w:ascii="仿宋" w:eastAsia="仿宋" w:hAnsi="仿宋" w:cs="仿宋"/>
                <w:color w:val="000000"/>
                <w:sz w:val="20"/>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jc w:val="center"/>
              <w:rPr>
                <w:rFonts w:ascii="仿宋" w:eastAsia="仿宋" w:hAnsi="仿宋" w:cs="仿宋"/>
                <w:color w:val="000000"/>
                <w:sz w:val="24"/>
                <w:szCs w:val="24"/>
              </w:rPr>
            </w:pPr>
            <w:r>
              <w:rPr>
                <w:rFonts w:ascii="仿宋" w:eastAsia="仿宋" w:hAnsi="仿宋" w:cs="仿宋" w:hint="eastAsia"/>
                <w:color w:val="000000"/>
                <w:sz w:val="24"/>
                <w:szCs w:val="24"/>
              </w:rPr>
              <w:t>98</w:t>
            </w:r>
          </w:p>
        </w:tc>
      </w:tr>
    </w:tbl>
    <w:p w:rsidR="007B3A68" w:rsidRDefault="007B3A68">
      <w:pPr>
        <w:spacing w:line="560" w:lineRule="exact"/>
        <w:rPr>
          <w:rFonts w:ascii="仿宋" w:eastAsia="仿宋" w:hAnsi="仿宋" w:cs="仿宋"/>
          <w:sz w:val="32"/>
          <w:szCs w:val="32"/>
        </w:rPr>
      </w:pPr>
    </w:p>
    <w:p w:rsidR="007B3A68" w:rsidRDefault="007B3A68">
      <w:pPr>
        <w:spacing w:line="560" w:lineRule="exact"/>
        <w:rPr>
          <w:rFonts w:ascii="仿宋" w:eastAsia="仿宋" w:hAnsi="仿宋" w:cs="仿宋"/>
          <w:sz w:val="32"/>
          <w:szCs w:val="32"/>
        </w:rPr>
      </w:pPr>
    </w:p>
    <w:p w:rsidR="007B3A68" w:rsidRDefault="007B3A68">
      <w:pPr>
        <w:spacing w:line="560" w:lineRule="exact"/>
        <w:rPr>
          <w:rFonts w:ascii="仿宋" w:eastAsia="仿宋" w:hAnsi="仿宋" w:cs="仿宋"/>
          <w:sz w:val="32"/>
          <w:szCs w:val="32"/>
        </w:rPr>
      </w:pPr>
    </w:p>
    <w:p w:rsidR="007B3A68" w:rsidRDefault="007B3A68">
      <w:pPr>
        <w:spacing w:line="560" w:lineRule="exact"/>
        <w:rPr>
          <w:rFonts w:ascii="仿宋" w:eastAsia="仿宋" w:hAnsi="仿宋" w:cs="仿宋"/>
          <w:sz w:val="32"/>
          <w:szCs w:val="32"/>
        </w:rPr>
      </w:pPr>
    </w:p>
    <w:p w:rsidR="007B3A68" w:rsidRDefault="007B3A68">
      <w:pPr>
        <w:spacing w:line="560" w:lineRule="exact"/>
        <w:rPr>
          <w:rFonts w:ascii="仿宋" w:eastAsia="仿宋" w:hAnsi="仿宋" w:cs="仿宋"/>
          <w:sz w:val="32"/>
          <w:szCs w:val="32"/>
        </w:rPr>
      </w:pPr>
    </w:p>
    <w:p w:rsidR="007B3A68" w:rsidRDefault="007B3A68">
      <w:pPr>
        <w:spacing w:line="560" w:lineRule="exact"/>
        <w:rPr>
          <w:rFonts w:ascii="仿宋" w:eastAsia="仿宋" w:hAnsi="仿宋" w:cs="仿宋"/>
          <w:sz w:val="32"/>
          <w:szCs w:val="32"/>
        </w:rPr>
      </w:pPr>
    </w:p>
    <w:p w:rsidR="007B3A68" w:rsidRDefault="007B3A68">
      <w:pPr>
        <w:spacing w:line="560" w:lineRule="exact"/>
        <w:rPr>
          <w:rFonts w:ascii="仿宋" w:eastAsia="仿宋" w:hAnsi="仿宋" w:cs="仿宋"/>
          <w:sz w:val="32"/>
          <w:szCs w:val="32"/>
        </w:rPr>
      </w:pPr>
    </w:p>
    <w:p w:rsidR="007B3A68" w:rsidRDefault="007B3A68">
      <w:pPr>
        <w:spacing w:line="560" w:lineRule="exact"/>
        <w:rPr>
          <w:rFonts w:ascii="仿宋" w:eastAsia="仿宋" w:hAnsi="仿宋" w:cs="仿宋"/>
          <w:sz w:val="32"/>
          <w:szCs w:val="32"/>
        </w:rPr>
      </w:pPr>
    </w:p>
    <w:p w:rsidR="007B3A68" w:rsidRDefault="007B3A68">
      <w:pPr>
        <w:spacing w:line="560" w:lineRule="exact"/>
        <w:rPr>
          <w:rFonts w:ascii="仿宋" w:eastAsia="仿宋" w:hAnsi="仿宋" w:cs="仿宋"/>
          <w:sz w:val="32"/>
          <w:szCs w:val="32"/>
        </w:rPr>
      </w:pPr>
    </w:p>
    <w:p w:rsidR="007B3A68" w:rsidRDefault="007B3A68">
      <w:pPr>
        <w:spacing w:line="560" w:lineRule="exact"/>
        <w:rPr>
          <w:rFonts w:ascii="仿宋" w:eastAsia="仿宋" w:hAnsi="仿宋" w:cs="仿宋"/>
          <w:sz w:val="32"/>
          <w:szCs w:val="32"/>
        </w:rPr>
      </w:pPr>
    </w:p>
    <w:p w:rsidR="007B3A68" w:rsidRDefault="007B3A68">
      <w:pPr>
        <w:spacing w:line="560" w:lineRule="exact"/>
        <w:rPr>
          <w:rFonts w:ascii="仿宋" w:eastAsia="仿宋" w:hAnsi="仿宋" w:cs="仿宋"/>
          <w:sz w:val="32"/>
          <w:szCs w:val="32"/>
        </w:rPr>
      </w:pPr>
    </w:p>
    <w:p w:rsidR="007B3A68" w:rsidRDefault="007B3A68">
      <w:pPr>
        <w:spacing w:line="560" w:lineRule="exact"/>
        <w:rPr>
          <w:rFonts w:ascii="仿宋" w:eastAsia="仿宋" w:hAnsi="仿宋" w:cs="仿宋"/>
          <w:sz w:val="32"/>
          <w:szCs w:val="32"/>
        </w:rPr>
      </w:pPr>
    </w:p>
    <w:p w:rsidR="007B3A68" w:rsidRDefault="007B3A68">
      <w:pPr>
        <w:spacing w:line="560" w:lineRule="exact"/>
        <w:rPr>
          <w:rFonts w:ascii="仿宋" w:eastAsia="仿宋" w:hAnsi="仿宋" w:cs="仿宋"/>
          <w:sz w:val="32"/>
          <w:szCs w:val="32"/>
        </w:rPr>
      </w:pPr>
    </w:p>
    <w:tbl>
      <w:tblPr>
        <w:tblW w:w="9552" w:type="dxa"/>
        <w:tblLayout w:type="fixed"/>
        <w:tblCellMar>
          <w:top w:w="15" w:type="dxa"/>
          <w:left w:w="15" w:type="dxa"/>
          <w:bottom w:w="15" w:type="dxa"/>
          <w:right w:w="15" w:type="dxa"/>
        </w:tblCellMar>
        <w:tblLook w:val="04A0"/>
      </w:tblPr>
      <w:tblGrid>
        <w:gridCol w:w="2528"/>
        <w:gridCol w:w="986"/>
        <w:gridCol w:w="1039"/>
        <w:gridCol w:w="847"/>
        <w:gridCol w:w="916"/>
        <w:gridCol w:w="916"/>
        <w:gridCol w:w="2320"/>
      </w:tblGrid>
      <w:tr w:rsidR="007B3A68">
        <w:trPr>
          <w:trHeight w:val="285"/>
        </w:trPr>
        <w:tc>
          <w:tcPr>
            <w:tcW w:w="2528" w:type="dxa"/>
            <w:shd w:val="clear" w:color="auto" w:fill="auto"/>
            <w:vAlign w:val="center"/>
          </w:tcPr>
          <w:p w:rsidR="007B3A68" w:rsidRDefault="007B3A68">
            <w:pPr>
              <w:widowControl/>
              <w:textAlignment w:val="center"/>
              <w:rPr>
                <w:rFonts w:ascii="仿宋" w:eastAsia="仿宋" w:hAnsi="仿宋" w:cs="仿宋"/>
                <w:color w:val="000000"/>
                <w:sz w:val="24"/>
                <w:szCs w:val="24"/>
              </w:rPr>
            </w:pPr>
          </w:p>
          <w:p w:rsidR="007B3A68" w:rsidRDefault="007B3A68">
            <w:pPr>
              <w:widowControl/>
              <w:textAlignment w:val="center"/>
              <w:rPr>
                <w:rFonts w:ascii="仿宋" w:eastAsia="仿宋" w:hAnsi="仿宋" w:cs="仿宋"/>
                <w:color w:val="000000"/>
                <w:sz w:val="24"/>
                <w:szCs w:val="24"/>
              </w:rPr>
            </w:pPr>
          </w:p>
        </w:tc>
        <w:tc>
          <w:tcPr>
            <w:tcW w:w="986" w:type="dxa"/>
            <w:shd w:val="clear" w:color="auto" w:fill="auto"/>
            <w:vAlign w:val="center"/>
          </w:tcPr>
          <w:p w:rsidR="007B3A68" w:rsidRDefault="007B3A68">
            <w:pPr>
              <w:rPr>
                <w:rFonts w:ascii="仿宋" w:eastAsia="仿宋" w:hAnsi="仿宋" w:cs="仿宋"/>
                <w:color w:val="000000"/>
                <w:sz w:val="24"/>
                <w:szCs w:val="24"/>
              </w:rPr>
            </w:pPr>
          </w:p>
        </w:tc>
        <w:tc>
          <w:tcPr>
            <w:tcW w:w="1039" w:type="dxa"/>
            <w:shd w:val="clear" w:color="auto" w:fill="auto"/>
            <w:vAlign w:val="center"/>
          </w:tcPr>
          <w:p w:rsidR="007B3A68" w:rsidRDefault="007B3A68">
            <w:pPr>
              <w:rPr>
                <w:rFonts w:ascii="仿宋" w:eastAsia="仿宋" w:hAnsi="仿宋" w:cs="仿宋"/>
                <w:color w:val="000000"/>
                <w:sz w:val="24"/>
                <w:szCs w:val="24"/>
              </w:rPr>
            </w:pPr>
          </w:p>
        </w:tc>
        <w:tc>
          <w:tcPr>
            <w:tcW w:w="847" w:type="dxa"/>
            <w:shd w:val="clear" w:color="auto" w:fill="auto"/>
            <w:vAlign w:val="center"/>
          </w:tcPr>
          <w:p w:rsidR="007B3A68" w:rsidRDefault="007B3A68">
            <w:pPr>
              <w:rPr>
                <w:rFonts w:ascii="仿宋" w:eastAsia="仿宋" w:hAnsi="仿宋" w:cs="仿宋"/>
                <w:color w:val="000000"/>
                <w:sz w:val="24"/>
                <w:szCs w:val="24"/>
              </w:rPr>
            </w:pPr>
          </w:p>
        </w:tc>
        <w:tc>
          <w:tcPr>
            <w:tcW w:w="916" w:type="dxa"/>
            <w:shd w:val="clear" w:color="auto" w:fill="auto"/>
            <w:vAlign w:val="center"/>
          </w:tcPr>
          <w:p w:rsidR="007B3A68" w:rsidRDefault="007B3A68">
            <w:pPr>
              <w:rPr>
                <w:rFonts w:ascii="仿宋" w:eastAsia="仿宋" w:hAnsi="仿宋" w:cs="仿宋"/>
                <w:color w:val="000000"/>
                <w:sz w:val="24"/>
                <w:szCs w:val="24"/>
              </w:rPr>
            </w:pPr>
          </w:p>
        </w:tc>
        <w:tc>
          <w:tcPr>
            <w:tcW w:w="916" w:type="dxa"/>
            <w:shd w:val="clear" w:color="auto" w:fill="auto"/>
            <w:vAlign w:val="center"/>
          </w:tcPr>
          <w:p w:rsidR="007B3A68" w:rsidRDefault="007B3A68">
            <w:pPr>
              <w:rPr>
                <w:rFonts w:ascii="仿宋" w:eastAsia="仿宋" w:hAnsi="仿宋" w:cs="仿宋"/>
                <w:color w:val="000000"/>
                <w:sz w:val="24"/>
                <w:szCs w:val="24"/>
              </w:rPr>
            </w:pPr>
          </w:p>
        </w:tc>
        <w:tc>
          <w:tcPr>
            <w:tcW w:w="2320" w:type="dxa"/>
            <w:shd w:val="clear" w:color="auto" w:fill="auto"/>
            <w:vAlign w:val="center"/>
          </w:tcPr>
          <w:p w:rsidR="007B3A68" w:rsidRDefault="007B3A68">
            <w:pPr>
              <w:rPr>
                <w:rFonts w:ascii="仿宋" w:eastAsia="仿宋" w:hAnsi="仿宋" w:cs="仿宋"/>
                <w:color w:val="000000"/>
                <w:sz w:val="24"/>
                <w:szCs w:val="24"/>
              </w:rPr>
            </w:pPr>
          </w:p>
        </w:tc>
      </w:tr>
      <w:tr w:rsidR="007B3A68">
        <w:trPr>
          <w:trHeight w:val="585"/>
        </w:trPr>
        <w:tc>
          <w:tcPr>
            <w:tcW w:w="9552" w:type="dxa"/>
            <w:gridSpan w:val="7"/>
            <w:shd w:val="clear" w:color="auto" w:fill="auto"/>
            <w:vAlign w:val="center"/>
          </w:tcPr>
          <w:p w:rsidR="007B3A68" w:rsidRDefault="00BD37D7">
            <w:pPr>
              <w:widowControl/>
              <w:jc w:val="center"/>
              <w:textAlignment w:val="center"/>
              <w:rPr>
                <w:rFonts w:ascii="仿宋" w:eastAsia="仿宋" w:hAnsi="仿宋" w:cs="仿宋"/>
                <w:b/>
                <w:color w:val="000000"/>
                <w:sz w:val="36"/>
                <w:szCs w:val="36"/>
              </w:rPr>
            </w:pPr>
            <w:r>
              <w:rPr>
                <w:rFonts w:ascii="仿宋" w:eastAsia="仿宋" w:hAnsi="仿宋" w:cs="仿宋" w:hint="eastAsia"/>
                <w:b/>
                <w:color w:val="000000"/>
                <w:kern w:val="0"/>
                <w:sz w:val="36"/>
                <w:szCs w:val="36"/>
                <w:lang/>
              </w:rPr>
              <w:t>部门整体支出绩效评价基础数据表</w:t>
            </w:r>
          </w:p>
        </w:tc>
      </w:tr>
      <w:tr w:rsidR="007B3A68">
        <w:trPr>
          <w:trHeight w:val="360"/>
        </w:trPr>
        <w:tc>
          <w:tcPr>
            <w:tcW w:w="2528" w:type="dxa"/>
            <w:shd w:val="clear" w:color="auto" w:fill="auto"/>
            <w:vAlign w:val="center"/>
          </w:tcPr>
          <w:p w:rsidR="007B3A68" w:rsidRDefault="00BD37D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填报单位：芷江侗族自治县自然资源局</w:t>
            </w:r>
          </w:p>
        </w:tc>
        <w:tc>
          <w:tcPr>
            <w:tcW w:w="986" w:type="dxa"/>
            <w:shd w:val="clear" w:color="auto" w:fill="auto"/>
            <w:vAlign w:val="center"/>
          </w:tcPr>
          <w:p w:rsidR="007B3A68" w:rsidRDefault="007B3A68">
            <w:pPr>
              <w:rPr>
                <w:rFonts w:ascii="仿宋" w:eastAsia="仿宋" w:hAnsi="仿宋" w:cs="仿宋"/>
                <w:color w:val="000000"/>
                <w:sz w:val="24"/>
                <w:szCs w:val="24"/>
              </w:rPr>
            </w:pPr>
          </w:p>
        </w:tc>
        <w:tc>
          <w:tcPr>
            <w:tcW w:w="1039" w:type="dxa"/>
            <w:shd w:val="clear" w:color="auto" w:fill="auto"/>
            <w:vAlign w:val="center"/>
          </w:tcPr>
          <w:p w:rsidR="007B3A68" w:rsidRDefault="007B3A68">
            <w:pPr>
              <w:rPr>
                <w:rFonts w:ascii="仿宋" w:eastAsia="仿宋" w:hAnsi="仿宋" w:cs="仿宋"/>
                <w:color w:val="000000"/>
                <w:sz w:val="24"/>
                <w:szCs w:val="24"/>
              </w:rPr>
            </w:pPr>
          </w:p>
        </w:tc>
        <w:tc>
          <w:tcPr>
            <w:tcW w:w="847" w:type="dxa"/>
            <w:shd w:val="clear" w:color="auto" w:fill="auto"/>
            <w:vAlign w:val="center"/>
          </w:tcPr>
          <w:p w:rsidR="007B3A68" w:rsidRDefault="007B3A68">
            <w:pPr>
              <w:rPr>
                <w:rFonts w:ascii="仿宋" w:eastAsia="仿宋" w:hAnsi="仿宋" w:cs="仿宋"/>
                <w:color w:val="000000"/>
                <w:sz w:val="24"/>
                <w:szCs w:val="24"/>
              </w:rPr>
            </w:pPr>
          </w:p>
        </w:tc>
        <w:tc>
          <w:tcPr>
            <w:tcW w:w="916" w:type="dxa"/>
            <w:shd w:val="clear" w:color="auto" w:fill="auto"/>
            <w:vAlign w:val="center"/>
          </w:tcPr>
          <w:p w:rsidR="007B3A68" w:rsidRDefault="007B3A68">
            <w:pPr>
              <w:rPr>
                <w:rFonts w:ascii="仿宋" w:eastAsia="仿宋" w:hAnsi="仿宋" w:cs="仿宋"/>
                <w:color w:val="000000"/>
                <w:sz w:val="24"/>
                <w:szCs w:val="24"/>
              </w:rPr>
            </w:pPr>
          </w:p>
        </w:tc>
        <w:tc>
          <w:tcPr>
            <w:tcW w:w="916" w:type="dxa"/>
            <w:shd w:val="clear" w:color="auto" w:fill="auto"/>
            <w:vAlign w:val="center"/>
          </w:tcPr>
          <w:p w:rsidR="007B3A68" w:rsidRDefault="007B3A68">
            <w:pPr>
              <w:rPr>
                <w:rFonts w:ascii="仿宋" w:eastAsia="仿宋" w:hAnsi="仿宋" w:cs="仿宋"/>
                <w:color w:val="000000"/>
                <w:sz w:val="24"/>
                <w:szCs w:val="24"/>
              </w:rPr>
            </w:pPr>
          </w:p>
        </w:tc>
        <w:tc>
          <w:tcPr>
            <w:tcW w:w="2320" w:type="dxa"/>
            <w:shd w:val="clear" w:color="auto" w:fill="auto"/>
            <w:vAlign w:val="center"/>
          </w:tcPr>
          <w:p w:rsidR="007B3A68" w:rsidRDefault="007B3A68">
            <w:pPr>
              <w:rPr>
                <w:rFonts w:ascii="仿宋" w:eastAsia="仿宋" w:hAnsi="仿宋" w:cs="仿宋"/>
                <w:color w:val="000000"/>
                <w:sz w:val="24"/>
                <w:szCs w:val="24"/>
              </w:rPr>
            </w:pPr>
          </w:p>
        </w:tc>
      </w:tr>
      <w:tr w:rsidR="007B3A68">
        <w:trPr>
          <w:trHeight w:val="585"/>
        </w:trPr>
        <w:tc>
          <w:tcPr>
            <w:tcW w:w="25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财政供养人员情况</w:t>
            </w:r>
          </w:p>
        </w:tc>
        <w:tc>
          <w:tcPr>
            <w:tcW w:w="20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center"/>
              <w:textAlignment w:val="center"/>
              <w:rPr>
                <w:rFonts w:ascii="仿宋" w:eastAsia="仿宋" w:hAnsi="仿宋" w:cs="仿宋"/>
                <w:b/>
                <w:color w:val="000000"/>
                <w:sz w:val="22"/>
                <w:szCs w:val="22"/>
              </w:rPr>
            </w:pPr>
            <w:r>
              <w:rPr>
                <w:rFonts w:ascii="仿宋" w:eastAsia="仿宋" w:hAnsi="仿宋" w:cs="仿宋" w:hint="eastAsia"/>
                <w:b/>
                <w:color w:val="000000"/>
                <w:kern w:val="0"/>
                <w:sz w:val="22"/>
                <w:szCs w:val="22"/>
                <w:lang/>
              </w:rPr>
              <w:t>编制数</w:t>
            </w:r>
          </w:p>
        </w:tc>
        <w:tc>
          <w:tcPr>
            <w:tcW w:w="17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center"/>
              <w:textAlignment w:val="center"/>
              <w:rPr>
                <w:rFonts w:ascii="仿宋" w:eastAsia="仿宋" w:hAnsi="仿宋" w:cs="仿宋"/>
                <w:b/>
                <w:color w:val="000000"/>
                <w:sz w:val="22"/>
                <w:szCs w:val="22"/>
              </w:rPr>
            </w:pPr>
            <w:r>
              <w:rPr>
                <w:rFonts w:ascii="仿宋" w:eastAsia="仿宋" w:hAnsi="仿宋" w:cs="仿宋" w:hint="eastAsia"/>
                <w:b/>
                <w:color w:val="000000"/>
                <w:kern w:val="0"/>
                <w:sz w:val="22"/>
                <w:szCs w:val="22"/>
                <w:lang/>
              </w:rPr>
              <w:t>2020</w:t>
            </w:r>
            <w:r>
              <w:rPr>
                <w:rFonts w:ascii="仿宋" w:eastAsia="仿宋" w:hAnsi="仿宋" w:cs="仿宋" w:hint="eastAsia"/>
                <w:b/>
                <w:color w:val="000000"/>
                <w:kern w:val="0"/>
                <w:sz w:val="22"/>
                <w:szCs w:val="22"/>
                <w:lang/>
              </w:rPr>
              <w:t>年实际在职人数</w:t>
            </w:r>
          </w:p>
        </w:tc>
        <w:tc>
          <w:tcPr>
            <w:tcW w:w="32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center"/>
              <w:textAlignment w:val="center"/>
              <w:rPr>
                <w:rFonts w:ascii="仿宋" w:eastAsia="仿宋" w:hAnsi="仿宋" w:cs="仿宋"/>
                <w:b/>
                <w:color w:val="000000"/>
                <w:sz w:val="22"/>
                <w:szCs w:val="22"/>
              </w:rPr>
            </w:pPr>
            <w:r>
              <w:rPr>
                <w:rFonts w:ascii="仿宋" w:eastAsia="仿宋" w:hAnsi="仿宋" w:cs="仿宋" w:hint="eastAsia"/>
                <w:b/>
                <w:color w:val="000000"/>
                <w:kern w:val="0"/>
                <w:sz w:val="22"/>
                <w:szCs w:val="22"/>
                <w:lang/>
              </w:rPr>
              <w:t>控制率</w:t>
            </w:r>
          </w:p>
        </w:tc>
      </w:tr>
      <w:tr w:rsidR="007B3A68">
        <w:trPr>
          <w:trHeight w:val="465"/>
        </w:trPr>
        <w:tc>
          <w:tcPr>
            <w:tcW w:w="2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4"/>
                <w:szCs w:val="24"/>
              </w:rPr>
            </w:pPr>
          </w:p>
        </w:tc>
        <w:tc>
          <w:tcPr>
            <w:tcW w:w="20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174</w:t>
            </w:r>
          </w:p>
        </w:tc>
        <w:tc>
          <w:tcPr>
            <w:tcW w:w="17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174</w:t>
            </w:r>
          </w:p>
        </w:tc>
        <w:tc>
          <w:tcPr>
            <w:tcW w:w="32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100%</w:t>
            </w:r>
          </w:p>
        </w:tc>
      </w:tr>
      <w:tr w:rsidR="007B3A68">
        <w:trPr>
          <w:trHeight w:val="465"/>
        </w:trPr>
        <w:tc>
          <w:tcPr>
            <w:tcW w:w="2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经费控制情况</w:t>
            </w:r>
          </w:p>
        </w:tc>
        <w:tc>
          <w:tcPr>
            <w:tcW w:w="20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center"/>
              <w:textAlignment w:val="center"/>
              <w:rPr>
                <w:rFonts w:ascii="仿宋" w:eastAsia="仿宋" w:hAnsi="仿宋" w:cs="仿宋"/>
                <w:b/>
                <w:color w:val="000000"/>
                <w:sz w:val="22"/>
                <w:szCs w:val="22"/>
              </w:rPr>
            </w:pPr>
            <w:r>
              <w:rPr>
                <w:rFonts w:ascii="仿宋" w:eastAsia="仿宋" w:hAnsi="仿宋" w:cs="仿宋" w:hint="eastAsia"/>
                <w:b/>
                <w:color w:val="000000"/>
                <w:kern w:val="0"/>
                <w:sz w:val="22"/>
                <w:szCs w:val="22"/>
                <w:lang/>
              </w:rPr>
              <w:t>2019</w:t>
            </w:r>
            <w:r>
              <w:rPr>
                <w:rFonts w:ascii="仿宋" w:eastAsia="仿宋" w:hAnsi="仿宋" w:cs="仿宋" w:hint="eastAsia"/>
                <w:b/>
                <w:color w:val="000000"/>
                <w:kern w:val="0"/>
                <w:sz w:val="22"/>
                <w:szCs w:val="22"/>
                <w:lang/>
              </w:rPr>
              <w:t>年决算数</w:t>
            </w:r>
          </w:p>
        </w:tc>
        <w:tc>
          <w:tcPr>
            <w:tcW w:w="17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center"/>
              <w:textAlignment w:val="center"/>
              <w:rPr>
                <w:rFonts w:ascii="仿宋" w:eastAsia="仿宋" w:hAnsi="仿宋" w:cs="仿宋"/>
                <w:b/>
                <w:color w:val="000000"/>
                <w:sz w:val="22"/>
                <w:szCs w:val="22"/>
              </w:rPr>
            </w:pPr>
            <w:r>
              <w:rPr>
                <w:rFonts w:ascii="仿宋" w:eastAsia="仿宋" w:hAnsi="仿宋" w:cs="仿宋" w:hint="eastAsia"/>
                <w:b/>
                <w:color w:val="000000"/>
                <w:kern w:val="0"/>
                <w:sz w:val="22"/>
                <w:szCs w:val="22"/>
                <w:lang/>
              </w:rPr>
              <w:t>2020</w:t>
            </w:r>
            <w:r>
              <w:rPr>
                <w:rFonts w:ascii="仿宋" w:eastAsia="仿宋" w:hAnsi="仿宋" w:cs="仿宋" w:hint="eastAsia"/>
                <w:b/>
                <w:color w:val="000000"/>
                <w:kern w:val="0"/>
                <w:sz w:val="22"/>
                <w:szCs w:val="22"/>
                <w:lang/>
              </w:rPr>
              <w:t>年预算数</w:t>
            </w:r>
          </w:p>
        </w:tc>
        <w:tc>
          <w:tcPr>
            <w:tcW w:w="32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center"/>
              <w:textAlignment w:val="center"/>
              <w:rPr>
                <w:rFonts w:ascii="仿宋" w:eastAsia="仿宋" w:hAnsi="仿宋" w:cs="仿宋"/>
                <w:b/>
                <w:color w:val="000000"/>
                <w:sz w:val="22"/>
                <w:szCs w:val="22"/>
              </w:rPr>
            </w:pPr>
            <w:r>
              <w:rPr>
                <w:rFonts w:ascii="仿宋" w:eastAsia="仿宋" w:hAnsi="仿宋" w:cs="仿宋" w:hint="eastAsia"/>
                <w:b/>
                <w:color w:val="000000"/>
                <w:kern w:val="0"/>
                <w:sz w:val="22"/>
                <w:szCs w:val="22"/>
                <w:lang/>
              </w:rPr>
              <w:t>2020</w:t>
            </w:r>
            <w:r>
              <w:rPr>
                <w:rFonts w:ascii="仿宋" w:eastAsia="仿宋" w:hAnsi="仿宋" w:cs="仿宋" w:hint="eastAsia"/>
                <w:b/>
                <w:color w:val="000000"/>
                <w:kern w:val="0"/>
                <w:sz w:val="22"/>
                <w:szCs w:val="22"/>
                <w:lang/>
              </w:rPr>
              <w:t>年决算数</w:t>
            </w:r>
          </w:p>
        </w:tc>
      </w:tr>
      <w:tr w:rsidR="007B3A68">
        <w:trPr>
          <w:trHeight w:val="465"/>
        </w:trPr>
        <w:tc>
          <w:tcPr>
            <w:tcW w:w="2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三公经费</w:t>
            </w:r>
          </w:p>
        </w:tc>
        <w:tc>
          <w:tcPr>
            <w:tcW w:w="20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4.34</w:t>
            </w:r>
          </w:p>
        </w:tc>
        <w:tc>
          <w:tcPr>
            <w:tcW w:w="17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20</w:t>
            </w:r>
          </w:p>
        </w:tc>
        <w:tc>
          <w:tcPr>
            <w:tcW w:w="32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widowControl/>
              <w:jc w:val="center"/>
              <w:textAlignment w:val="center"/>
              <w:rPr>
                <w:rFonts w:ascii="仿宋" w:eastAsia="仿宋" w:hAnsi="仿宋" w:cs="仿宋"/>
                <w:color w:val="000000"/>
                <w:sz w:val="24"/>
                <w:szCs w:val="24"/>
              </w:rPr>
            </w:pPr>
          </w:p>
        </w:tc>
      </w:tr>
      <w:tr w:rsidR="007B3A68">
        <w:trPr>
          <w:trHeight w:val="615"/>
        </w:trPr>
        <w:tc>
          <w:tcPr>
            <w:tcW w:w="2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 xml:space="preserve">   1</w:t>
            </w:r>
            <w:r>
              <w:rPr>
                <w:rFonts w:ascii="仿宋" w:eastAsia="仿宋" w:hAnsi="仿宋" w:cs="仿宋" w:hint="eastAsia"/>
                <w:color w:val="000000"/>
                <w:kern w:val="0"/>
                <w:sz w:val="24"/>
                <w:szCs w:val="24"/>
                <w:lang/>
              </w:rPr>
              <w:t>、公务用车购置和维护经费</w:t>
            </w:r>
          </w:p>
        </w:tc>
        <w:tc>
          <w:tcPr>
            <w:tcW w:w="20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4"/>
                <w:szCs w:val="24"/>
              </w:rPr>
            </w:pPr>
          </w:p>
        </w:tc>
        <w:tc>
          <w:tcPr>
            <w:tcW w:w="17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4"/>
                <w:szCs w:val="24"/>
              </w:rPr>
            </w:pPr>
          </w:p>
        </w:tc>
        <w:tc>
          <w:tcPr>
            <w:tcW w:w="32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4"/>
                <w:szCs w:val="24"/>
              </w:rPr>
            </w:pPr>
          </w:p>
        </w:tc>
      </w:tr>
      <w:tr w:rsidR="007B3A68">
        <w:trPr>
          <w:trHeight w:val="465"/>
        </w:trPr>
        <w:tc>
          <w:tcPr>
            <w:tcW w:w="2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 xml:space="preserve">       </w:t>
            </w:r>
            <w:r>
              <w:rPr>
                <w:rFonts w:ascii="仿宋" w:eastAsia="仿宋" w:hAnsi="仿宋" w:cs="仿宋" w:hint="eastAsia"/>
                <w:color w:val="000000"/>
                <w:kern w:val="0"/>
                <w:sz w:val="24"/>
                <w:szCs w:val="24"/>
                <w:lang/>
              </w:rPr>
              <w:t>其中：公车购置</w:t>
            </w:r>
          </w:p>
        </w:tc>
        <w:tc>
          <w:tcPr>
            <w:tcW w:w="20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4"/>
                <w:szCs w:val="24"/>
              </w:rPr>
            </w:pPr>
          </w:p>
        </w:tc>
        <w:tc>
          <w:tcPr>
            <w:tcW w:w="17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4"/>
                <w:szCs w:val="24"/>
              </w:rPr>
            </w:pPr>
          </w:p>
        </w:tc>
        <w:tc>
          <w:tcPr>
            <w:tcW w:w="32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4"/>
                <w:szCs w:val="24"/>
              </w:rPr>
            </w:pPr>
          </w:p>
        </w:tc>
      </w:tr>
      <w:tr w:rsidR="007B3A68">
        <w:trPr>
          <w:trHeight w:val="465"/>
        </w:trPr>
        <w:tc>
          <w:tcPr>
            <w:tcW w:w="2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 xml:space="preserve">             </w:t>
            </w:r>
            <w:r>
              <w:rPr>
                <w:rFonts w:ascii="仿宋" w:eastAsia="仿宋" w:hAnsi="仿宋" w:cs="仿宋" w:hint="eastAsia"/>
                <w:color w:val="000000"/>
                <w:kern w:val="0"/>
                <w:sz w:val="24"/>
                <w:szCs w:val="24"/>
                <w:lang/>
              </w:rPr>
              <w:t>公车运行维护</w:t>
            </w:r>
          </w:p>
        </w:tc>
        <w:tc>
          <w:tcPr>
            <w:tcW w:w="20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0</w:t>
            </w:r>
          </w:p>
        </w:tc>
        <w:tc>
          <w:tcPr>
            <w:tcW w:w="17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0</w:t>
            </w:r>
          </w:p>
        </w:tc>
        <w:tc>
          <w:tcPr>
            <w:tcW w:w="32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0</w:t>
            </w:r>
          </w:p>
        </w:tc>
      </w:tr>
      <w:tr w:rsidR="007B3A68">
        <w:trPr>
          <w:trHeight w:val="465"/>
        </w:trPr>
        <w:tc>
          <w:tcPr>
            <w:tcW w:w="2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 xml:space="preserve">   2</w:t>
            </w:r>
            <w:r>
              <w:rPr>
                <w:rFonts w:ascii="仿宋" w:eastAsia="仿宋" w:hAnsi="仿宋" w:cs="仿宋" w:hint="eastAsia"/>
                <w:color w:val="000000"/>
                <w:kern w:val="0"/>
                <w:sz w:val="24"/>
                <w:szCs w:val="24"/>
                <w:lang/>
              </w:rPr>
              <w:t>、出国经费</w:t>
            </w:r>
          </w:p>
        </w:tc>
        <w:tc>
          <w:tcPr>
            <w:tcW w:w="20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4"/>
                <w:szCs w:val="24"/>
              </w:rPr>
            </w:pPr>
          </w:p>
        </w:tc>
        <w:tc>
          <w:tcPr>
            <w:tcW w:w="17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4"/>
                <w:szCs w:val="24"/>
              </w:rPr>
            </w:pPr>
          </w:p>
        </w:tc>
        <w:tc>
          <w:tcPr>
            <w:tcW w:w="32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4"/>
                <w:szCs w:val="24"/>
              </w:rPr>
            </w:pPr>
          </w:p>
        </w:tc>
      </w:tr>
      <w:tr w:rsidR="007B3A68">
        <w:trPr>
          <w:trHeight w:val="465"/>
        </w:trPr>
        <w:tc>
          <w:tcPr>
            <w:tcW w:w="2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 xml:space="preserve">   3</w:t>
            </w:r>
            <w:r>
              <w:rPr>
                <w:rFonts w:ascii="仿宋" w:eastAsia="仿宋" w:hAnsi="仿宋" w:cs="仿宋" w:hint="eastAsia"/>
                <w:color w:val="000000"/>
                <w:kern w:val="0"/>
                <w:sz w:val="24"/>
                <w:szCs w:val="24"/>
                <w:lang/>
              </w:rPr>
              <w:t>、公务接待</w:t>
            </w:r>
          </w:p>
        </w:tc>
        <w:tc>
          <w:tcPr>
            <w:tcW w:w="20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4.34</w:t>
            </w:r>
          </w:p>
        </w:tc>
        <w:tc>
          <w:tcPr>
            <w:tcW w:w="17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20</w:t>
            </w:r>
          </w:p>
        </w:tc>
        <w:tc>
          <w:tcPr>
            <w:tcW w:w="32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widowControl/>
              <w:jc w:val="center"/>
              <w:textAlignment w:val="center"/>
              <w:rPr>
                <w:rFonts w:ascii="仿宋" w:eastAsia="仿宋" w:hAnsi="仿宋" w:cs="仿宋"/>
                <w:color w:val="000000"/>
                <w:sz w:val="24"/>
                <w:szCs w:val="24"/>
              </w:rPr>
            </w:pPr>
          </w:p>
        </w:tc>
      </w:tr>
      <w:tr w:rsidR="007B3A68">
        <w:trPr>
          <w:trHeight w:val="465"/>
        </w:trPr>
        <w:tc>
          <w:tcPr>
            <w:tcW w:w="2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项目支出：</w:t>
            </w:r>
          </w:p>
        </w:tc>
        <w:tc>
          <w:tcPr>
            <w:tcW w:w="20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jc w:val="center"/>
              <w:rPr>
                <w:rFonts w:ascii="仿宋" w:eastAsia="仿宋" w:hAnsi="仿宋" w:cs="仿宋"/>
                <w:color w:val="000000"/>
                <w:sz w:val="24"/>
                <w:szCs w:val="24"/>
              </w:rPr>
            </w:pPr>
            <w:r>
              <w:rPr>
                <w:rFonts w:ascii="仿宋" w:eastAsia="仿宋" w:hAnsi="仿宋" w:cs="仿宋" w:hint="eastAsia"/>
                <w:color w:val="000000"/>
                <w:sz w:val="24"/>
                <w:szCs w:val="24"/>
              </w:rPr>
              <w:t>0</w:t>
            </w:r>
          </w:p>
        </w:tc>
        <w:tc>
          <w:tcPr>
            <w:tcW w:w="17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jc w:val="center"/>
              <w:rPr>
                <w:rFonts w:ascii="仿宋" w:eastAsia="仿宋" w:hAnsi="仿宋" w:cs="仿宋"/>
                <w:color w:val="000000"/>
                <w:sz w:val="24"/>
                <w:szCs w:val="24"/>
              </w:rPr>
            </w:pPr>
            <w:r>
              <w:rPr>
                <w:rFonts w:ascii="仿宋" w:eastAsia="仿宋" w:hAnsi="仿宋" w:cs="仿宋" w:hint="eastAsia"/>
                <w:color w:val="000000"/>
                <w:sz w:val="24"/>
                <w:szCs w:val="24"/>
              </w:rPr>
              <w:t>300</w:t>
            </w:r>
          </w:p>
        </w:tc>
        <w:tc>
          <w:tcPr>
            <w:tcW w:w="32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jc w:val="center"/>
              <w:rPr>
                <w:rFonts w:ascii="仿宋" w:eastAsia="仿宋" w:hAnsi="仿宋" w:cs="仿宋"/>
                <w:color w:val="000000"/>
                <w:sz w:val="24"/>
                <w:szCs w:val="24"/>
              </w:rPr>
            </w:pPr>
            <w:r>
              <w:rPr>
                <w:rFonts w:ascii="仿宋" w:eastAsia="仿宋" w:hAnsi="仿宋" w:cs="仿宋" w:hint="eastAsia"/>
                <w:color w:val="000000"/>
                <w:sz w:val="24"/>
                <w:szCs w:val="24"/>
              </w:rPr>
              <w:t>416.16</w:t>
            </w:r>
          </w:p>
        </w:tc>
      </w:tr>
      <w:tr w:rsidR="007B3A68">
        <w:trPr>
          <w:trHeight w:val="465"/>
        </w:trPr>
        <w:tc>
          <w:tcPr>
            <w:tcW w:w="2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w:t>
            </w:r>
            <w:r>
              <w:rPr>
                <w:rStyle w:val="a8"/>
                <w:rFonts w:ascii="仿宋" w:eastAsia="仿宋" w:hAnsi="仿宋" w:cs="仿宋" w:hint="eastAsia"/>
                <w:b w:val="0"/>
                <w:sz w:val="24"/>
                <w:szCs w:val="24"/>
                <w:shd w:val="clear" w:color="auto" w:fill="FFFFFF"/>
              </w:rPr>
              <w:t>耕地质量等别更新技术服务费</w:t>
            </w:r>
          </w:p>
        </w:tc>
        <w:tc>
          <w:tcPr>
            <w:tcW w:w="20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widowControl/>
              <w:jc w:val="center"/>
              <w:textAlignment w:val="center"/>
              <w:rPr>
                <w:rFonts w:ascii="仿宋" w:eastAsia="仿宋" w:hAnsi="仿宋" w:cs="仿宋"/>
                <w:color w:val="000000"/>
                <w:sz w:val="24"/>
                <w:szCs w:val="24"/>
              </w:rPr>
            </w:pPr>
          </w:p>
        </w:tc>
        <w:tc>
          <w:tcPr>
            <w:tcW w:w="17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4"/>
                <w:szCs w:val="24"/>
              </w:rPr>
            </w:pPr>
          </w:p>
        </w:tc>
        <w:tc>
          <w:tcPr>
            <w:tcW w:w="32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rPr>
              <w:t>22.6</w:t>
            </w:r>
            <w:bookmarkStart w:id="0" w:name="_GoBack"/>
            <w:bookmarkEnd w:id="0"/>
          </w:p>
        </w:tc>
      </w:tr>
      <w:tr w:rsidR="007B3A68">
        <w:trPr>
          <w:trHeight w:val="465"/>
        </w:trPr>
        <w:tc>
          <w:tcPr>
            <w:tcW w:w="2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2</w:t>
            </w:r>
            <w:r>
              <w:rPr>
                <w:rFonts w:ascii="仿宋" w:eastAsia="仿宋" w:hAnsi="仿宋" w:cs="仿宋" w:hint="eastAsia"/>
                <w:color w:val="000000"/>
                <w:kern w:val="0"/>
                <w:sz w:val="24"/>
                <w:szCs w:val="24"/>
                <w:lang/>
              </w:rPr>
              <w:t>、国土空间规划技术服务费</w:t>
            </w:r>
          </w:p>
        </w:tc>
        <w:tc>
          <w:tcPr>
            <w:tcW w:w="20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4"/>
                <w:szCs w:val="24"/>
              </w:rPr>
            </w:pPr>
          </w:p>
        </w:tc>
        <w:tc>
          <w:tcPr>
            <w:tcW w:w="17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4"/>
                <w:szCs w:val="24"/>
              </w:rPr>
            </w:pPr>
          </w:p>
        </w:tc>
        <w:tc>
          <w:tcPr>
            <w:tcW w:w="32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jc w:val="center"/>
              <w:rPr>
                <w:rFonts w:ascii="仿宋" w:eastAsia="仿宋" w:hAnsi="仿宋" w:cs="仿宋"/>
                <w:color w:val="000000"/>
                <w:sz w:val="24"/>
                <w:szCs w:val="24"/>
              </w:rPr>
            </w:pPr>
            <w:r>
              <w:rPr>
                <w:rFonts w:ascii="仿宋" w:eastAsia="仿宋" w:hAnsi="仿宋" w:cs="仿宋" w:hint="eastAsia"/>
                <w:color w:val="000000"/>
                <w:sz w:val="24"/>
                <w:szCs w:val="24"/>
              </w:rPr>
              <w:t>120</w:t>
            </w:r>
          </w:p>
        </w:tc>
      </w:tr>
      <w:tr w:rsidR="007B3A68">
        <w:trPr>
          <w:trHeight w:val="465"/>
        </w:trPr>
        <w:tc>
          <w:tcPr>
            <w:tcW w:w="2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3</w:t>
            </w:r>
            <w:r>
              <w:rPr>
                <w:rFonts w:ascii="仿宋" w:eastAsia="仿宋" w:hAnsi="仿宋" w:cs="仿宋" w:hint="eastAsia"/>
                <w:color w:val="000000"/>
                <w:kern w:val="0"/>
                <w:sz w:val="24"/>
                <w:szCs w:val="24"/>
                <w:lang/>
              </w:rPr>
              <w:t>、土地供应编制技术服务费</w:t>
            </w:r>
          </w:p>
        </w:tc>
        <w:tc>
          <w:tcPr>
            <w:tcW w:w="20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4"/>
                <w:szCs w:val="24"/>
              </w:rPr>
            </w:pPr>
          </w:p>
        </w:tc>
        <w:tc>
          <w:tcPr>
            <w:tcW w:w="17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4"/>
                <w:szCs w:val="24"/>
              </w:rPr>
            </w:pPr>
          </w:p>
        </w:tc>
        <w:tc>
          <w:tcPr>
            <w:tcW w:w="32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jc w:val="center"/>
              <w:rPr>
                <w:rFonts w:ascii="仿宋" w:eastAsia="仿宋" w:hAnsi="仿宋" w:cs="仿宋"/>
                <w:color w:val="000000"/>
                <w:sz w:val="24"/>
                <w:szCs w:val="24"/>
              </w:rPr>
            </w:pPr>
            <w:r>
              <w:rPr>
                <w:rFonts w:ascii="仿宋" w:eastAsia="仿宋" w:hAnsi="仿宋" w:cs="仿宋" w:hint="eastAsia"/>
                <w:color w:val="000000"/>
                <w:sz w:val="24"/>
                <w:szCs w:val="24"/>
              </w:rPr>
              <w:t>26.86</w:t>
            </w:r>
          </w:p>
        </w:tc>
      </w:tr>
      <w:tr w:rsidR="007B3A68">
        <w:trPr>
          <w:trHeight w:val="465"/>
        </w:trPr>
        <w:tc>
          <w:tcPr>
            <w:tcW w:w="2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left"/>
              <w:textAlignment w:val="center"/>
              <w:rPr>
                <w:rFonts w:ascii="仿宋" w:eastAsia="仿宋" w:hAnsi="仿宋" w:cs="仿宋"/>
                <w:color w:val="000000"/>
                <w:kern w:val="0"/>
                <w:sz w:val="24"/>
                <w:szCs w:val="24"/>
                <w:lang/>
              </w:rPr>
            </w:pPr>
            <w:r>
              <w:rPr>
                <w:rFonts w:ascii="仿宋" w:eastAsia="仿宋" w:hAnsi="仿宋" w:cs="仿宋" w:hint="eastAsia"/>
                <w:color w:val="000000"/>
                <w:kern w:val="0"/>
                <w:sz w:val="24"/>
                <w:szCs w:val="24"/>
                <w:lang/>
              </w:rPr>
              <w:t>4</w:t>
            </w:r>
            <w:r>
              <w:rPr>
                <w:rFonts w:ascii="仿宋" w:eastAsia="仿宋" w:hAnsi="仿宋" w:cs="仿宋" w:hint="eastAsia"/>
                <w:color w:val="000000"/>
                <w:kern w:val="0"/>
                <w:sz w:val="24"/>
                <w:szCs w:val="24"/>
                <w:lang/>
              </w:rPr>
              <w:t>、城镇基准地价更新</w:t>
            </w:r>
          </w:p>
        </w:tc>
        <w:tc>
          <w:tcPr>
            <w:tcW w:w="20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4"/>
                <w:szCs w:val="24"/>
              </w:rPr>
            </w:pPr>
          </w:p>
        </w:tc>
        <w:tc>
          <w:tcPr>
            <w:tcW w:w="17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4"/>
                <w:szCs w:val="24"/>
              </w:rPr>
            </w:pPr>
          </w:p>
        </w:tc>
        <w:tc>
          <w:tcPr>
            <w:tcW w:w="32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jc w:val="center"/>
              <w:rPr>
                <w:rFonts w:ascii="仿宋" w:eastAsia="仿宋" w:hAnsi="仿宋" w:cs="仿宋"/>
                <w:color w:val="000000"/>
                <w:sz w:val="24"/>
                <w:szCs w:val="24"/>
              </w:rPr>
            </w:pPr>
            <w:r>
              <w:rPr>
                <w:rFonts w:ascii="仿宋" w:eastAsia="仿宋" w:hAnsi="仿宋" w:cs="仿宋" w:hint="eastAsia"/>
                <w:color w:val="000000"/>
                <w:sz w:val="24"/>
                <w:szCs w:val="24"/>
              </w:rPr>
              <w:t>37.2</w:t>
            </w:r>
          </w:p>
        </w:tc>
      </w:tr>
      <w:tr w:rsidR="007B3A68">
        <w:trPr>
          <w:trHeight w:val="465"/>
        </w:trPr>
        <w:tc>
          <w:tcPr>
            <w:tcW w:w="2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left"/>
              <w:textAlignment w:val="center"/>
              <w:rPr>
                <w:rFonts w:ascii="仿宋" w:eastAsia="仿宋" w:hAnsi="仿宋" w:cs="仿宋"/>
                <w:color w:val="000000"/>
                <w:kern w:val="0"/>
                <w:sz w:val="24"/>
                <w:szCs w:val="24"/>
                <w:lang/>
              </w:rPr>
            </w:pPr>
            <w:r>
              <w:rPr>
                <w:rFonts w:ascii="仿宋" w:eastAsia="仿宋" w:hAnsi="仿宋" w:cs="仿宋" w:hint="eastAsia"/>
                <w:color w:val="000000"/>
                <w:kern w:val="0"/>
                <w:sz w:val="24"/>
                <w:szCs w:val="24"/>
                <w:lang/>
              </w:rPr>
              <w:t>5</w:t>
            </w:r>
            <w:r>
              <w:rPr>
                <w:rFonts w:ascii="仿宋" w:eastAsia="仿宋" w:hAnsi="仿宋" w:cs="仿宋" w:hint="eastAsia"/>
                <w:color w:val="000000"/>
                <w:kern w:val="0"/>
                <w:sz w:val="24"/>
                <w:szCs w:val="24"/>
                <w:lang/>
              </w:rPr>
              <w:t>、地质灾害综合防治</w:t>
            </w:r>
          </w:p>
        </w:tc>
        <w:tc>
          <w:tcPr>
            <w:tcW w:w="20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4"/>
                <w:szCs w:val="24"/>
              </w:rPr>
            </w:pPr>
          </w:p>
        </w:tc>
        <w:tc>
          <w:tcPr>
            <w:tcW w:w="17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4"/>
                <w:szCs w:val="24"/>
              </w:rPr>
            </w:pPr>
          </w:p>
        </w:tc>
        <w:tc>
          <w:tcPr>
            <w:tcW w:w="32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jc w:val="center"/>
              <w:rPr>
                <w:rFonts w:ascii="仿宋" w:eastAsia="仿宋" w:hAnsi="仿宋" w:cs="仿宋"/>
                <w:color w:val="000000"/>
                <w:sz w:val="24"/>
                <w:szCs w:val="24"/>
              </w:rPr>
            </w:pPr>
            <w:r>
              <w:rPr>
                <w:rFonts w:ascii="仿宋" w:eastAsia="仿宋" w:hAnsi="仿宋" w:cs="仿宋" w:hint="eastAsia"/>
                <w:color w:val="000000"/>
                <w:sz w:val="24"/>
                <w:szCs w:val="24"/>
              </w:rPr>
              <w:t>184.8</w:t>
            </w:r>
          </w:p>
        </w:tc>
      </w:tr>
      <w:tr w:rsidR="007B3A68">
        <w:trPr>
          <w:trHeight w:val="465"/>
        </w:trPr>
        <w:tc>
          <w:tcPr>
            <w:tcW w:w="2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left"/>
              <w:textAlignment w:val="center"/>
              <w:rPr>
                <w:rFonts w:ascii="仿宋" w:eastAsia="仿宋" w:hAnsi="仿宋" w:cs="仿宋"/>
                <w:color w:val="000000"/>
                <w:kern w:val="0"/>
                <w:sz w:val="24"/>
                <w:szCs w:val="24"/>
                <w:lang/>
              </w:rPr>
            </w:pPr>
            <w:r>
              <w:rPr>
                <w:rFonts w:ascii="仿宋" w:eastAsia="仿宋" w:hAnsi="仿宋" w:cs="仿宋" w:hint="eastAsia"/>
                <w:color w:val="000000"/>
                <w:kern w:val="0"/>
                <w:sz w:val="24"/>
                <w:szCs w:val="24"/>
                <w:lang/>
              </w:rPr>
              <w:t>6</w:t>
            </w:r>
            <w:r>
              <w:rPr>
                <w:rFonts w:ascii="仿宋" w:eastAsia="仿宋" w:hAnsi="仿宋" w:cs="仿宋" w:hint="eastAsia"/>
                <w:color w:val="000000"/>
                <w:kern w:val="0"/>
                <w:sz w:val="24"/>
                <w:szCs w:val="24"/>
                <w:lang/>
              </w:rPr>
              <w:t>、处遗办工作经费</w:t>
            </w:r>
          </w:p>
        </w:tc>
        <w:tc>
          <w:tcPr>
            <w:tcW w:w="20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4"/>
                <w:szCs w:val="24"/>
              </w:rPr>
            </w:pPr>
          </w:p>
        </w:tc>
        <w:tc>
          <w:tcPr>
            <w:tcW w:w="17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4"/>
                <w:szCs w:val="24"/>
              </w:rPr>
            </w:pPr>
          </w:p>
        </w:tc>
        <w:tc>
          <w:tcPr>
            <w:tcW w:w="32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jc w:val="center"/>
              <w:rPr>
                <w:rFonts w:ascii="仿宋" w:eastAsia="仿宋" w:hAnsi="仿宋" w:cs="仿宋"/>
                <w:color w:val="000000"/>
                <w:sz w:val="24"/>
                <w:szCs w:val="24"/>
              </w:rPr>
            </w:pPr>
            <w:r>
              <w:rPr>
                <w:rFonts w:ascii="仿宋" w:eastAsia="仿宋" w:hAnsi="仿宋" w:cs="仿宋" w:hint="eastAsia"/>
                <w:color w:val="000000"/>
                <w:sz w:val="24"/>
                <w:szCs w:val="24"/>
              </w:rPr>
              <w:t>17.7</w:t>
            </w:r>
          </w:p>
        </w:tc>
      </w:tr>
      <w:tr w:rsidR="007B3A68">
        <w:trPr>
          <w:trHeight w:val="465"/>
        </w:trPr>
        <w:tc>
          <w:tcPr>
            <w:tcW w:w="2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left"/>
              <w:textAlignment w:val="center"/>
              <w:rPr>
                <w:rFonts w:ascii="仿宋" w:eastAsia="仿宋" w:hAnsi="仿宋" w:cs="仿宋"/>
                <w:color w:val="000000"/>
                <w:kern w:val="0"/>
                <w:sz w:val="24"/>
                <w:szCs w:val="24"/>
                <w:lang/>
              </w:rPr>
            </w:pPr>
            <w:r>
              <w:rPr>
                <w:rFonts w:ascii="仿宋" w:eastAsia="仿宋" w:hAnsi="仿宋" w:cs="仿宋" w:hint="eastAsia"/>
                <w:color w:val="000000"/>
                <w:kern w:val="0"/>
                <w:sz w:val="24"/>
                <w:szCs w:val="24"/>
                <w:lang/>
              </w:rPr>
              <w:t>7</w:t>
            </w:r>
            <w:r>
              <w:rPr>
                <w:rFonts w:ascii="仿宋" w:eastAsia="仿宋" w:hAnsi="仿宋" w:cs="仿宋" w:hint="eastAsia"/>
                <w:color w:val="000000"/>
                <w:kern w:val="0"/>
                <w:sz w:val="24"/>
                <w:szCs w:val="24"/>
                <w:lang/>
              </w:rPr>
              <w:t>、党建工作经费</w:t>
            </w:r>
          </w:p>
        </w:tc>
        <w:tc>
          <w:tcPr>
            <w:tcW w:w="20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4"/>
                <w:szCs w:val="24"/>
              </w:rPr>
            </w:pPr>
          </w:p>
        </w:tc>
        <w:tc>
          <w:tcPr>
            <w:tcW w:w="17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4"/>
                <w:szCs w:val="24"/>
              </w:rPr>
            </w:pPr>
          </w:p>
        </w:tc>
        <w:tc>
          <w:tcPr>
            <w:tcW w:w="32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jc w:val="center"/>
              <w:rPr>
                <w:rFonts w:ascii="仿宋" w:eastAsia="仿宋" w:hAnsi="仿宋" w:cs="仿宋"/>
                <w:color w:val="000000"/>
                <w:sz w:val="24"/>
                <w:szCs w:val="24"/>
              </w:rPr>
            </w:pPr>
            <w:r>
              <w:rPr>
                <w:rFonts w:ascii="仿宋" w:eastAsia="仿宋" w:hAnsi="仿宋" w:cs="仿宋" w:hint="eastAsia"/>
                <w:color w:val="000000"/>
                <w:sz w:val="24"/>
                <w:szCs w:val="24"/>
              </w:rPr>
              <w:t>7</w:t>
            </w:r>
          </w:p>
        </w:tc>
      </w:tr>
      <w:tr w:rsidR="007B3A68">
        <w:trPr>
          <w:trHeight w:val="465"/>
        </w:trPr>
        <w:tc>
          <w:tcPr>
            <w:tcW w:w="2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公用经费</w:t>
            </w:r>
          </w:p>
        </w:tc>
        <w:tc>
          <w:tcPr>
            <w:tcW w:w="20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rPr>
              <w:t>1282.79</w:t>
            </w:r>
          </w:p>
        </w:tc>
        <w:tc>
          <w:tcPr>
            <w:tcW w:w="17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rPr>
              <w:t>171.86</w:t>
            </w:r>
          </w:p>
        </w:tc>
        <w:tc>
          <w:tcPr>
            <w:tcW w:w="32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rPr>
              <w:t>582.65</w:t>
            </w:r>
          </w:p>
        </w:tc>
      </w:tr>
      <w:tr w:rsidR="007B3A68">
        <w:trPr>
          <w:trHeight w:val="465"/>
        </w:trPr>
        <w:tc>
          <w:tcPr>
            <w:tcW w:w="2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 xml:space="preserve">  </w:t>
            </w:r>
            <w:r>
              <w:rPr>
                <w:rFonts w:ascii="仿宋" w:eastAsia="仿宋" w:hAnsi="仿宋" w:cs="仿宋" w:hint="eastAsia"/>
                <w:color w:val="000000"/>
                <w:kern w:val="0"/>
                <w:sz w:val="24"/>
                <w:szCs w:val="24"/>
                <w:lang/>
              </w:rPr>
              <w:t>其中：办公经费</w:t>
            </w:r>
          </w:p>
        </w:tc>
        <w:tc>
          <w:tcPr>
            <w:tcW w:w="20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rPr>
              <w:t>539.09</w:t>
            </w:r>
          </w:p>
        </w:tc>
        <w:tc>
          <w:tcPr>
            <w:tcW w:w="17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rPr>
              <w:t>144.36</w:t>
            </w:r>
          </w:p>
        </w:tc>
        <w:tc>
          <w:tcPr>
            <w:tcW w:w="32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rPr>
              <w:t>227.76</w:t>
            </w:r>
          </w:p>
        </w:tc>
      </w:tr>
      <w:tr w:rsidR="007B3A68">
        <w:trPr>
          <w:trHeight w:val="465"/>
        </w:trPr>
        <w:tc>
          <w:tcPr>
            <w:tcW w:w="2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 xml:space="preserve">       </w:t>
            </w:r>
            <w:r>
              <w:rPr>
                <w:rFonts w:ascii="仿宋" w:eastAsia="仿宋" w:hAnsi="仿宋" w:cs="仿宋" w:hint="eastAsia"/>
                <w:color w:val="000000"/>
                <w:kern w:val="0"/>
                <w:sz w:val="24"/>
                <w:szCs w:val="24"/>
                <w:lang/>
              </w:rPr>
              <w:t>水费、电费、差旅费</w:t>
            </w:r>
          </w:p>
        </w:tc>
        <w:tc>
          <w:tcPr>
            <w:tcW w:w="20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rPr>
              <w:t>2.85</w:t>
            </w:r>
            <w:r>
              <w:rPr>
                <w:rFonts w:ascii="仿宋" w:eastAsia="仿宋" w:hAnsi="仿宋" w:cs="仿宋" w:hint="eastAsia"/>
                <w:color w:val="000000"/>
                <w:sz w:val="24"/>
                <w:szCs w:val="24"/>
              </w:rPr>
              <w:t>、</w:t>
            </w:r>
            <w:r>
              <w:rPr>
                <w:rFonts w:ascii="仿宋" w:eastAsia="仿宋" w:hAnsi="仿宋" w:cs="仿宋" w:hint="eastAsia"/>
                <w:color w:val="000000"/>
                <w:sz w:val="24"/>
                <w:szCs w:val="24"/>
              </w:rPr>
              <w:t>11.54</w:t>
            </w:r>
            <w:r>
              <w:rPr>
                <w:rFonts w:ascii="仿宋" w:eastAsia="仿宋" w:hAnsi="仿宋" w:cs="仿宋" w:hint="eastAsia"/>
                <w:color w:val="000000"/>
                <w:sz w:val="24"/>
                <w:szCs w:val="24"/>
              </w:rPr>
              <w:t>、</w:t>
            </w:r>
            <w:r>
              <w:rPr>
                <w:rFonts w:ascii="仿宋" w:eastAsia="仿宋" w:hAnsi="仿宋" w:cs="仿宋" w:hint="eastAsia"/>
                <w:color w:val="000000"/>
                <w:sz w:val="24"/>
                <w:szCs w:val="24"/>
              </w:rPr>
              <w:t>80.7</w:t>
            </w:r>
          </w:p>
        </w:tc>
        <w:tc>
          <w:tcPr>
            <w:tcW w:w="17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rPr>
              <w:t>4.8</w:t>
            </w:r>
            <w:r>
              <w:rPr>
                <w:rFonts w:ascii="仿宋" w:eastAsia="仿宋" w:hAnsi="仿宋" w:cs="仿宋" w:hint="eastAsia"/>
                <w:color w:val="000000"/>
                <w:sz w:val="24"/>
                <w:szCs w:val="24"/>
              </w:rPr>
              <w:t>、</w:t>
            </w:r>
            <w:r>
              <w:rPr>
                <w:rFonts w:ascii="仿宋" w:eastAsia="仿宋" w:hAnsi="仿宋" w:cs="仿宋" w:hint="eastAsia"/>
                <w:color w:val="000000"/>
                <w:sz w:val="24"/>
                <w:szCs w:val="24"/>
              </w:rPr>
              <w:t>5</w:t>
            </w:r>
            <w:r>
              <w:rPr>
                <w:rFonts w:ascii="仿宋" w:eastAsia="仿宋" w:hAnsi="仿宋" w:cs="仿宋" w:hint="eastAsia"/>
                <w:color w:val="000000"/>
                <w:sz w:val="24"/>
                <w:szCs w:val="24"/>
              </w:rPr>
              <w:t>、</w:t>
            </w:r>
            <w:r>
              <w:rPr>
                <w:rFonts w:ascii="仿宋" w:eastAsia="仿宋" w:hAnsi="仿宋" w:cs="仿宋" w:hint="eastAsia"/>
                <w:color w:val="000000"/>
                <w:sz w:val="24"/>
                <w:szCs w:val="24"/>
              </w:rPr>
              <w:t>40.58</w:t>
            </w:r>
          </w:p>
        </w:tc>
        <w:tc>
          <w:tcPr>
            <w:tcW w:w="32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rPr>
              <w:t>2.13</w:t>
            </w:r>
            <w:r>
              <w:rPr>
                <w:rFonts w:ascii="仿宋" w:eastAsia="仿宋" w:hAnsi="仿宋" w:cs="仿宋" w:hint="eastAsia"/>
                <w:color w:val="000000"/>
                <w:sz w:val="24"/>
                <w:szCs w:val="24"/>
              </w:rPr>
              <w:t>、</w:t>
            </w:r>
            <w:r>
              <w:rPr>
                <w:rFonts w:ascii="仿宋" w:eastAsia="仿宋" w:hAnsi="仿宋" w:cs="仿宋" w:hint="eastAsia"/>
                <w:color w:val="000000"/>
                <w:sz w:val="24"/>
                <w:szCs w:val="24"/>
              </w:rPr>
              <w:t>10.80</w:t>
            </w:r>
            <w:r>
              <w:rPr>
                <w:rFonts w:ascii="仿宋" w:eastAsia="仿宋" w:hAnsi="仿宋" w:cs="仿宋" w:hint="eastAsia"/>
                <w:color w:val="000000"/>
                <w:sz w:val="24"/>
                <w:szCs w:val="24"/>
              </w:rPr>
              <w:t>、</w:t>
            </w:r>
            <w:r>
              <w:rPr>
                <w:rFonts w:ascii="仿宋" w:eastAsia="仿宋" w:hAnsi="仿宋" w:cs="仿宋" w:hint="eastAsia"/>
                <w:color w:val="000000"/>
                <w:sz w:val="24"/>
                <w:szCs w:val="24"/>
              </w:rPr>
              <w:t>74.49</w:t>
            </w:r>
          </w:p>
        </w:tc>
      </w:tr>
      <w:tr w:rsidR="007B3A68">
        <w:trPr>
          <w:trHeight w:val="465"/>
        </w:trPr>
        <w:tc>
          <w:tcPr>
            <w:tcW w:w="2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 xml:space="preserve">          </w:t>
            </w:r>
            <w:r>
              <w:rPr>
                <w:rFonts w:ascii="仿宋" w:eastAsia="仿宋" w:hAnsi="仿宋" w:cs="仿宋" w:hint="eastAsia"/>
                <w:color w:val="000000"/>
                <w:kern w:val="0"/>
                <w:sz w:val="24"/>
                <w:szCs w:val="24"/>
                <w:lang/>
              </w:rPr>
              <w:t>会议费、培</w:t>
            </w:r>
            <w:r>
              <w:rPr>
                <w:rFonts w:ascii="仿宋" w:eastAsia="仿宋" w:hAnsi="仿宋" w:cs="仿宋" w:hint="eastAsia"/>
                <w:color w:val="000000"/>
                <w:kern w:val="0"/>
                <w:sz w:val="24"/>
                <w:szCs w:val="24"/>
                <w:lang/>
              </w:rPr>
              <w:lastRenderedPageBreak/>
              <w:t>训费</w:t>
            </w:r>
          </w:p>
        </w:tc>
        <w:tc>
          <w:tcPr>
            <w:tcW w:w="20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rPr>
              <w:lastRenderedPageBreak/>
              <w:t>0</w:t>
            </w:r>
            <w:r>
              <w:rPr>
                <w:rFonts w:ascii="仿宋" w:eastAsia="仿宋" w:hAnsi="仿宋" w:cs="仿宋" w:hint="eastAsia"/>
                <w:color w:val="000000"/>
                <w:sz w:val="24"/>
                <w:szCs w:val="24"/>
              </w:rPr>
              <w:t>、</w:t>
            </w:r>
            <w:r>
              <w:rPr>
                <w:rFonts w:ascii="仿宋" w:eastAsia="仿宋" w:hAnsi="仿宋" w:cs="仿宋" w:hint="eastAsia"/>
                <w:color w:val="000000"/>
                <w:sz w:val="24"/>
                <w:szCs w:val="24"/>
              </w:rPr>
              <w:t>2.15</w:t>
            </w:r>
          </w:p>
        </w:tc>
        <w:tc>
          <w:tcPr>
            <w:tcW w:w="17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rPr>
              <w:t>5</w:t>
            </w:r>
            <w:r>
              <w:rPr>
                <w:rFonts w:ascii="仿宋" w:eastAsia="仿宋" w:hAnsi="仿宋" w:cs="仿宋" w:hint="eastAsia"/>
                <w:color w:val="000000"/>
                <w:sz w:val="24"/>
                <w:szCs w:val="24"/>
              </w:rPr>
              <w:t>、</w:t>
            </w:r>
            <w:r>
              <w:rPr>
                <w:rFonts w:ascii="仿宋" w:eastAsia="仿宋" w:hAnsi="仿宋" w:cs="仿宋" w:hint="eastAsia"/>
                <w:color w:val="000000"/>
                <w:sz w:val="24"/>
                <w:szCs w:val="24"/>
              </w:rPr>
              <w:t>16.74</w:t>
            </w:r>
          </w:p>
        </w:tc>
        <w:tc>
          <w:tcPr>
            <w:tcW w:w="32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rPr>
              <w:t>3.09</w:t>
            </w:r>
            <w:r>
              <w:rPr>
                <w:rFonts w:ascii="仿宋" w:eastAsia="仿宋" w:hAnsi="仿宋" w:cs="仿宋" w:hint="eastAsia"/>
                <w:color w:val="000000"/>
                <w:sz w:val="24"/>
                <w:szCs w:val="24"/>
              </w:rPr>
              <w:t>、</w:t>
            </w:r>
            <w:r>
              <w:rPr>
                <w:rFonts w:ascii="仿宋" w:eastAsia="仿宋" w:hAnsi="仿宋" w:cs="仿宋" w:hint="eastAsia"/>
                <w:color w:val="000000"/>
                <w:sz w:val="24"/>
                <w:szCs w:val="24"/>
              </w:rPr>
              <w:t>0.4</w:t>
            </w:r>
          </w:p>
        </w:tc>
      </w:tr>
      <w:tr w:rsidR="007B3A68">
        <w:trPr>
          <w:trHeight w:val="465"/>
        </w:trPr>
        <w:tc>
          <w:tcPr>
            <w:tcW w:w="2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lastRenderedPageBreak/>
              <w:t>政府采购金额</w:t>
            </w:r>
          </w:p>
        </w:tc>
        <w:tc>
          <w:tcPr>
            <w:tcW w:w="20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rPr>
              <w:t>0</w:t>
            </w:r>
          </w:p>
        </w:tc>
        <w:tc>
          <w:tcPr>
            <w:tcW w:w="17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rPr>
              <w:t>45</w:t>
            </w:r>
          </w:p>
        </w:tc>
        <w:tc>
          <w:tcPr>
            <w:tcW w:w="32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rPr>
              <w:t>78.65</w:t>
            </w:r>
          </w:p>
        </w:tc>
      </w:tr>
      <w:tr w:rsidR="007B3A68">
        <w:trPr>
          <w:trHeight w:val="465"/>
        </w:trPr>
        <w:tc>
          <w:tcPr>
            <w:tcW w:w="2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部门整体支出预算调整</w:t>
            </w:r>
            <w:r>
              <w:rPr>
                <w:rFonts w:ascii="仿宋" w:eastAsia="仿宋" w:hAnsi="仿宋" w:cs="仿宋" w:hint="eastAsia"/>
                <w:color w:val="000000"/>
                <w:kern w:val="0"/>
                <w:sz w:val="24"/>
                <w:szCs w:val="24"/>
                <w:lang/>
              </w:rPr>
              <w:t xml:space="preserve"> </w:t>
            </w:r>
          </w:p>
        </w:tc>
        <w:tc>
          <w:tcPr>
            <w:tcW w:w="20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w:t>
            </w:r>
          </w:p>
        </w:tc>
        <w:tc>
          <w:tcPr>
            <w:tcW w:w="17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4"/>
                <w:szCs w:val="24"/>
              </w:rPr>
            </w:pPr>
          </w:p>
        </w:tc>
        <w:tc>
          <w:tcPr>
            <w:tcW w:w="32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4"/>
                <w:szCs w:val="24"/>
              </w:rPr>
            </w:pPr>
          </w:p>
        </w:tc>
      </w:tr>
      <w:tr w:rsidR="007B3A68">
        <w:trPr>
          <w:trHeight w:val="735"/>
        </w:trPr>
        <w:tc>
          <w:tcPr>
            <w:tcW w:w="25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楼堂馆所控制情况</w:t>
            </w:r>
            <w:r>
              <w:rPr>
                <w:rFonts w:ascii="仿宋" w:eastAsia="仿宋" w:hAnsi="仿宋" w:cs="仿宋" w:hint="eastAsia"/>
                <w:color w:val="000000"/>
                <w:kern w:val="0"/>
                <w:sz w:val="24"/>
                <w:szCs w:val="24"/>
                <w:lang/>
              </w:rPr>
              <w:t xml:space="preserve">      </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2020</w:t>
            </w:r>
            <w:r>
              <w:rPr>
                <w:rFonts w:ascii="仿宋" w:eastAsia="仿宋" w:hAnsi="仿宋" w:cs="仿宋" w:hint="eastAsia"/>
                <w:color w:val="000000"/>
                <w:kern w:val="0"/>
                <w:sz w:val="24"/>
                <w:szCs w:val="24"/>
                <w:lang/>
              </w:rPr>
              <w:t>年完工项目）</w:t>
            </w:r>
          </w:p>
        </w:tc>
        <w:tc>
          <w:tcPr>
            <w:tcW w:w="9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center"/>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rPr>
              <w:t>批复规模（㎡）</w:t>
            </w:r>
          </w:p>
        </w:tc>
        <w:tc>
          <w:tcPr>
            <w:tcW w:w="10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center"/>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rPr>
              <w:t>实际规模（㎡）</w:t>
            </w:r>
          </w:p>
        </w:tc>
        <w:tc>
          <w:tcPr>
            <w:tcW w:w="8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center"/>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rPr>
              <w:t>规模控制率</w:t>
            </w:r>
          </w:p>
        </w:tc>
        <w:tc>
          <w:tcPr>
            <w:tcW w:w="9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center"/>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rPr>
              <w:t>预算投资（万元）</w:t>
            </w:r>
          </w:p>
        </w:tc>
        <w:tc>
          <w:tcPr>
            <w:tcW w:w="9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center"/>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rPr>
              <w:t>实际投资（万元）</w:t>
            </w:r>
          </w:p>
        </w:tc>
        <w:tc>
          <w:tcPr>
            <w:tcW w:w="23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center"/>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rPr>
              <w:t>投资概算控制率</w:t>
            </w:r>
          </w:p>
        </w:tc>
      </w:tr>
      <w:tr w:rsidR="007B3A68">
        <w:trPr>
          <w:trHeight w:val="570"/>
        </w:trPr>
        <w:tc>
          <w:tcPr>
            <w:tcW w:w="2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4"/>
                <w:szCs w:val="24"/>
              </w:rPr>
            </w:pPr>
          </w:p>
        </w:tc>
        <w:tc>
          <w:tcPr>
            <w:tcW w:w="9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b/>
                <w:color w:val="000000"/>
                <w:sz w:val="24"/>
                <w:szCs w:val="24"/>
              </w:rPr>
            </w:pPr>
          </w:p>
        </w:tc>
        <w:tc>
          <w:tcPr>
            <w:tcW w:w="10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b/>
                <w:color w:val="000000"/>
                <w:sz w:val="24"/>
                <w:szCs w:val="24"/>
              </w:rPr>
            </w:pPr>
          </w:p>
        </w:tc>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b/>
                <w:color w:val="000000"/>
                <w:sz w:val="24"/>
                <w:szCs w:val="24"/>
              </w:rPr>
            </w:pPr>
          </w:p>
        </w:tc>
        <w:tc>
          <w:tcPr>
            <w:tcW w:w="9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b/>
                <w:color w:val="000000"/>
                <w:sz w:val="24"/>
                <w:szCs w:val="24"/>
              </w:rPr>
            </w:pPr>
          </w:p>
        </w:tc>
        <w:tc>
          <w:tcPr>
            <w:tcW w:w="9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b/>
                <w:color w:val="000000"/>
                <w:sz w:val="24"/>
                <w:szCs w:val="24"/>
              </w:rPr>
            </w:pPr>
          </w:p>
        </w:tc>
        <w:tc>
          <w:tcPr>
            <w:tcW w:w="2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b/>
                <w:color w:val="000000"/>
                <w:sz w:val="24"/>
                <w:szCs w:val="24"/>
              </w:rPr>
            </w:pPr>
          </w:p>
        </w:tc>
      </w:tr>
      <w:tr w:rsidR="007B3A68">
        <w:trPr>
          <w:trHeight w:val="450"/>
        </w:trPr>
        <w:tc>
          <w:tcPr>
            <w:tcW w:w="2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4"/>
                <w:szCs w:val="24"/>
              </w:rPr>
            </w:pPr>
          </w:p>
        </w:tc>
        <w:tc>
          <w:tcPr>
            <w:tcW w:w="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4"/>
                <w:szCs w:val="24"/>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left"/>
              <w:rPr>
                <w:rFonts w:ascii="仿宋" w:eastAsia="仿宋" w:hAnsi="仿宋" w:cs="仿宋"/>
                <w:color w:val="000000"/>
                <w:sz w:val="24"/>
                <w:szCs w:val="24"/>
              </w:rPr>
            </w:pP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left"/>
              <w:rPr>
                <w:rFonts w:ascii="仿宋" w:eastAsia="仿宋" w:hAnsi="仿宋" w:cs="仿宋"/>
                <w:color w:val="000000"/>
                <w:sz w:val="24"/>
                <w:szCs w:val="24"/>
              </w:rPr>
            </w:pPr>
          </w:p>
        </w:tc>
        <w:tc>
          <w:tcPr>
            <w:tcW w:w="9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left"/>
              <w:rPr>
                <w:rFonts w:ascii="仿宋" w:eastAsia="仿宋" w:hAnsi="仿宋" w:cs="仿宋"/>
                <w:color w:val="000000"/>
                <w:sz w:val="24"/>
                <w:szCs w:val="24"/>
              </w:rPr>
            </w:pPr>
          </w:p>
        </w:tc>
        <w:tc>
          <w:tcPr>
            <w:tcW w:w="9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left"/>
              <w:rPr>
                <w:rFonts w:ascii="仿宋" w:eastAsia="仿宋" w:hAnsi="仿宋" w:cs="仿宋"/>
                <w:color w:val="000000"/>
                <w:sz w:val="24"/>
                <w:szCs w:val="24"/>
              </w:rPr>
            </w:pPr>
          </w:p>
        </w:tc>
        <w:tc>
          <w:tcPr>
            <w:tcW w:w="2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left"/>
              <w:rPr>
                <w:rFonts w:ascii="仿宋" w:eastAsia="仿宋" w:hAnsi="仿宋" w:cs="仿宋"/>
                <w:color w:val="000000"/>
                <w:sz w:val="24"/>
                <w:szCs w:val="24"/>
              </w:rPr>
            </w:pPr>
          </w:p>
        </w:tc>
      </w:tr>
      <w:tr w:rsidR="007B3A68">
        <w:trPr>
          <w:trHeight w:val="660"/>
        </w:trPr>
        <w:tc>
          <w:tcPr>
            <w:tcW w:w="2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BD37D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厉行节约保障措施</w:t>
            </w:r>
          </w:p>
        </w:tc>
        <w:tc>
          <w:tcPr>
            <w:tcW w:w="702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B3A68" w:rsidRDefault="007B3A68">
            <w:pPr>
              <w:jc w:val="center"/>
              <w:rPr>
                <w:rFonts w:ascii="仿宋" w:eastAsia="仿宋" w:hAnsi="仿宋" w:cs="仿宋"/>
                <w:color w:val="000000"/>
                <w:sz w:val="24"/>
                <w:szCs w:val="24"/>
              </w:rPr>
            </w:pPr>
          </w:p>
        </w:tc>
      </w:tr>
      <w:tr w:rsidR="007B3A68">
        <w:trPr>
          <w:trHeight w:val="720"/>
        </w:trPr>
        <w:tc>
          <w:tcPr>
            <w:tcW w:w="9552" w:type="dxa"/>
            <w:gridSpan w:val="7"/>
            <w:tcBorders>
              <w:top w:val="single" w:sz="4" w:space="0" w:color="000000"/>
            </w:tcBorders>
            <w:shd w:val="clear" w:color="auto" w:fill="auto"/>
            <w:vAlign w:val="center"/>
          </w:tcPr>
          <w:p w:rsidR="007B3A68" w:rsidRDefault="00BD37D7">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 xml:space="preserve">    </w:t>
            </w:r>
            <w:r>
              <w:rPr>
                <w:rFonts w:ascii="仿宋" w:eastAsia="仿宋" w:hAnsi="仿宋" w:cs="仿宋" w:hint="eastAsia"/>
                <w:color w:val="000000"/>
                <w:kern w:val="0"/>
                <w:sz w:val="22"/>
                <w:szCs w:val="22"/>
                <w:lang/>
              </w:rPr>
              <w:t>说明：“项目支出”需要填报除基本支出以外的所有项目情况，包括业务工作项目、运行维护项目等；“公用经费”填报基本支出中的一般商品和服务支出。</w:t>
            </w:r>
          </w:p>
        </w:tc>
      </w:tr>
    </w:tbl>
    <w:p w:rsidR="007B3A68" w:rsidRDefault="007B3A68">
      <w:pPr>
        <w:spacing w:line="560" w:lineRule="exact"/>
        <w:rPr>
          <w:rFonts w:ascii="仿宋" w:eastAsia="仿宋" w:hAnsi="仿宋" w:cs="仿宋"/>
          <w:sz w:val="32"/>
          <w:szCs w:val="32"/>
        </w:rPr>
      </w:pPr>
    </w:p>
    <w:sectPr w:rsidR="007B3A68" w:rsidSect="007B3A68">
      <w:headerReference w:type="default" r:id="rId7"/>
      <w:footerReference w:type="even" r:id="rId8"/>
      <w:footerReference w:type="default" r:id="rId9"/>
      <w:headerReference w:type="first" r:id="rId10"/>
      <w:footerReference w:type="first" r:id="rId11"/>
      <w:pgSz w:w="11906" w:h="16838"/>
      <w:pgMar w:top="1440" w:right="1080" w:bottom="1440" w:left="1080" w:header="851" w:footer="1418"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37D7" w:rsidRDefault="00BD37D7" w:rsidP="007B3A68">
      <w:r>
        <w:separator/>
      </w:r>
    </w:p>
  </w:endnote>
  <w:endnote w:type="continuationSeparator" w:id="1">
    <w:p w:rsidR="00BD37D7" w:rsidRDefault="00BD37D7" w:rsidP="007B3A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roma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A68" w:rsidRDefault="007B3A68">
    <w:pPr>
      <w:pStyle w:val="a5"/>
      <w:framePr w:wrap="around" w:vAnchor="text" w:hAnchor="margin" w:xAlign="center" w:y="1"/>
      <w:rPr>
        <w:rStyle w:val="a9"/>
      </w:rPr>
    </w:pPr>
    <w:r>
      <w:rPr>
        <w:rStyle w:val="a9"/>
      </w:rPr>
      <w:fldChar w:fldCharType="begin"/>
    </w:r>
    <w:r w:rsidR="00BD37D7">
      <w:rPr>
        <w:rStyle w:val="a9"/>
      </w:rPr>
      <w:instrText xml:space="preserve">PAGE  </w:instrText>
    </w:r>
    <w:r>
      <w:rPr>
        <w:rStyle w:val="a9"/>
      </w:rPr>
      <w:fldChar w:fldCharType="separate"/>
    </w:r>
    <w:r w:rsidR="00BD37D7">
      <w:rPr>
        <w:rStyle w:val="a9"/>
      </w:rPr>
      <w:t>8</w:t>
    </w:r>
    <w:r>
      <w:rPr>
        <w:rStyle w:val="a9"/>
      </w:rPr>
      <w:fldChar w:fldCharType="end"/>
    </w:r>
  </w:p>
  <w:p w:rsidR="007B3A68" w:rsidRDefault="007B3A68">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A68" w:rsidRDefault="007B3A68">
    <w:pPr>
      <w:pStyle w:val="a5"/>
      <w:framePr w:wrap="around" w:vAnchor="text" w:hAnchor="margin" w:xAlign="center" w:y="1"/>
      <w:rPr>
        <w:rStyle w:val="a9"/>
      </w:rPr>
    </w:pPr>
    <w:r>
      <w:rPr>
        <w:rStyle w:val="a9"/>
      </w:rPr>
      <w:fldChar w:fldCharType="begin"/>
    </w:r>
    <w:r w:rsidR="00BD37D7">
      <w:rPr>
        <w:rStyle w:val="a9"/>
      </w:rPr>
      <w:instrText xml:space="preserve">PAGE  </w:instrText>
    </w:r>
    <w:r>
      <w:rPr>
        <w:rStyle w:val="a9"/>
      </w:rPr>
      <w:fldChar w:fldCharType="separate"/>
    </w:r>
    <w:r w:rsidR="0034336A">
      <w:rPr>
        <w:rStyle w:val="a9"/>
        <w:noProof/>
      </w:rPr>
      <w:t>14</w:t>
    </w:r>
    <w:r>
      <w:rPr>
        <w:rStyle w:val="a9"/>
      </w:rPr>
      <w:fldChar w:fldCharType="end"/>
    </w:r>
  </w:p>
  <w:p w:rsidR="007B3A68" w:rsidRDefault="007B3A68">
    <w:pPr>
      <w:pStyle w:val="a5"/>
    </w:pPr>
    <w:r>
      <w:pict>
        <v:shapetype id="_x0000_t202" coordsize="21600,21600" o:spt="202" path="m,l,21600r21600,l21600,xe">
          <v:stroke joinstyle="miter"/>
          <v:path gradientshapeok="t" o:connecttype="rect"/>
        </v:shapetype>
        <v:shape id="_x0000_s4098" type="#_x0000_t202" style="position:absolute;margin-left:104pt;margin-top:0;width:2in;height:2in;z-index:2;mso-wrap-style:none;mso-position-horizontal:right;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CcNyfWwQIAANYFAAAOAAAAAAAA&#10;AAEAIAAAAB8BAABkcnMvZTJvRG9jLnhtbFBLBQYAAAAABgAGAFkBAABSBgAAAAA=&#10;" filled="f" stroked="f" strokeweight=".5pt">
          <v:textbox style="mso-fit-shape-to-text:t" inset="0,0,0,0">
            <w:txbxContent>
              <w:p w:rsidR="007B3A68" w:rsidRDefault="007B3A68">
                <w:pPr>
                  <w:rPr>
                    <w:rStyle w:val="a9"/>
                  </w:rPr>
                </w:pP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A68" w:rsidRDefault="007B3A68">
    <w:pPr>
      <w:pStyle w:val="a5"/>
    </w:pPr>
    <w:r>
      <w:pict>
        <v:shapetype id="_x0000_t202" coordsize="21600,21600" o:spt="202" path="m,l,21600r21600,l21600,xe">
          <v:stroke joinstyle="miter"/>
          <v:path gradientshapeok="t" o:connecttype="rect"/>
        </v:shapetype>
        <v:shape id="_x0000_s4097" type="#_x0000_t202" style="position:absolute;margin-left:104pt;margin-top:0;width:2in;height:2in;z-index:1;mso-wrap-style:none;mso-position-horizontal:right;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kR0XoMICAADWBQAADgAAAAAA&#10;AAABACAAAAAfAQAAZHJzL2Uyb0RvYy54bWxQSwUGAAAAAAYABgBZAQAAUwYAAAAA&#10;" filled="f" stroked="f" strokeweight=".5pt">
          <v:textbox style="mso-fit-shape-to-text:t" inset="0,0,0,0">
            <w:txbxContent>
              <w:p w:rsidR="007B3A68" w:rsidRDefault="007B3A68">
                <w:pPr>
                  <w:snapToGrid w:val="0"/>
                  <w:rPr>
                    <w:sz w:val="18"/>
                  </w:rPr>
                </w:pPr>
                <w:r w:rsidRPr="007B3A68">
                  <w:fldChar w:fldCharType="begin"/>
                </w:r>
                <w:r w:rsidR="00BD37D7">
                  <w:instrText xml:space="preserve"> PAGE  \* MERGEFORMAT </w:instrText>
                </w:r>
                <w:r w:rsidRPr="007B3A68">
                  <w:fldChar w:fldCharType="separate"/>
                </w:r>
                <w:r w:rsidR="0034336A" w:rsidRPr="0034336A">
                  <w:rPr>
                    <w:noProof/>
                    <w:sz w:val="18"/>
                  </w:rPr>
                  <w:t>1</w:t>
                </w:r>
                <w:r>
                  <w:rPr>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37D7" w:rsidRDefault="00BD37D7" w:rsidP="007B3A68">
      <w:r>
        <w:separator/>
      </w:r>
    </w:p>
  </w:footnote>
  <w:footnote w:type="continuationSeparator" w:id="1">
    <w:p w:rsidR="00BD37D7" w:rsidRDefault="00BD37D7" w:rsidP="007B3A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A68" w:rsidRDefault="007B3A68">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A68" w:rsidRDefault="007B3A68">
    <w:pPr>
      <w:pStyle w:val="a6"/>
      <w:pBdr>
        <w:bottom w:val="none" w:sz="0" w:space="0" w:color="auto"/>
      </w:pBdr>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oNotTrackMoves/>
  <w:defaultTabStop w:val="420"/>
  <w:drawingGridVerticalSpacing w:val="156"/>
  <w:noPunctuationKerning/>
  <w:characterSpacingControl w:val="compressPunctuation"/>
  <w:noLineBreaksAfter w:lang="zh-CN" w:val="$([{£¥·‘“〈《「『【〔〖〝﹙﹛﹝＄（．［｛￡￥"/>
  <w:noLineBreaksBefore w:lang="zh-CN" w:val="!%),.:;&gt;?]}¢¨°·ˇˉ―‖’”…‰′″›℃∶、。〃〉》」』】〕〗〞︶︺︾﹀﹄﹚﹜﹞！＂％＇），．：；？］｀｜｝～￠"/>
  <w:hdrShapeDefaults>
    <o:shapedefaults v:ext="edit" spidmax="6146"/>
    <o:shapelayout v:ext="edit">
      <o:idmap v:ext="edit" data="3,4"/>
    </o:shapelayout>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06585"/>
    <w:rsid w:val="00015BBD"/>
    <w:rsid w:val="0002539C"/>
    <w:rsid w:val="00032E05"/>
    <w:rsid w:val="0003752C"/>
    <w:rsid w:val="00043324"/>
    <w:rsid w:val="000505C4"/>
    <w:rsid w:val="0005577E"/>
    <w:rsid w:val="00063A76"/>
    <w:rsid w:val="000A10B0"/>
    <w:rsid w:val="000A6CBF"/>
    <w:rsid w:val="000C27C8"/>
    <w:rsid w:val="000C3C37"/>
    <w:rsid w:val="000C79C6"/>
    <w:rsid w:val="000D479E"/>
    <w:rsid w:val="00103525"/>
    <w:rsid w:val="00147DEC"/>
    <w:rsid w:val="00155BE6"/>
    <w:rsid w:val="001605B4"/>
    <w:rsid w:val="00172A27"/>
    <w:rsid w:val="00176CAF"/>
    <w:rsid w:val="001927B0"/>
    <w:rsid w:val="00194CEE"/>
    <w:rsid w:val="001D340E"/>
    <w:rsid w:val="001E4D77"/>
    <w:rsid w:val="001F47FF"/>
    <w:rsid w:val="002036E9"/>
    <w:rsid w:val="0022695C"/>
    <w:rsid w:val="00240503"/>
    <w:rsid w:val="0024234D"/>
    <w:rsid w:val="0024678D"/>
    <w:rsid w:val="00272A3B"/>
    <w:rsid w:val="00273BF5"/>
    <w:rsid w:val="00277D0A"/>
    <w:rsid w:val="0029487C"/>
    <w:rsid w:val="002C5558"/>
    <w:rsid w:val="002C5CB9"/>
    <w:rsid w:val="002E0423"/>
    <w:rsid w:val="002E1203"/>
    <w:rsid w:val="002E2186"/>
    <w:rsid w:val="002F4C88"/>
    <w:rsid w:val="0030425B"/>
    <w:rsid w:val="003071FF"/>
    <w:rsid w:val="003110E2"/>
    <w:rsid w:val="0032694C"/>
    <w:rsid w:val="003358E7"/>
    <w:rsid w:val="003419DD"/>
    <w:rsid w:val="0034336A"/>
    <w:rsid w:val="0037389A"/>
    <w:rsid w:val="00393D38"/>
    <w:rsid w:val="003A72F4"/>
    <w:rsid w:val="003B4577"/>
    <w:rsid w:val="003B7FAF"/>
    <w:rsid w:val="003C16E3"/>
    <w:rsid w:val="003C5FC3"/>
    <w:rsid w:val="003F2360"/>
    <w:rsid w:val="00404125"/>
    <w:rsid w:val="00423870"/>
    <w:rsid w:val="0042700F"/>
    <w:rsid w:val="00427448"/>
    <w:rsid w:val="00427923"/>
    <w:rsid w:val="004327C2"/>
    <w:rsid w:val="0044168C"/>
    <w:rsid w:val="0045638C"/>
    <w:rsid w:val="00461175"/>
    <w:rsid w:val="004754E2"/>
    <w:rsid w:val="004A14AC"/>
    <w:rsid w:val="004A1CBF"/>
    <w:rsid w:val="004C55A4"/>
    <w:rsid w:val="004E14F4"/>
    <w:rsid w:val="004E7BBB"/>
    <w:rsid w:val="004F4ACF"/>
    <w:rsid w:val="004F4AE9"/>
    <w:rsid w:val="004F4D5E"/>
    <w:rsid w:val="0051532B"/>
    <w:rsid w:val="00547A3D"/>
    <w:rsid w:val="005554DA"/>
    <w:rsid w:val="00556535"/>
    <w:rsid w:val="0058672D"/>
    <w:rsid w:val="005A590B"/>
    <w:rsid w:val="005B6635"/>
    <w:rsid w:val="005D34F4"/>
    <w:rsid w:val="005D476F"/>
    <w:rsid w:val="005D6C0F"/>
    <w:rsid w:val="005E7224"/>
    <w:rsid w:val="005F76B5"/>
    <w:rsid w:val="006302FB"/>
    <w:rsid w:val="006351DB"/>
    <w:rsid w:val="00636F7E"/>
    <w:rsid w:val="0064400D"/>
    <w:rsid w:val="00655B2E"/>
    <w:rsid w:val="00660A93"/>
    <w:rsid w:val="006955EE"/>
    <w:rsid w:val="00696E6A"/>
    <w:rsid w:val="006976C8"/>
    <w:rsid w:val="006A54D4"/>
    <w:rsid w:val="006A6AE9"/>
    <w:rsid w:val="006C595B"/>
    <w:rsid w:val="006D235E"/>
    <w:rsid w:val="006D26AF"/>
    <w:rsid w:val="006F0CF4"/>
    <w:rsid w:val="006F344F"/>
    <w:rsid w:val="00712B99"/>
    <w:rsid w:val="00717988"/>
    <w:rsid w:val="007179B8"/>
    <w:rsid w:val="0072253E"/>
    <w:rsid w:val="00727891"/>
    <w:rsid w:val="00736A49"/>
    <w:rsid w:val="00757AB3"/>
    <w:rsid w:val="00777D55"/>
    <w:rsid w:val="007907DD"/>
    <w:rsid w:val="0079770F"/>
    <w:rsid w:val="007B3068"/>
    <w:rsid w:val="007B3A68"/>
    <w:rsid w:val="007B5804"/>
    <w:rsid w:val="007D3A79"/>
    <w:rsid w:val="007D6C42"/>
    <w:rsid w:val="007D7A1E"/>
    <w:rsid w:val="007F69A1"/>
    <w:rsid w:val="00805700"/>
    <w:rsid w:val="00805B07"/>
    <w:rsid w:val="00814658"/>
    <w:rsid w:val="008857AF"/>
    <w:rsid w:val="00886962"/>
    <w:rsid w:val="00890D3A"/>
    <w:rsid w:val="00897AAD"/>
    <w:rsid w:val="008A1D2C"/>
    <w:rsid w:val="008B459E"/>
    <w:rsid w:val="008B5A10"/>
    <w:rsid w:val="008C765E"/>
    <w:rsid w:val="008C78C1"/>
    <w:rsid w:val="008D0A18"/>
    <w:rsid w:val="008E1022"/>
    <w:rsid w:val="008F11E1"/>
    <w:rsid w:val="008F359D"/>
    <w:rsid w:val="00905079"/>
    <w:rsid w:val="00905F35"/>
    <w:rsid w:val="009241F8"/>
    <w:rsid w:val="00930A90"/>
    <w:rsid w:val="00933293"/>
    <w:rsid w:val="009B22A7"/>
    <w:rsid w:val="009B46F7"/>
    <w:rsid w:val="009D2197"/>
    <w:rsid w:val="009E4476"/>
    <w:rsid w:val="009E7C3B"/>
    <w:rsid w:val="00A06C50"/>
    <w:rsid w:val="00A164CD"/>
    <w:rsid w:val="00A17341"/>
    <w:rsid w:val="00A27D29"/>
    <w:rsid w:val="00A47AD2"/>
    <w:rsid w:val="00A55FC6"/>
    <w:rsid w:val="00A6185C"/>
    <w:rsid w:val="00A716C1"/>
    <w:rsid w:val="00AC35B6"/>
    <w:rsid w:val="00AF2D9F"/>
    <w:rsid w:val="00B076C9"/>
    <w:rsid w:val="00B343DB"/>
    <w:rsid w:val="00B41585"/>
    <w:rsid w:val="00B52549"/>
    <w:rsid w:val="00B62CEB"/>
    <w:rsid w:val="00B62D76"/>
    <w:rsid w:val="00BA6DEE"/>
    <w:rsid w:val="00BB167C"/>
    <w:rsid w:val="00BB2BF4"/>
    <w:rsid w:val="00BB6D6F"/>
    <w:rsid w:val="00BC29A7"/>
    <w:rsid w:val="00BD0465"/>
    <w:rsid w:val="00BD37D7"/>
    <w:rsid w:val="00BD60E2"/>
    <w:rsid w:val="00C11B73"/>
    <w:rsid w:val="00C17851"/>
    <w:rsid w:val="00CB1D17"/>
    <w:rsid w:val="00CB2696"/>
    <w:rsid w:val="00CD2E1B"/>
    <w:rsid w:val="00D0225E"/>
    <w:rsid w:val="00D1515D"/>
    <w:rsid w:val="00D321AF"/>
    <w:rsid w:val="00D45674"/>
    <w:rsid w:val="00D672CE"/>
    <w:rsid w:val="00D90369"/>
    <w:rsid w:val="00D978F3"/>
    <w:rsid w:val="00DA096C"/>
    <w:rsid w:val="00DC3A86"/>
    <w:rsid w:val="00E0016B"/>
    <w:rsid w:val="00E07AAE"/>
    <w:rsid w:val="00E1245F"/>
    <w:rsid w:val="00E51E38"/>
    <w:rsid w:val="00E5702F"/>
    <w:rsid w:val="00E64D55"/>
    <w:rsid w:val="00E66BF7"/>
    <w:rsid w:val="00E73226"/>
    <w:rsid w:val="00E7458C"/>
    <w:rsid w:val="00E86F1C"/>
    <w:rsid w:val="00E96027"/>
    <w:rsid w:val="00EB7DF2"/>
    <w:rsid w:val="00EE1F0E"/>
    <w:rsid w:val="00EE2941"/>
    <w:rsid w:val="00EE773B"/>
    <w:rsid w:val="00F354F8"/>
    <w:rsid w:val="00F476E5"/>
    <w:rsid w:val="00F5571B"/>
    <w:rsid w:val="00F5766A"/>
    <w:rsid w:val="00F724DB"/>
    <w:rsid w:val="00F82161"/>
    <w:rsid w:val="00F84C77"/>
    <w:rsid w:val="00F87231"/>
    <w:rsid w:val="00FA67A4"/>
    <w:rsid w:val="00FB30C4"/>
    <w:rsid w:val="00FC2F68"/>
    <w:rsid w:val="00FC352C"/>
    <w:rsid w:val="00FD2035"/>
    <w:rsid w:val="00FD280F"/>
    <w:rsid w:val="00FE1976"/>
    <w:rsid w:val="015872AE"/>
    <w:rsid w:val="01996C4B"/>
    <w:rsid w:val="01A40105"/>
    <w:rsid w:val="0220115B"/>
    <w:rsid w:val="023E433F"/>
    <w:rsid w:val="03611ABB"/>
    <w:rsid w:val="05356D87"/>
    <w:rsid w:val="06FD0179"/>
    <w:rsid w:val="071260C9"/>
    <w:rsid w:val="07161433"/>
    <w:rsid w:val="09E22E6B"/>
    <w:rsid w:val="0A4F4C60"/>
    <w:rsid w:val="0BB76877"/>
    <w:rsid w:val="0BC14A59"/>
    <w:rsid w:val="0C8F6E93"/>
    <w:rsid w:val="0D237433"/>
    <w:rsid w:val="0D365227"/>
    <w:rsid w:val="0DA76B32"/>
    <w:rsid w:val="0F252580"/>
    <w:rsid w:val="0F320222"/>
    <w:rsid w:val="10135837"/>
    <w:rsid w:val="104705E3"/>
    <w:rsid w:val="1095546F"/>
    <w:rsid w:val="11CF0537"/>
    <w:rsid w:val="11DF38AC"/>
    <w:rsid w:val="12232205"/>
    <w:rsid w:val="13730488"/>
    <w:rsid w:val="15B32B6C"/>
    <w:rsid w:val="167B6D46"/>
    <w:rsid w:val="17331673"/>
    <w:rsid w:val="17D06DB7"/>
    <w:rsid w:val="18855DE0"/>
    <w:rsid w:val="199551EA"/>
    <w:rsid w:val="1AB33C7F"/>
    <w:rsid w:val="1B191CE2"/>
    <w:rsid w:val="1BD105E9"/>
    <w:rsid w:val="1C017F5F"/>
    <w:rsid w:val="1C800D1D"/>
    <w:rsid w:val="1C835C20"/>
    <w:rsid w:val="1C8F135E"/>
    <w:rsid w:val="1D18468B"/>
    <w:rsid w:val="1E254133"/>
    <w:rsid w:val="1E2D731A"/>
    <w:rsid w:val="1E4D162E"/>
    <w:rsid w:val="1EE00B60"/>
    <w:rsid w:val="1F2B5125"/>
    <w:rsid w:val="1FA707C4"/>
    <w:rsid w:val="20321B19"/>
    <w:rsid w:val="206B1B0C"/>
    <w:rsid w:val="21F61565"/>
    <w:rsid w:val="22A4639C"/>
    <w:rsid w:val="235E2E63"/>
    <w:rsid w:val="237D4775"/>
    <w:rsid w:val="247B37B2"/>
    <w:rsid w:val="247F7EFC"/>
    <w:rsid w:val="2675686B"/>
    <w:rsid w:val="287F636C"/>
    <w:rsid w:val="2B3F17D0"/>
    <w:rsid w:val="2BF352BB"/>
    <w:rsid w:val="2C614D6E"/>
    <w:rsid w:val="2CD21342"/>
    <w:rsid w:val="2EA57CE2"/>
    <w:rsid w:val="2EEA589E"/>
    <w:rsid w:val="2F1318CC"/>
    <w:rsid w:val="2F2F4EDA"/>
    <w:rsid w:val="2F476A96"/>
    <w:rsid w:val="2FDC70A8"/>
    <w:rsid w:val="302833EC"/>
    <w:rsid w:val="30F77702"/>
    <w:rsid w:val="311D6978"/>
    <w:rsid w:val="31CB3AA8"/>
    <w:rsid w:val="31E21C30"/>
    <w:rsid w:val="320933A6"/>
    <w:rsid w:val="322E1083"/>
    <w:rsid w:val="325F2608"/>
    <w:rsid w:val="32660812"/>
    <w:rsid w:val="33D1669B"/>
    <w:rsid w:val="343E5F22"/>
    <w:rsid w:val="345A2707"/>
    <w:rsid w:val="34B35CA0"/>
    <w:rsid w:val="358D524D"/>
    <w:rsid w:val="35A1673B"/>
    <w:rsid w:val="3643156B"/>
    <w:rsid w:val="368E7CE0"/>
    <w:rsid w:val="37797FFD"/>
    <w:rsid w:val="384E1587"/>
    <w:rsid w:val="38895399"/>
    <w:rsid w:val="38AC1E87"/>
    <w:rsid w:val="38C27AD7"/>
    <w:rsid w:val="38FA44A5"/>
    <w:rsid w:val="39901763"/>
    <w:rsid w:val="39FA2469"/>
    <w:rsid w:val="3AD60FB4"/>
    <w:rsid w:val="3AD75B26"/>
    <w:rsid w:val="3B33102C"/>
    <w:rsid w:val="3B6302AD"/>
    <w:rsid w:val="3B6A2539"/>
    <w:rsid w:val="3BEB4588"/>
    <w:rsid w:val="3BF90166"/>
    <w:rsid w:val="3C590C92"/>
    <w:rsid w:val="3CF34E16"/>
    <w:rsid w:val="3D43317C"/>
    <w:rsid w:val="3F40676D"/>
    <w:rsid w:val="40783BFD"/>
    <w:rsid w:val="408A73C6"/>
    <w:rsid w:val="40B96A50"/>
    <w:rsid w:val="40E64DD2"/>
    <w:rsid w:val="440E27AD"/>
    <w:rsid w:val="445D3DFA"/>
    <w:rsid w:val="44BE14B2"/>
    <w:rsid w:val="44DE4A7C"/>
    <w:rsid w:val="452B3109"/>
    <w:rsid w:val="46172013"/>
    <w:rsid w:val="46421219"/>
    <w:rsid w:val="467640BC"/>
    <w:rsid w:val="46F71C5E"/>
    <w:rsid w:val="47B42EF6"/>
    <w:rsid w:val="481D70A2"/>
    <w:rsid w:val="49463022"/>
    <w:rsid w:val="498F4DCD"/>
    <w:rsid w:val="4A8A229D"/>
    <w:rsid w:val="4C0C38CC"/>
    <w:rsid w:val="4C535C54"/>
    <w:rsid w:val="4CA019C6"/>
    <w:rsid w:val="4D254F9C"/>
    <w:rsid w:val="4D282351"/>
    <w:rsid w:val="4ECB0AFC"/>
    <w:rsid w:val="4F245670"/>
    <w:rsid w:val="4F9C692D"/>
    <w:rsid w:val="519101AA"/>
    <w:rsid w:val="51B670FA"/>
    <w:rsid w:val="537F628E"/>
    <w:rsid w:val="54452DD8"/>
    <w:rsid w:val="573A0285"/>
    <w:rsid w:val="5768525D"/>
    <w:rsid w:val="57B2069F"/>
    <w:rsid w:val="59B5771F"/>
    <w:rsid w:val="5D8807CA"/>
    <w:rsid w:val="5DFD6EE0"/>
    <w:rsid w:val="5E544DE6"/>
    <w:rsid w:val="5EAB777E"/>
    <w:rsid w:val="5F0A5370"/>
    <w:rsid w:val="60446B7D"/>
    <w:rsid w:val="60E148E3"/>
    <w:rsid w:val="61450309"/>
    <w:rsid w:val="61980A9F"/>
    <w:rsid w:val="61B30698"/>
    <w:rsid w:val="629A74B8"/>
    <w:rsid w:val="62A13378"/>
    <w:rsid w:val="638A46B5"/>
    <w:rsid w:val="642E68B7"/>
    <w:rsid w:val="64CB0D87"/>
    <w:rsid w:val="667D3138"/>
    <w:rsid w:val="676A1649"/>
    <w:rsid w:val="677E7D82"/>
    <w:rsid w:val="67CA5C97"/>
    <w:rsid w:val="68894451"/>
    <w:rsid w:val="68B3387F"/>
    <w:rsid w:val="695929EA"/>
    <w:rsid w:val="699A2EB7"/>
    <w:rsid w:val="69DD2D49"/>
    <w:rsid w:val="6A697C08"/>
    <w:rsid w:val="6ADA1AB6"/>
    <w:rsid w:val="6BC237B4"/>
    <w:rsid w:val="6BE61A67"/>
    <w:rsid w:val="6C4A7A5C"/>
    <w:rsid w:val="6C9A3ABA"/>
    <w:rsid w:val="6D4A19BF"/>
    <w:rsid w:val="6DF76113"/>
    <w:rsid w:val="6EA27356"/>
    <w:rsid w:val="6F421AFA"/>
    <w:rsid w:val="6F537816"/>
    <w:rsid w:val="6F70268A"/>
    <w:rsid w:val="6F812513"/>
    <w:rsid w:val="70581CB8"/>
    <w:rsid w:val="707E5339"/>
    <w:rsid w:val="724A606D"/>
    <w:rsid w:val="73225C27"/>
    <w:rsid w:val="735D33CD"/>
    <w:rsid w:val="73781159"/>
    <w:rsid w:val="737B05AC"/>
    <w:rsid w:val="73EE24FF"/>
    <w:rsid w:val="742609B1"/>
    <w:rsid w:val="743D5EBD"/>
    <w:rsid w:val="748212F3"/>
    <w:rsid w:val="74D1348D"/>
    <w:rsid w:val="74EF49F7"/>
    <w:rsid w:val="75645D46"/>
    <w:rsid w:val="75D87F56"/>
    <w:rsid w:val="76E23A45"/>
    <w:rsid w:val="76F52338"/>
    <w:rsid w:val="781408C1"/>
    <w:rsid w:val="79250851"/>
    <w:rsid w:val="79834ACB"/>
    <w:rsid w:val="79F53964"/>
    <w:rsid w:val="7ADB07EF"/>
    <w:rsid w:val="7BAB7A2A"/>
    <w:rsid w:val="7C11455B"/>
    <w:rsid w:val="7CC74A36"/>
    <w:rsid w:val="7EF53C73"/>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1" w:qFormat="1"/>
    <w:lsdException w:name="Body Text" w:locked="1"/>
    <w:lsdException w:name="Body Text Indent" w:locked="1" w:semiHidden="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semiHidden="0" w:uiPriority="0" w:unhideWhenUsed="0" w:qFormat="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semiHidden="0" w:unhideWhenUsed="0" w:qFormat="1"/>
    <w:lsdException w:name="FollowedHyperlink" w:locked="1"/>
    <w:lsdException w:name="Strong" w:semiHidden="0" w:unhideWhenUsed="0" w:qFormat="1"/>
    <w:lsdException w:name="Emphasis" w:semiHidden="0" w:uiPriority="0" w:unhideWhenUsed="0" w:qFormat="1"/>
    <w:lsdException w:name="Document Map" w:locked="1"/>
    <w:lsdException w:name="Plain Text" w:semiHidden="0" w:unhideWhenUsed="0" w:qFormat="1"/>
    <w:lsdException w:name="E-mail Signature" w:locked="1"/>
    <w:lsdException w:name="Normal (Web)"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0" w:unhideWhenUsed="0" w:qFormat="1"/>
    <w:lsdException w:name="HTML Sample" w:locked="1"/>
    <w:lsdException w:name="HTML Typewriter" w:locked="1"/>
    <w:lsdException w:name="HTML Variable" w:locked="1"/>
    <w:lsdException w:name="Normal Table" w:semiHidden="0"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7B3A68"/>
    <w:pPr>
      <w:widowControl w:val="0"/>
      <w:jc w:val="both"/>
    </w:pPr>
    <w:rPr>
      <w:kern w:val="2"/>
      <w:sz w:val="21"/>
    </w:rPr>
  </w:style>
  <w:style w:type="paragraph" w:styleId="1">
    <w:name w:val="heading 1"/>
    <w:basedOn w:val="a"/>
    <w:next w:val="a"/>
    <w:link w:val="1Char"/>
    <w:uiPriority w:val="99"/>
    <w:qFormat/>
    <w:locked/>
    <w:rsid w:val="007B3A68"/>
    <w:pPr>
      <w:spacing w:beforeAutospacing="1" w:afterAutospacing="1"/>
      <w:jc w:val="left"/>
      <w:outlineLvl w:val="0"/>
    </w:pPr>
    <w:rPr>
      <w:rFonts w:ascii="宋体" w:hAnsi="宋体"/>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locked/>
    <w:rsid w:val="007B3A68"/>
    <w:pPr>
      <w:widowControl/>
      <w:ind w:firstLineChars="200" w:firstLine="420"/>
    </w:pPr>
    <w:rPr>
      <w:rFonts w:ascii="Calibri" w:hAnsi="Calibri"/>
    </w:rPr>
  </w:style>
  <w:style w:type="paragraph" w:styleId="a3">
    <w:name w:val="Body Text Indent"/>
    <w:basedOn w:val="a"/>
    <w:uiPriority w:val="99"/>
    <w:unhideWhenUsed/>
    <w:qFormat/>
    <w:locked/>
    <w:rsid w:val="007B3A68"/>
    <w:pPr>
      <w:spacing w:after="120"/>
      <w:ind w:leftChars="200" w:left="420"/>
    </w:pPr>
  </w:style>
  <w:style w:type="paragraph" w:styleId="a4">
    <w:name w:val="Plain Text"/>
    <w:basedOn w:val="a"/>
    <w:link w:val="Char"/>
    <w:uiPriority w:val="99"/>
    <w:qFormat/>
    <w:rsid w:val="007B3A68"/>
    <w:rPr>
      <w:rFonts w:ascii="宋体" w:hAnsi="Courier New" w:cs="Courier New"/>
      <w:szCs w:val="21"/>
    </w:rPr>
  </w:style>
  <w:style w:type="paragraph" w:styleId="a5">
    <w:name w:val="footer"/>
    <w:basedOn w:val="a"/>
    <w:link w:val="Char0"/>
    <w:uiPriority w:val="99"/>
    <w:qFormat/>
    <w:rsid w:val="007B3A68"/>
    <w:pPr>
      <w:tabs>
        <w:tab w:val="center" w:pos="4153"/>
        <w:tab w:val="right" w:pos="8306"/>
      </w:tabs>
      <w:snapToGrid w:val="0"/>
      <w:jc w:val="left"/>
    </w:pPr>
    <w:rPr>
      <w:sz w:val="18"/>
      <w:szCs w:val="18"/>
    </w:rPr>
  </w:style>
  <w:style w:type="paragraph" w:styleId="a6">
    <w:name w:val="header"/>
    <w:basedOn w:val="a"/>
    <w:link w:val="Char1"/>
    <w:uiPriority w:val="99"/>
    <w:qFormat/>
    <w:rsid w:val="007B3A68"/>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qFormat/>
    <w:locked/>
    <w:rsid w:val="007B3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a7">
    <w:name w:val="Normal (Web)"/>
    <w:basedOn w:val="a"/>
    <w:uiPriority w:val="99"/>
    <w:qFormat/>
    <w:rsid w:val="007B3A68"/>
    <w:pPr>
      <w:widowControl/>
      <w:spacing w:before="60" w:after="100" w:afterAutospacing="1"/>
      <w:ind w:left="300" w:right="225"/>
      <w:jc w:val="left"/>
    </w:pPr>
    <w:rPr>
      <w:rFonts w:ascii="宋体" w:hAnsi="宋体" w:cs="宋体"/>
      <w:kern w:val="0"/>
      <w:sz w:val="24"/>
      <w:szCs w:val="24"/>
    </w:rPr>
  </w:style>
  <w:style w:type="character" w:styleId="a8">
    <w:name w:val="Strong"/>
    <w:basedOn w:val="a0"/>
    <w:uiPriority w:val="99"/>
    <w:qFormat/>
    <w:rsid w:val="007B3A68"/>
    <w:rPr>
      <w:rFonts w:cs="Times New Roman"/>
      <w:b/>
      <w:bCs/>
    </w:rPr>
  </w:style>
  <w:style w:type="character" w:styleId="a9">
    <w:name w:val="page number"/>
    <w:basedOn w:val="a0"/>
    <w:uiPriority w:val="99"/>
    <w:qFormat/>
    <w:rsid w:val="007B3A68"/>
    <w:rPr>
      <w:rFonts w:cs="Times New Roman"/>
    </w:rPr>
  </w:style>
  <w:style w:type="character" w:styleId="aa">
    <w:name w:val="Hyperlink"/>
    <w:basedOn w:val="a0"/>
    <w:uiPriority w:val="99"/>
    <w:qFormat/>
    <w:locked/>
    <w:rsid w:val="007B3A68"/>
    <w:rPr>
      <w:rFonts w:cs="Times New Roman"/>
      <w:color w:val="0000FF"/>
      <w:u w:val="single"/>
    </w:rPr>
  </w:style>
  <w:style w:type="character" w:customStyle="1" w:styleId="1Char">
    <w:name w:val="标题 1 Char"/>
    <w:basedOn w:val="a0"/>
    <w:link w:val="1"/>
    <w:uiPriority w:val="9"/>
    <w:qFormat/>
    <w:rsid w:val="007B3A68"/>
    <w:rPr>
      <w:b/>
      <w:bCs/>
      <w:kern w:val="44"/>
      <w:sz w:val="44"/>
      <w:szCs w:val="44"/>
    </w:rPr>
  </w:style>
  <w:style w:type="character" w:customStyle="1" w:styleId="Char">
    <w:name w:val="纯文本 Char"/>
    <w:basedOn w:val="a0"/>
    <w:link w:val="a4"/>
    <w:uiPriority w:val="99"/>
    <w:semiHidden/>
    <w:qFormat/>
    <w:locked/>
    <w:rsid w:val="007B3A68"/>
    <w:rPr>
      <w:rFonts w:ascii="宋体" w:hAnsi="Courier New" w:cs="Courier New"/>
      <w:sz w:val="21"/>
      <w:szCs w:val="21"/>
    </w:rPr>
  </w:style>
  <w:style w:type="character" w:customStyle="1" w:styleId="Char0">
    <w:name w:val="页脚 Char"/>
    <w:basedOn w:val="a0"/>
    <w:link w:val="a5"/>
    <w:uiPriority w:val="99"/>
    <w:semiHidden/>
    <w:qFormat/>
    <w:locked/>
    <w:rsid w:val="007B3A68"/>
    <w:rPr>
      <w:rFonts w:cs="Times New Roman"/>
      <w:sz w:val="18"/>
      <w:szCs w:val="18"/>
    </w:rPr>
  </w:style>
  <w:style w:type="character" w:customStyle="1" w:styleId="Char1">
    <w:name w:val="页眉 Char"/>
    <w:basedOn w:val="a0"/>
    <w:link w:val="a6"/>
    <w:uiPriority w:val="99"/>
    <w:semiHidden/>
    <w:qFormat/>
    <w:locked/>
    <w:rsid w:val="007B3A68"/>
    <w:rPr>
      <w:rFonts w:cs="Times New Roman"/>
      <w:sz w:val="18"/>
      <w:szCs w:val="18"/>
    </w:rPr>
  </w:style>
  <w:style w:type="character" w:customStyle="1" w:styleId="HTMLChar">
    <w:name w:val="HTML 预设格式 Char"/>
    <w:basedOn w:val="a0"/>
    <w:link w:val="HTML"/>
    <w:uiPriority w:val="99"/>
    <w:semiHidden/>
    <w:qFormat/>
    <w:rsid w:val="007B3A68"/>
    <w:rPr>
      <w:rFonts w:ascii="Courier New" w:hAnsi="Courier New" w:cs="Courier New"/>
      <w:sz w:val="20"/>
      <w:szCs w:val="20"/>
    </w:rPr>
  </w:style>
  <w:style w:type="paragraph" w:customStyle="1" w:styleId="Char2">
    <w:name w:val="Char"/>
    <w:basedOn w:val="a"/>
    <w:uiPriority w:val="99"/>
    <w:qFormat/>
    <w:rsid w:val="007B3A68"/>
    <w:pPr>
      <w:widowControl/>
      <w:spacing w:after="160" w:line="240" w:lineRule="exact"/>
      <w:jc w:val="left"/>
    </w:pPr>
  </w:style>
  <w:style w:type="paragraph" w:customStyle="1" w:styleId="p15">
    <w:name w:val="p15"/>
    <w:uiPriority w:val="99"/>
    <w:qFormat/>
    <w:rsid w:val="007B3A68"/>
    <w:pPr>
      <w:spacing w:before="100" w:beforeAutospacing="1" w:after="100" w:afterAutospacing="1"/>
    </w:pPr>
    <w:rPr>
      <w:rFonts w:ascii="宋体" w:hAnsi="宋体"/>
      <w:sz w:val="24"/>
    </w:rPr>
  </w:style>
  <w:style w:type="paragraph" w:customStyle="1" w:styleId="p0">
    <w:name w:val="p0"/>
    <w:basedOn w:val="a"/>
    <w:uiPriority w:val="99"/>
    <w:qFormat/>
    <w:rsid w:val="007B3A68"/>
    <w:pPr>
      <w:widowControl/>
      <w:spacing w:before="100" w:beforeAutospacing="1" w:after="100" w:afterAutospacing="1" w:line="360" w:lineRule="auto"/>
      <w:jc w:val="left"/>
    </w:pPr>
    <w:rPr>
      <w:rFonts w:ascii="宋体" w:hAnsi="宋体" w:cs="宋体"/>
      <w:kern w:val="0"/>
      <w:sz w:val="18"/>
      <w:szCs w:val="18"/>
    </w:rPr>
  </w:style>
  <w:style w:type="paragraph" w:customStyle="1" w:styleId="Style18">
    <w:name w:val="_Style 18"/>
    <w:basedOn w:val="a"/>
    <w:next w:val="a"/>
    <w:uiPriority w:val="99"/>
    <w:qFormat/>
    <w:rsid w:val="007B3A68"/>
    <w:pPr>
      <w:pBdr>
        <w:bottom w:val="single" w:sz="6" w:space="1" w:color="auto"/>
      </w:pBdr>
      <w:jc w:val="center"/>
    </w:pPr>
    <w:rPr>
      <w:rFonts w:ascii="Arial"/>
      <w:vanish/>
      <w:sz w:val="16"/>
    </w:rPr>
  </w:style>
  <w:style w:type="paragraph" w:customStyle="1" w:styleId="Style19">
    <w:name w:val="_Style 19"/>
    <w:basedOn w:val="a"/>
    <w:next w:val="a"/>
    <w:uiPriority w:val="99"/>
    <w:qFormat/>
    <w:rsid w:val="007B3A68"/>
    <w:pPr>
      <w:pBdr>
        <w:top w:val="single" w:sz="6" w:space="1" w:color="auto"/>
      </w:pBdr>
      <w:jc w:val="center"/>
    </w:pPr>
    <w:rPr>
      <w:rFonts w:ascii="Arial"/>
      <w:vanish/>
      <w:sz w:val="16"/>
    </w:rPr>
  </w:style>
  <w:style w:type="paragraph" w:customStyle="1" w:styleId="ListParagraph1">
    <w:name w:val="List Paragraph1"/>
    <w:basedOn w:val="a"/>
    <w:uiPriority w:val="99"/>
    <w:qFormat/>
    <w:rsid w:val="007B3A68"/>
    <w:pPr>
      <w:ind w:firstLineChars="200" w:firstLine="420"/>
    </w:pPr>
  </w:style>
  <w:style w:type="character" w:customStyle="1" w:styleId="font41">
    <w:name w:val="font41"/>
    <w:basedOn w:val="a0"/>
    <w:qFormat/>
    <w:rsid w:val="007B3A68"/>
    <w:rPr>
      <w:rFonts w:ascii="宋体" w:eastAsia="宋体" w:hAnsi="宋体" w:cs="宋体" w:hint="eastAsia"/>
      <w:color w:val="000000"/>
      <w:sz w:val="20"/>
      <w:szCs w:val="20"/>
      <w:u w:val="none"/>
    </w:rPr>
  </w:style>
  <w:style w:type="character" w:customStyle="1" w:styleId="font31">
    <w:name w:val="font31"/>
    <w:basedOn w:val="a0"/>
    <w:qFormat/>
    <w:rsid w:val="007B3A68"/>
    <w:rPr>
      <w:rFonts w:ascii="仿宋_GB2312" w:eastAsia="仿宋_GB2312" w:cs="仿宋_GB2312" w:hint="default"/>
      <w:color w:val="000000"/>
      <w:sz w:val="20"/>
      <w:szCs w:val="20"/>
      <w:u w:val="non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1512</Words>
  <Characters>8624</Characters>
  <Application>Microsoft Office Word</Application>
  <DocSecurity>0</DocSecurity>
  <Lines>71</Lines>
  <Paragraphs>20</Paragraphs>
  <ScaleCrop>false</ScaleCrop>
  <Company>微软中国</Company>
  <LinksUpToDate>false</LinksUpToDate>
  <CharactersWithSpaces>10116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政府工作报告</dc:title>
  <dc:creator>qinyun007</dc:creator>
  <cp:lastModifiedBy>admin</cp:lastModifiedBy>
  <cp:revision>13</cp:revision>
  <cp:lastPrinted>2021-07-30T08:05:00Z</cp:lastPrinted>
  <dcterms:created xsi:type="dcterms:W3CDTF">2016-10-27T09:16:00Z</dcterms:created>
  <dcterms:modified xsi:type="dcterms:W3CDTF">2021-08-04T08:01:00Z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279C1E5214B04FDC843985DE21A9768E</vt:lpwstr>
  </property>
</Properties>
</file>