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4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4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4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4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4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4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4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pStyle w:val="4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芷江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侗族自治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政务办证大厅业务费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专项经费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县财政局：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根据县财政局《关于开展20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年度财政资金绩效评价工作的通知》（芷财绩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号）文件精神，我局对20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年度政府办证大厅业务经费绩效进行了全面综合评价。现将有关情况报告如下：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1、项目概况：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政务办证大厅业务费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2、根据20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年度预算县财政预算安排了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政府办证大厅业务费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专项经费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万元，项目起止时间为20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年1月1日至20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3、项目实施情况：根据年初预算、项目资金在年初就已经安排到位，在资金管理和组织上都能按照相关政策和规定执行，没有因管理不善出现资金上的损失。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维护好信息中心，保证了网络正常运行，提高了为民办事的办结率。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2020年为民办事办结数达到了600个。办结率为100%.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着力规范部门行为。一是规范行政执法行为。重点督促执法人员做到亮证执法、文明执法、公正执法；杜绝“吃、拿、卡、要”、故意刁难、办人情事等现象和部门利益驱动执法、徇私枉法、执法不公和不按程序执法等行为。二是规范行政审批行为。推行行政审批实行“一站式”服务，简化审批程序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着力健全监督机制。发挥媒体监督作用，充分借助媒体的舆论宣传作用，对行政不作为、行政乱作为、服务态度差、办事效率低和为政不廉的人和事予以曝光，对于先进事例和先进个人，及时报道表彰，通过单位自评得99分，结果为“优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三、项目主要绩效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1、项目经济性分析，根据财政预算项目资金安排，规模上没有突破。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2、项目的效果性分析，为民办结的事项及时公布并通知到位。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3、项目的效益性分析，为民办事便捷，服务到位，达到了群众满意、政府满意。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办证大厅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人员配置不够，对于需要交办的事项压力大。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五、有关建议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、转变工作作风。政府办证大厅是一个服务型窗口，对群众需办理的事项要简化审批程序，提高办事效率。增强服务意识，强化服务理念。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、强化网络监察信息平台的日常监管，坚持每天对平台数据进行实时监察，确保每一起事项能及时的交办处理，做到件件有回音，事事有回复。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芷江侗族自治县发展和改革局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   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snapToGrid w:val="0"/>
        <w:spacing w:line="48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snapToGrid w:val="0"/>
        <w:spacing w:line="480" w:lineRule="exact"/>
        <w:jc w:val="center"/>
        <w:rPr>
          <w:rFonts w:hint="eastAsia" w:ascii="黑体" w:hAnsi="黑体" w:eastAsia="黑体" w:cs="黑体"/>
          <w:spacing w:val="-11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pacing w:val="-11"/>
          <w:kern w:val="0"/>
          <w:sz w:val="36"/>
          <w:szCs w:val="36"/>
        </w:rPr>
        <w:t>芷江县发改局</w:t>
      </w:r>
      <w:r>
        <w:rPr>
          <w:rFonts w:hint="eastAsia" w:ascii="黑体" w:hAnsi="黑体" w:eastAsia="黑体" w:cs="黑体"/>
          <w:b/>
          <w:color w:val="000000"/>
          <w:spacing w:val="-11"/>
          <w:kern w:val="0"/>
          <w:sz w:val="36"/>
          <w:szCs w:val="36"/>
          <w:lang w:eastAsia="zh-CN"/>
        </w:rPr>
        <w:t>政务办证大厅业务费</w:t>
      </w:r>
      <w:r>
        <w:rPr>
          <w:rFonts w:hint="eastAsia" w:ascii="黑体" w:hAnsi="黑体" w:eastAsia="黑体" w:cs="黑体"/>
          <w:b/>
          <w:color w:val="000000"/>
          <w:spacing w:val="-11"/>
          <w:kern w:val="0"/>
          <w:sz w:val="36"/>
          <w:szCs w:val="36"/>
        </w:rPr>
        <w:t>专项经费绩效评价指标</w:t>
      </w:r>
    </w:p>
    <w:p>
      <w:pPr>
        <w:snapToGrid w:val="0"/>
        <w:spacing w:line="4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填报单位：芷江侗族自治县发展和改革局</w:t>
      </w:r>
    </w:p>
    <w:tbl>
      <w:tblPr>
        <w:tblStyle w:val="7"/>
        <w:tblW w:w="994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780"/>
        <w:gridCol w:w="701"/>
        <w:gridCol w:w="780"/>
        <w:gridCol w:w="1118"/>
        <w:gridCol w:w="645"/>
        <w:gridCol w:w="2280"/>
        <w:gridCol w:w="2390"/>
        <w:gridCol w:w="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Header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分值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instrText xml:space="preserve">INCLUDEPICTURE \d "C:\\Users\\ADMINI~1\\AppData\\Local\\Temp\\ksohtml\\clip_image1025.png"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instrText xml:space="preserve">INCLUDEPICTURE \d "C:\\Users\\ADMINI~1\\AppData\\Local\\Temp\\ksohtml\\clip_image1026.png"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instrText xml:space="preserve">INCLUDEPICTURE \d "C:\\Users\\ADMINI~1\\AppData\\Local\\Temp\\ksohtml\\clip_image1027.png"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instrText xml:space="preserve">INCLUDEPICTURE \d "C:\\Users\\ADMINI~1\\AppData\\Local\\Temp\\ksohtml\\clip_image1028.png"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instrText xml:space="preserve">INCLUDEPICTURE \d "C:\\Users\\ADMINI~1\\AppData\\Local\\Temp\\ksohtml\\clip_image1029.png"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5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instrText xml:space="preserve">INCLUDEPICTURE \d "C:\\Users\\ADMINI~1\\AppData\\Local\\Temp\\ksohtml\\clip_image1030.png"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6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instrText xml:space="preserve">INCLUDEPICTURE \d "C:\\Users\\ADMINI~1\\AppData\\Local\\Temp\\ksohtml\\clip_image1031.png"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7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instrText xml:space="preserve">INCLUDEPICTURE \d "C:\\Users\\ADMINI~1\\AppData\\Local\\Temp\\ksohtml\\clip_image1032.png" \* MERGEFORMATINET </w:instrTex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drawing>
                <wp:inline distT="0" distB="0" distL="114300" distR="114300">
                  <wp:extent cx="9525" cy="200025"/>
                  <wp:effectExtent l="0" t="0" r="9525" b="9525"/>
                  <wp:docPr id="8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指标解释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评价标准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自评分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投入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立项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项目立项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规范性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项目的申请、设立过程是否符合相关要求，用以反映和考核项目立项的规范情况。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①项目是否按照规定的程序设立1分；②所提交的文件、材料是否符合相关要求1分。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绩效目标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合理性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项目所设定的绩效目标是否依据充分，是否符合客观实际，用以反映和考核项目绩效目标与项目实施的相符情况。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①是否符合国家相关法律法规、国民经济发展规划和党委政府决策1分；③项目是否为促进事业发展所必需1分；④项目预期产出效益和效果是否符合正常的业绩水平1分。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绩效指标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明确性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依据绩效目标设定的绩效指标是否清晰、细化、可衡量等，用以反映和考核项目绩效目标的明细化情况。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①是否将项目绩效目标细化分解为具体的绩效指标1分；②是否通过清晰、可衡量的指标值予以体现1分。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落实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县财政拨款到位率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县财政拨款到位率＝实际到位县财政拨款资金÷应拨县财政拨款资金×100%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按时足额到位4分，未按时足额3分，未足额2分。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过程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管理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管理制度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健全性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项目实施单位的业务管理制度是否健全，用以反映和考核业务管理制度对项目顺利实施的保障情况。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已制定或具有相应的业务管理制度，并且业务管理制度合法、合规、完整3分；有制度，不合法、合规、完整2分；没有0分。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制度执行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有效性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项目实施是否符合相关业务管理规定，用以反映和考核业务管理制度的有效执行情况。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遵守相关法律法规和业务管理规定3分，一般2分，不遵守1分。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管理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管理制度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健全性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项目实施单位的财务制度是否健全，用以反映和考核财务管理制度对资金规范、安全运行的保障情况。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已制定或具有相应的项目资金管理办法并符合相关财务会计制度2分；有资金管理办法但不符合相关财务会计制度1分，没有0分。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会计核算是否准确规范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是否有专账，资金是否专款专用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规范2分，一般1分，不规范1分。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支出审核流程是否规范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是否有审核流程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规范2分，一般1分，不规范1分。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会计资料是否真实完整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会计资料是否真实完整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完整2分，一般1分，不完整1分。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是否建立内部控制制度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是否建立内部控制制度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完善2分，一般1分，不完善1分。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是否按规定执行财务制度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是否按规定执行财务制度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规范2分，一般1分，不规1分。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会计报表是否完整及时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会计报表是否完整及时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按规定2分，基本按规定1分，不按规定1分。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产出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产出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办班人均费用率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举办学习班，来提高实际工作和学习能力。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达到绩效目标得10分，没达到目标每减少一个百分点扣0.1分。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实际完成率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项目实施的实际产出数与计划产出数的比率，用以反映和考核项目产出数量目标的实现程度。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际完成率10分=（实际产出数/计划产出数）×100%。实际产出数：一定时期（本年度或项目期）内项目实际产出的产品或提供的服务数量。计划产出数：项目绩效目标确定的在一定时期（本年度或项目期）内计划产出的产品或提供的服务数量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jc w:val="center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完成及时率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项目实际提前完成时间与计划完成时间的比率，用以反映和考核项目产出时效目标的实现程度。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完成及时率10分=[（计划完成时间-实际完成时间）/计划完成时间]×100%。实际完成时间：项目实施单位完成该项目实际所耗用的时间。计划完成时间：按照项目实施计划或相关规定完成该项目所需的时间。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质量达标率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项目完成的质量达标产出数与实际产出数的比率，用以反映和考核项目产出质量目标的实现程度。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达标率10分=（质量达标产出数/实际产出数）×100%。质量达标产出数：一定时期（本年度或项目期）内实际达到既定质量标准的产品或服务数量。既定质量标准是指项目实施单位设立绩效目标时依据计划标准、行业标准、历史标准或其他标准而设定的绩效指标值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效果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项目效益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经济效益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项目实施对经济发展所带来的直接或间接影响情况。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好6分，一般5分，不好2分。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社会效益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项目实施对社会发展所带来的直接或间接影响情况。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好6分，一般5分，不好2分。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生态效益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项目实施对生态环境所带来的直接或间接影响情况。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好6分，一般5分，不好2分。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可持续影响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项目后续运行及成效发挥的可持续影响情况。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好6分，一般5分，不好2分。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群众满意度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按实际调查结果报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满意度80%以上得满分，每下降2个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百分点扣0.5分，扣完为止。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outlineLvl w:val="9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99</w:t>
            </w:r>
          </w:p>
        </w:tc>
      </w:tr>
    </w:tbl>
    <w:p>
      <w:pPr>
        <w:snapToGrid w:val="0"/>
        <w:spacing w:line="480" w:lineRule="exact"/>
        <w:rPr>
          <w:rFonts w:ascii="仿宋" w:hAnsi="仿宋" w:eastAsia="仿宋" w:cs="仿宋"/>
          <w:sz w:val="32"/>
          <w:szCs w:val="32"/>
        </w:rPr>
      </w:pPr>
    </w:p>
    <w:p>
      <w:pPr>
        <w:ind w:right="320"/>
        <w:jc w:val="right"/>
        <w:rPr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D2"/>
    <w:rsid w:val="00015724"/>
    <w:rsid w:val="00023897"/>
    <w:rsid w:val="00071F07"/>
    <w:rsid w:val="000C23C5"/>
    <w:rsid w:val="000E01C7"/>
    <w:rsid w:val="00113873"/>
    <w:rsid w:val="00132EBA"/>
    <w:rsid w:val="00135526"/>
    <w:rsid w:val="0015795E"/>
    <w:rsid w:val="001E6A9E"/>
    <w:rsid w:val="001F54B5"/>
    <w:rsid w:val="00260707"/>
    <w:rsid w:val="00276FC9"/>
    <w:rsid w:val="00321CD2"/>
    <w:rsid w:val="00326526"/>
    <w:rsid w:val="003E0374"/>
    <w:rsid w:val="003E3D53"/>
    <w:rsid w:val="003E7DE7"/>
    <w:rsid w:val="003F769B"/>
    <w:rsid w:val="00424E51"/>
    <w:rsid w:val="00475D99"/>
    <w:rsid w:val="00485E74"/>
    <w:rsid w:val="005339A3"/>
    <w:rsid w:val="00550CA6"/>
    <w:rsid w:val="0058228D"/>
    <w:rsid w:val="0058562A"/>
    <w:rsid w:val="005E279C"/>
    <w:rsid w:val="00611628"/>
    <w:rsid w:val="00637D62"/>
    <w:rsid w:val="006A0CA7"/>
    <w:rsid w:val="006C6235"/>
    <w:rsid w:val="006C6F33"/>
    <w:rsid w:val="006F2BDD"/>
    <w:rsid w:val="0072242E"/>
    <w:rsid w:val="007731A7"/>
    <w:rsid w:val="00780D43"/>
    <w:rsid w:val="007B3F28"/>
    <w:rsid w:val="007F160A"/>
    <w:rsid w:val="00812C40"/>
    <w:rsid w:val="00813C6D"/>
    <w:rsid w:val="0086614C"/>
    <w:rsid w:val="00882DD6"/>
    <w:rsid w:val="008E55CF"/>
    <w:rsid w:val="009217DF"/>
    <w:rsid w:val="00921C12"/>
    <w:rsid w:val="009234A4"/>
    <w:rsid w:val="00982959"/>
    <w:rsid w:val="00991099"/>
    <w:rsid w:val="00991975"/>
    <w:rsid w:val="00994AC8"/>
    <w:rsid w:val="009B5527"/>
    <w:rsid w:val="009C396B"/>
    <w:rsid w:val="00A8031C"/>
    <w:rsid w:val="00AF40EE"/>
    <w:rsid w:val="00B56A61"/>
    <w:rsid w:val="00B67AE7"/>
    <w:rsid w:val="00BC1106"/>
    <w:rsid w:val="00C03E5E"/>
    <w:rsid w:val="00C8008B"/>
    <w:rsid w:val="00C94CF8"/>
    <w:rsid w:val="00CA627F"/>
    <w:rsid w:val="00CB5285"/>
    <w:rsid w:val="00CE5331"/>
    <w:rsid w:val="00D22920"/>
    <w:rsid w:val="00D93035"/>
    <w:rsid w:val="00E34C7F"/>
    <w:rsid w:val="00E81AF0"/>
    <w:rsid w:val="00ED245E"/>
    <w:rsid w:val="00EE38DF"/>
    <w:rsid w:val="00F51347"/>
    <w:rsid w:val="00F92D96"/>
    <w:rsid w:val="00FB5A26"/>
    <w:rsid w:val="00FE365A"/>
    <w:rsid w:val="00FF185E"/>
    <w:rsid w:val="04DA1661"/>
    <w:rsid w:val="0C44033A"/>
    <w:rsid w:val="11521A7D"/>
    <w:rsid w:val="1602689A"/>
    <w:rsid w:val="1BA9232A"/>
    <w:rsid w:val="24416071"/>
    <w:rsid w:val="26A265D7"/>
    <w:rsid w:val="2D4A4DED"/>
    <w:rsid w:val="32395CC3"/>
    <w:rsid w:val="32727139"/>
    <w:rsid w:val="33024A3C"/>
    <w:rsid w:val="36454405"/>
    <w:rsid w:val="37DF7D2D"/>
    <w:rsid w:val="46A979AF"/>
    <w:rsid w:val="498A7647"/>
    <w:rsid w:val="4990418C"/>
    <w:rsid w:val="4A955027"/>
    <w:rsid w:val="4D3E34EC"/>
    <w:rsid w:val="4E2847D0"/>
    <w:rsid w:val="52556971"/>
    <w:rsid w:val="52EA23F9"/>
    <w:rsid w:val="57744429"/>
    <w:rsid w:val="5ED25869"/>
    <w:rsid w:val="6433247B"/>
    <w:rsid w:val="6E5A6224"/>
    <w:rsid w:val="6EAF0C66"/>
    <w:rsid w:val="756542CF"/>
    <w:rsid w:val="778B213B"/>
    <w:rsid w:val="78AA0FE4"/>
    <w:rsid w:val="79B05AC1"/>
    <w:rsid w:val="7DB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1"/>
    <w:qFormat/>
    <w:uiPriority w:val="99"/>
    <w:pPr>
      <w:ind w:firstLine="420" w:firstLineChars="200"/>
    </w:pPr>
    <w:rPr>
      <w:rFonts w:eastAsia="仿宋_GB2312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="Calibri" w:hAnsi="Calibri" w:cs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11">
    <w:name w:val="页眉 Char"/>
    <w:basedOn w:val="6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621</Words>
  <Characters>3544</Characters>
  <Lines>29</Lines>
  <Paragraphs>8</Paragraphs>
  <TotalTime>9</TotalTime>
  <ScaleCrop>false</ScaleCrop>
  <LinksUpToDate>false</LinksUpToDate>
  <CharactersWithSpaces>4157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2016-11-14T08:04:00Z</dcterms:created>
  <dc:creator>dreamsummit</dc:creator>
  <cp:lastModifiedBy>张燕群</cp:lastModifiedBy>
  <cp:lastPrinted>2021-07-13T00:41:04Z</cp:lastPrinted>
  <dcterms:modified xsi:type="dcterms:W3CDTF">2021-07-13T00:43:58Z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