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5D953" w14:textId="77777777" w:rsidR="00026E1A" w:rsidRDefault="00026E1A" w:rsidP="00026E1A">
      <w:pPr>
        <w:adjustRightInd w:val="0"/>
        <w:snapToGrid w:val="0"/>
        <w:spacing w:line="500" w:lineRule="exact"/>
        <w:jc w:val="center"/>
        <w:rPr>
          <w:rFonts w:ascii="宋体" w:hAnsi="宋体" w:cs="宋体"/>
          <w:b/>
          <w:sz w:val="36"/>
          <w:szCs w:val="36"/>
        </w:rPr>
      </w:pPr>
      <w:r>
        <w:rPr>
          <w:rFonts w:ascii="宋体" w:hAnsi="宋体" w:cs="宋体" w:hint="eastAsia"/>
          <w:b/>
          <w:sz w:val="36"/>
          <w:szCs w:val="36"/>
        </w:rPr>
        <w:t>芷江侗族自治县2</w:t>
      </w:r>
      <w:r>
        <w:rPr>
          <w:rFonts w:ascii="宋体" w:hAnsi="宋体" w:cs="宋体"/>
          <w:b/>
          <w:sz w:val="36"/>
          <w:szCs w:val="36"/>
        </w:rPr>
        <w:t>018</w:t>
      </w:r>
      <w:r>
        <w:rPr>
          <w:rFonts w:ascii="宋体" w:hAnsi="宋体" w:cs="宋体" w:hint="eastAsia"/>
          <w:b/>
          <w:sz w:val="36"/>
          <w:szCs w:val="36"/>
        </w:rPr>
        <w:t>年住建局公共设施、市政维修、及垃圾污水处理市政项目专项资金</w:t>
      </w:r>
    </w:p>
    <w:p w14:paraId="25BEF88E" w14:textId="77777777" w:rsidR="00026E1A" w:rsidRDefault="00026E1A" w:rsidP="00026E1A">
      <w:pPr>
        <w:adjustRightInd w:val="0"/>
        <w:snapToGrid w:val="0"/>
        <w:spacing w:line="500" w:lineRule="exact"/>
        <w:jc w:val="center"/>
        <w:rPr>
          <w:rFonts w:ascii="宋体" w:hAnsi="宋体" w:cs="宋体"/>
          <w:b/>
          <w:sz w:val="36"/>
          <w:szCs w:val="36"/>
        </w:rPr>
      </w:pPr>
      <w:r>
        <w:rPr>
          <w:rFonts w:ascii="宋体" w:hAnsi="宋体" w:cs="宋体" w:hint="eastAsia"/>
          <w:b/>
          <w:sz w:val="36"/>
          <w:szCs w:val="36"/>
        </w:rPr>
        <w:t>绩效评价自评报告</w:t>
      </w:r>
    </w:p>
    <w:p w14:paraId="2A522A4B" w14:textId="77777777" w:rsidR="00026E1A" w:rsidRDefault="00026E1A" w:rsidP="00026E1A">
      <w:pPr>
        <w:adjustRightInd w:val="0"/>
        <w:snapToGrid w:val="0"/>
        <w:spacing w:line="500" w:lineRule="exact"/>
        <w:jc w:val="center"/>
        <w:rPr>
          <w:rFonts w:eastAsia="楷体_GB2312"/>
          <w:sz w:val="32"/>
          <w:szCs w:val="32"/>
        </w:rPr>
      </w:pPr>
    </w:p>
    <w:p w14:paraId="2D2D3665" w14:textId="77777777" w:rsidR="00026E1A" w:rsidRDefault="00026E1A" w:rsidP="00026E1A">
      <w:pPr>
        <w:adjustRightInd w:val="0"/>
        <w:snapToGrid w:val="0"/>
        <w:spacing w:line="500" w:lineRule="exact"/>
        <w:jc w:val="center"/>
        <w:rPr>
          <w:rFonts w:eastAsia="楷体_GB2312"/>
          <w:sz w:val="32"/>
          <w:szCs w:val="32"/>
        </w:rPr>
      </w:pPr>
    </w:p>
    <w:p w14:paraId="3A8C8E8B" w14:textId="77777777" w:rsidR="00026E1A" w:rsidRDefault="00026E1A" w:rsidP="00026E1A">
      <w:pPr>
        <w:spacing w:line="480" w:lineRule="exact"/>
        <w:ind w:firstLineChars="200" w:firstLine="640"/>
        <w:outlineLvl w:val="0"/>
        <w:rPr>
          <w:rFonts w:eastAsia="黑体"/>
          <w:sz w:val="32"/>
          <w:szCs w:val="32"/>
        </w:rPr>
      </w:pPr>
      <w:r>
        <w:rPr>
          <w:rFonts w:eastAsia="黑体" w:hint="eastAsia"/>
          <w:sz w:val="32"/>
          <w:szCs w:val="32"/>
        </w:rPr>
        <w:t>一、项目基本情况</w:t>
      </w:r>
    </w:p>
    <w:p w14:paraId="3D4539C5"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（一）项目概况</w:t>
      </w:r>
    </w:p>
    <w:p w14:paraId="23C61B27"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住建局的公共设施、市政维修及垃圾污水处理等项目是一项惠及千家万户的民生工程。为确保城区“路通”、“灯亮”、“水畅”、，充分展示芷江旅游县城的美好形象，给市民及游客创造一个舒适便利的生活环境，按照县委政府给我局严格按照上级有关部门对相关工作的一系列要求，由县财政安排，按专项资金使用及管理。</w:t>
      </w:r>
    </w:p>
    <w:p w14:paraId="020C5FD1"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（二）项目绩效目标，主要包括项目绩效总目标和阶段性目标，预期主要的经济、政治和社会效益。</w:t>
      </w:r>
    </w:p>
    <w:p w14:paraId="2FC494B1"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1</w:t>
      </w:r>
      <w:r w:rsidRPr="00FD1CAD">
        <w:rPr>
          <w:rFonts w:ascii="仿宋" w:eastAsia="仿宋" w:hAnsi="仿宋" w:hint="eastAsia"/>
          <w:sz w:val="32"/>
          <w:szCs w:val="32"/>
        </w:rPr>
        <w:t>、项目绩效总目标</w:t>
      </w:r>
    </w:p>
    <w:p w14:paraId="238913E3"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以十九大精神为指导，按照生态宜居、社会文明、经济发展、环境优美的城市建设目标，坚持以服务民生为出发点，全面完善公共基础设施、市政设施建设配套规划，切实加快公共设施及市政设施、垃圾污水处理设施建设，不断改善硬件环境，提高公共设施、市政设施、垃圾及污水处理设施功能。</w:t>
      </w:r>
    </w:p>
    <w:p w14:paraId="5CCC9DD1"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2</w:t>
      </w:r>
      <w:r w:rsidRPr="00FD1CAD">
        <w:rPr>
          <w:rFonts w:ascii="仿宋" w:eastAsia="仿宋" w:hAnsi="仿宋" w:hint="eastAsia"/>
          <w:sz w:val="32"/>
          <w:szCs w:val="32"/>
        </w:rPr>
        <w:t>、绩效目标阶段性目标</w:t>
      </w:r>
    </w:p>
    <w:p w14:paraId="30CF372A"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2016</w:t>
      </w:r>
      <w:r w:rsidRPr="00FD1CAD">
        <w:rPr>
          <w:rFonts w:ascii="仿宋" w:eastAsia="仿宋" w:hAnsi="仿宋" w:hint="eastAsia"/>
          <w:sz w:val="32"/>
          <w:szCs w:val="32"/>
        </w:rPr>
        <w:t>年</w:t>
      </w:r>
      <w:r w:rsidRPr="00FD1CAD">
        <w:rPr>
          <w:rFonts w:ascii="仿宋" w:eastAsia="仿宋" w:hAnsi="仿宋"/>
          <w:sz w:val="32"/>
          <w:szCs w:val="32"/>
        </w:rPr>
        <w:t>12</w:t>
      </w:r>
      <w:r w:rsidRPr="00FD1CAD">
        <w:rPr>
          <w:rFonts w:ascii="仿宋" w:eastAsia="仿宋" w:hAnsi="仿宋" w:hint="eastAsia"/>
          <w:sz w:val="32"/>
          <w:szCs w:val="32"/>
        </w:rPr>
        <w:t>月开始准备，对县城公共设施、市政维修及垃圾污水处理情况摸底调查。</w:t>
      </w:r>
    </w:p>
    <w:p w14:paraId="188410BD"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2017</w:t>
      </w:r>
      <w:r w:rsidRPr="00FD1CAD">
        <w:rPr>
          <w:rFonts w:ascii="仿宋" w:eastAsia="仿宋" w:hAnsi="仿宋" w:hint="eastAsia"/>
          <w:sz w:val="32"/>
          <w:szCs w:val="32"/>
        </w:rPr>
        <w:t>年</w:t>
      </w:r>
      <w:r w:rsidRPr="00FD1CAD">
        <w:rPr>
          <w:rFonts w:ascii="仿宋" w:eastAsia="仿宋" w:hAnsi="仿宋"/>
          <w:sz w:val="32"/>
          <w:szCs w:val="32"/>
        </w:rPr>
        <w:t>1</w:t>
      </w:r>
      <w:r w:rsidRPr="00FD1CAD">
        <w:rPr>
          <w:rFonts w:ascii="仿宋" w:eastAsia="仿宋" w:hAnsi="仿宋" w:hint="eastAsia"/>
          <w:sz w:val="32"/>
          <w:szCs w:val="32"/>
        </w:rPr>
        <w:t>月</w:t>
      </w:r>
      <w:r w:rsidRPr="00FD1CAD">
        <w:rPr>
          <w:rFonts w:ascii="仿宋" w:eastAsia="仿宋" w:hAnsi="仿宋"/>
          <w:sz w:val="32"/>
          <w:szCs w:val="32"/>
        </w:rPr>
        <w:t>-2018</w:t>
      </w:r>
      <w:r w:rsidRPr="00FD1CAD">
        <w:rPr>
          <w:rFonts w:ascii="仿宋" w:eastAsia="仿宋" w:hAnsi="仿宋" w:hint="eastAsia"/>
          <w:sz w:val="32"/>
          <w:szCs w:val="32"/>
        </w:rPr>
        <w:t>年</w:t>
      </w:r>
      <w:r w:rsidRPr="00FD1CAD">
        <w:rPr>
          <w:rFonts w:ascii="仿宋" w:eastAsia="仿宋" w:hAnsi="仿宋"/>
          <w:sz w:val="32"/>
          <w:szCs w:val="32"/>
        </w:rPr>
        <w:t>12</w:t>
      </w:r>
      <w:r w:rsidRPr="00FD1CAD">
        <w:rPr>
          <w:rFonts w:ascii="仿宋" w:eastAsia="仿宋" w:hAnsi="仿宋" w:hint="eastAsia"/>
          <w:sz w:val="32"/>
          <w:szCs w:val="32"/>
        </w:rPr>
        <w:t>月开始对公共设施、市政维修及垃圾污水处理进行维护维修。</w:t>
      </w:r>
    </w:p>
    <w:p w14:paraId="1D82EB45"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（三）项目实施情况分析，主要包括项目资金到位、资</w:t>
      </w:r>
      <w:r w:rsidRPr="00FD1CAD">
        <w:rPr>
          <w:rFonts w:ascii="仿宋" w:eastAsia="仿宋" w:hAnsi="仿宋" w:hint="eastAsia"/>
          <w:sz w:val="32"/>
          <w:szCs w:val="32"/>
        </w:rPr>
        <w:lastRenderedPageBreak/>
        <w:t>金使用、资金管理、项目组织和项目管理情况分析</w:t>
      </w:r>
    </w:p>
    <w:p w14:paraId="428869EB"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1</w:t>
      </w:r>
      <w:r w:rsidRPr="00FD1CAD">
        <w:rPr>
          <w:rFonts w:ascii="仿宋" w:eastAsia="仿宋" w:hAnsi="仿宋" w:hint="eastAsia"/>
          <w:sz w:val="32"/>
          <w:szCs w:val="32"/>
        </w:rPr>
        <w:t>、项目资金到位情况分析</w:t>
      </w:r>
    </w:p>
    <w:p w14:paraId="06542A86"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2018</w:t>
      </w:r>
      <w:r w:rsidRPr="00FD1CAD">
        <w:rPr>
          <w:rFonts w:ascii="仿宋" w:eastAsia="仿宋" w:hAnsi="仿宋" w:hint="eastAsia"/>
          <w:sz w:val="32"/>
          <w:szCs w:val="32"/>
        </w:rPr>
        <w:t>年预算共下达公共设施、市政维修项目资金</w:t>
      </w:r>
      <w:r w:rsidRPr="00FD1CAD">
        <w:rPr>
          <w:rFonts w:ascii="仿宋" w:eastAsia="仿宋" w:hAnsi="仿宋"/>
          <w:sz w:val="32"/>
          <w:szCs w:val="32"/>
        </w:rPr>
        <w:t>2299.52</w:t>
      </w:r>
      <w:r w:rsidRPr="00FD1CAD">
        <w:rPr>
          <w:rFonts w:ascii="仿宋" w:eastAsia="仿宋" w:hAnsi="仿宋" w:hint="eastAsia"/>
          <w:sz w:val="32"/>
          <w:szCs w:val="32"/>
        </w:rPr>
        <w:t>万元。资金到位率</w:t>
      </w:r>
      <w:r w:rsidRPr="00FD1CAD">
        <w:rPr>
          <w:rFonts w:ascii="仿宋" w:eastAsia="仿宋" w:hAnsi="仿宋"/>
          <w:sz w:val="32"/>
          <w:szCs w:val="32"/>
        </w:rPr>
        <w:t>100%</w:t>
      </w:r>
      <w:r w:rsidRPr="00FD1CAD">
        <w:rPr>
          <w:rFonts w:ascii="仿宋" w:eastAsia="仿宋" w:hAnsi="仿宋" w:hint="eastAsia"/>
          <w:sz w:val="32"/>
          <w:szCs w:val="32"/>
        </w:rPr>
        <w:t>，为项目的顺利开展和完成提供了有力保障。</w:t>
      </w:r>
    </w:p>
    <w:p w14:paraId="65F01B76"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2</w:t>
      </w:r>
      <w:r w:rsidRPr="00FD1CAD">
        <w:rPr>
          <w:rFonts w:ascii="仿宋" w:eastAsia="仿宋" w:hAnsi="仿宋" w:hint="eastAsia"/>
          <w:sz w:val="32"/>
          <w:szCs w:val="32"/>
        </w:rPr>
        <w:t>、项目资金使用情况</w:t>
      </w:r>
    </w:p>
    <w:p w14:paraId="475A7454"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截止</w:t>
      </w:r>
      <w:r w:rsidRPr="00FD1CAD">
        <w:rPr>
          <w:rFonts w:ascii="仿宋" w:eastAsia="仿宋" w:hAnsi="仿宋"/>
          <w:sz w:val="32"/>
          <w:szCs w:val="32"/>
        </w:rPr>
        <w:t>2018</w:t>
      </w:r>
      <w:r w:rsidRPr="00FD1CAD">
        <w:rPr>
          <w:rFonts w:ascii="仿宋" w:eastAsia="仿宋" w:hAnsi="仿宋" w:hint="eastAsia"/>
          <w:sz w:val="32"/>
          <w:szCs w:val="32"/>
        </w:rPr>
        <w:t>年</w:t>
      </w:r>
      <w:r w:rsidRPr="00FD1CAD">
        <w:rPr>
          <w:rFonts w:ascii="仿宋" w:eastAsia="仿宋" w:hAnsi="仿宋"/>
          <w:sz w:val="32"/>
          <w:szCs w:val="32"/>
        </w:rPr>
        <w:t>12</w:t>
      </w:r>
      <w:r w:rsidRPr="00FD1CAD">
        <w:rPr>
          <w:rFonts w:ascii="仿宋" w:eastAsia="仿宋" w:hAnsi="仿宋" w:hint="eastAsia"/>
          <w:sz w:val="32"/>
          <w:szCs w:val="32"/>
        </w:rPr>
        <w:t>月</w:t>
      </w:r>
      <w:r w:rsidRPr="00FD1CAD">
        <w:rPr>
          <w:rFonts w:ascii="仿宋" w:eastAsia="仿宋" w:hAnsi="仿宋"/>
          <w:sz w:val="32"/>
          <w:szCs w:val="32"/>
        </w:rPr>
        <w:t>31</w:t>
      </w:r>
      <w:r w:rsidRPr="00FD1CAD">
        <w:rPr>
          <w:rFonts w:ascii="仿宋" w:eastAsia="仿宋" w:hAnsi="仿宋" w:hint="eastAsia"/>
          <w:sz w:val="32"/>
          <w:szCs w:val="32"/>
        </w:rPr>
        <w:t>日，公共设施、市政维修及垃圾污水处理资金实际支出</w:t>
      </w:r>
      <w:r w:rsidRPr="00FD1CAD">
        <w:rPr>
          <w:rFonts w:ascii="仿宋" w:eastAsia="仿宋" w:hAnsi="仿宋"/>
          <w:sz w:val="32"/>
          <w:szCs w:val="32"/>
        </w:rPr>
        <w:t>2299.52</w:t>
      </w:r>
      <w:r w:rsidRPr="00FD1CAD">
        <w:rPr>
          <w:rFonts w:ascii="仿宋" w:eastAsia="仿宋" w:hAnsi="仿宋" w:hint="eastAsia"/>
          <w:sz w:val="32"/>
          <w:szCs w:val="32"/>
        </w:rPr>
        <w:t>万元，另污水处理资金</w:t>
      </w:r>
      <w:r w:rsidRPr="00FD1CAD">
        <w:rPr>
          <w:rFonts w:ascii="仿宋" w:eastAsia="仿宋" w:hAnsi="仿宋"/>
          <w:sz w:val="32"/>
          <w:szCs w:val="32"/>
        </w:rPr>
        <w:t>30</w:t>
      </w:r>
      <w:r w:rsidRPr="00FD1CAD">
        <w:rPr>
          <w:rFonts w:ascii="仿宋" w:eastAsia="仿宋" w:hAnsi="仿宋" w:hint="eastAsia"/>
          <w:sz w:val="32"/>
          <w:szCs w:val="32"/>
        </w:rPr>
        <w:t>万元，因项目的延续性于</w:t>
      </w:r>
      <w:r w:rsidRPr="00FD1CAD">
        <w:rPr>
          <w:rFonts w:ascii="仿宋" w:eastAsia="仿宋" w:hAnsi="仿宋"/>
          <w:sz w:val="32"/>
          <w:szCs w:val="32"/>
        </w:rPr>
        <w:t>2019</w:t>
      </w:r>
      <w:r w:rsidRPr="00FD1CAD">
        <w:rPr>
          <w:rFonts w:ascii="仿宋" w:eastAsia="仿宋" w:hAnsi="仿宋" w:hint="eastAsia"/>
          <w:sz w:val="32"/>
          <w:szCs w:val="32"/>
        </w:rPr>
        <w:t>年</w:t>
      </w:r>
      <w:r w:rsidRPr="00FD1CAD">
        <w:rPr>
          <w:rFonts w:ascii="仿宋" w:eastAsia="仿宋" w:hAnsi="仿宋"/>
          <w:sz w:val="32"/>
          <w:szCs w:val="32"/>
        </w:rPr>
        <w:t>4</w:t>
      </w:r>
      <w:r w:rsidRPr="00FD1CAD">
        <w:rPr>
          <w:rFonts w:ascii="仿宋" w:eastAsia="仿宋" w:hAnsi="仿宋" w:hint="eastAsia"/>
          <w:sz w:val="32"/>
          <w:szCs w:val="32"/>
        </w:rPr>
        <w:t>月以拨付。</w:t>
      </w:r>
    </w:p>
    <w:p w14:paraId="742D9B05"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3</w:t>
      </w:r>
      <w:r w:rsidRPr="00FD1CAD">
        <w:rPr>
          <w:rFonts w:ascii="仿宋" w:eastAsia="仿宋" w:hAnsi="仿宋" w:hint="eastAsia"/>
          <w:sz w:val="32"/>
          <w:szCs w:val="32"/>
        </w:rPr>
        <w:t>、资金管理、项目组织和项目管理情况分析</w:t>
      </w:r>
    </w:p>
    <w:p w14:paraId="14A10D39" w14:textId="77777777" w:rsidR="00026E1A" w:rsidRPr="00FD1CAD" w:rsidRDefault="00026E1A" w:rsidP="00026E1A">
      <w:pPr>
        <w:spacing w:line="480" w:lineRule="exact"/>
        <w:rPr>
          <w:rFonts w:ascii="仿宋" w:eastAsia="仿宋" w:hAnsi="仿宋"/>
          <w:sz w:val="32"/>
          <w:szCs w:val="32"/>
        </w:rPr>
      </w:pPr>
      <w:r w:rsidRPr="00FD1CAD">
        <w:rPr>
          <w:rFonts w:ascii="仿宋" w:eastAsia="仿宋" w:hAnsi="仿宋"/>
          <w:sz w:val="32"/>
          <w:szCs w:val="32"/>
        </w:rPr>
        <w:t xml:space="preserve">    </w:t>
      </w:r>
      <w:r w:rsidRPr="00FD1CAD">
        <w:rPr>
          <w:rFonts w:ascii="仿宋" w:eastAsia="仿宋" w:hAnsi="仿宋" w:hint="eastAsia"/>
          <w:sz w:val="32"/>
          <w:szCs w:val="32"/>
        </w:rPr>
        <w:t>住建局根据国家及地方相关财务规定，结合单位自身特点，制订了相关财务管理制度，对专项经费进行严格管理。在项目执行过程中，严格对项目资金实行专款专用，明确项目管理和实施的具体责任部门和责任人，强化资金使用监督，加强专项资金使用过程的控制和追踪问效，进一步加强资金的专项资金的使用监管。经费付出时，对支出内容的真实、合理、合法性加强审核监督，确保资金的使用效率和项目的正常进行。且大额资金必须有审计出具审计报告，小额资金由局评审小组进行评议审核。</w:t>
      </w:r>
    </w:p>
    <w:p w14:paraId="018507AC" w14:textId="77777777" w:rsidR="00026E1A" w:rsidRPr="00FD1CAD" w:rsidRDefault="00026E1A" w:rsidP="00026E1A">
      <w:pPr>
        <w:spacing w:line="480" w:lineRule="exact"/>
        <w:ind w:firstLineChars="200" w:firstLine="643"/>
        <w:outlineLvl w:val="0"/>
        <w:rPr>
          <w:rFonts w:ascii="仿宋" w:eastAsia="仿宋" w:hAnsi="仿宋"/>
          <w:b/>
          <w:bCs/>
          <w:sz w:val="32"/>
          <w:szCs w:val="32"/>
        </w:rPr>
      </w:pPr>
      <w:r w:rsidRPr="00FD1CAD">
        <w:rPr>
          <w:rFonts w:ascii="仿宋" w:eastAsia="仿宋" w:hAnsi="仿宋" w:hint="eastAsia"/>
          <w:b/>
          <w:bCs/>
          <w:sz w:val="32"/>
          <w:szCs w:val="32"/>
        </w:rPr>
        <w:t>二、绩效评价工作情况</w:t>
      </w:r>
    </w:p>
    <w:p w14:paraId="6783FB4B"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（一）绩效评价目的</w:t>
      </w:r>
    </w:p>
    <w:p w14:paraId="4D4C53B9" w14:textId="77777777" w:rsidR="00026E1A" w:rsidRPr="00FD1CAD" w:rsidRDefault="00026E1A" w:rsidP="00026E1A">
      <w:pPr>
        <w:spacing w:line="480" w:lineRule="exact"/>
        <w:ind w:firstLineChars="200" w:firstLine="640"/>
        <w:rPr>
          <w:rFonts w:ascii="仿宋" w:eastAsia="仿宋" w:hAnsi="仿宋"/>
          <w:b/>
          <w:sz w:val="32"/>
          <w:szCs w:val="32"/>
        </w:rPr>
      </w:pPr>
      <w:r w:rsidRPr="00FD1CAD">
        <w:rPr>
          <w:rFonts w:ascii="仿宋" w:eastAsia="仿宋" w:hAnsi="仿宋" w:hint="eastAsia"/>
          <w:sz w:val="32"/>
          <w:szCs w:val="32"/>
        </w:rPr>
        <w:t>加强城市公共设施、市政设施及垃圾污水处理资金的支出管理，建立科学、合理的财政支出绩效评价管理体系，优化资源的配置，控制节约成本，提高财政资金使用效益，提高对社会公众的服务水平。</w:t>
      </w:r>
    </w:p>
    <w:p w14:paraId="0434BF98"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（二）绩效评价工作过程，主要包括前期准备、组织实施和分析评价等内容。</w:t>
      </w:r>
    </w:p>
    <w:p w14:paraId="76A6E675"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1</w:t>
      </w:r>
      <w:r w:rsidRPr="00FD1CAD">
        <w:rPr>
          <w:rFonts w:ascii="仿宋" w:eastAsia="仿宋" w:hAnsi="仿宋" w:hint="eastAsia"/>
          <w:sz w:val="32"/>
          <w:szCs w:val="32"/>
        </w:rPr>
        <w:t>、前期准备</w:t>
      </w:r>
    </w:p>
    <w:p w14:paraId="7BE41834"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成立住建局绩效评价工作领导小组，确定评价项目及范</w:t>
      </w:r>
      <w:r w:rsidRPr="00FD1CAD">
        <w:rPr>
          <w:rFonts w:ascii="仿宋" w:eastAsia="仿宋" w:hAnsi="仿宋" w:hint="eastAsia"/>
          <w:sz w:val="32"/>
          <w:szCs w:val="32"/>
        </w:rPr>
        <w:lastRenderedPageBreak/>
        <w:t>围，研究讨论并制定绩效评价实施方案，评价指标体系及评价方法。</w:t>
      </w:r>
    </w:p>
    <w:p w14:paraId="78816CE9"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2</w:t>
      </w:r>
      <w:r w:rsidRPr="00FD1CAD">
        <w:rPr>
          <w:rFonts w:ascii="仿宋" w:eastAsia="仿宋" w:hAnsi="仿宋" w:hint="eastAsia"/>
          <w:sz w:val="32"/>
          <w:szCs w:val="32"/>
        </w:rPr>
        <w:t>、组织实施</w:t>
      </w:r>
    </w:p>
    <w:p w14:paraId="183C27C0"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先由项目实施单位对专项资金的使用情况进行自查，收齐相关资料，提交局绩效评价工作领导小组，然后局绩效评价领导小组到项目实施现场进行实地考核评价。</w:t>
      </w:r>
    </w:p>
    <w:p w14:paraId="56CDA307"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3</w:t>
      </w:r>
      <w:r w:rsidRPr="00FD1CAD">
        <w:rPr>
          <w:rFonts w:ascii="仿宋" w:eastAsia="仿宋" w:hAnsi="仿宋" w:hint="eastAsia"/>
          <w:sz w:val="32"/>
          <w:szCs w:val="32"/>
        </w:rPr>
        <w:t>、分析评价</w:t>
      </w:r>
    </w:p>
    <w:p w14:paraId="29F418D0"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局绩效评价领导小组依据掌握的基础资料及数据，结合现场评价效果，对照评价指标体系进行打分，最终研究讨论综合评价，完成绩效评价报告。</w:t>
      </w:r>
    </w:p>
    <w:p w14:paraId="1468B22A" w14:textId="77777777" w:rsidR="00026E1A" w:rsidRPr="00FD1CAD" w:rsidRDefault="00026E1A" w:rsidP="00026E1A">
      <w:pPr>
        <w:spacing w:line="480" w:lineRule="exact"/>
        <w:ind w:firstLineChars="200" w:firstLine="643"/>
        <w:rPr>
          <w:rFonts w:ascii="仿宋" w:eastAsia="仿宋" w:hAnsi="仿宋"/>
          <w:b/>
          <w:bCs/>
          <w:sz w:val="32"/>
          <w:szCs w:val="32"/>
        </w:rPr>
      </w:pPr>
      <w:r w:rsidRPr="00FD1CAD">
        <w:rPr>
          <w:rFonts w:ascii="仿宋" w:eastAsia="仿宋" w:hAnsi="仿宋" w:hint="eastAsia"/>
          <w:b/>
          <w:bCs/>
          <w:sz w:val="32"/>
          <w:szCs w:val="32"/>
        </w:rPr>
        <w:t>三、综合评价情况及评价结论（附相关评分表）</w:t>
      </w:r>
    </w:p>
    <w:p w14:paraId="0F87BD7E" w14:textId="2B71C112"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市政办、污水处理办公室等负责实施的</w:t>
      </w:r>
      <w:r w:rsidRPr="00FD1CAD">
        <w:rPr>
          <w:rFonts w:ascii="仿宋" w:eastAsia="仿宋" w:hAnsi="仿宋"/>
          <w:sz w:val="32"/>
          <w:szCs w:val="32"/>
        </w:rPr>
        <w:t>2018</w:t>
      </w:r>
      <w:r w:rsidRPr="00FD1CAD">
        <w:rPr>
          <w:rFonts w:ascii="仿宋" w:eastAsia="仿宋" w:hAnsi="仿宋" w:hint="eastAsia"/>
          <w:sz w:val="32"/>
          <w:szCs w:val="32"/>
        </w:rPr>
        <w:t>年实施公共设施、市政设施及垃圾污水处理项目在项目决策上科学合理，项目管理规范到位，基本达到了预期的绩效目标，取得了良好的社会效益，综合绩效评价结果为“</w:t>
      </w:r>
      <w:r w:rsidR="00B354CC">
        <w:rPr>
          <w:rFonts w:ascii="仿宋" w:eastAsia="仿宋" w:hAnsi="仿宋" w:hint="eastAsia"/>
          <w:sz w:val="32"/>
          <w:szCs w:val="32"/>
        </w:rPr>
        <w:t>良好</w:t>
      </w:r>
      <w:r w:rsidRPr="00FD1CAD">
        <w:rPr>
          <w:rFonts w:ascii="仿宋" w:eastAsia="仿宋" w:hAnsi="仿宋" w:hint="eastAsia"/>
          <w:sz w:val="32"/>
          <w:szCs w:val="32"/>
        </w:rPr>
        <w:t>”。</w:t>
      </w:r>
    </w:p>
    <w:p w14:paraId="657D4225"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四、项目主要绩效情况分析</w:t>
      </w:r>
    </w:p>
    <w:p w14:paraId="115F6833"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1</w:t>
      </w:r>
      <w:r w:rsidRPr="00FD1CAD">
        <w:rPr>
          <w:rFonts w:ascii="仿宋" w:eastAsia="仿宋" w:hAnsi="仿宋" w:hint="eastAsia"/>
          <w:sz w:val="32"/>
          <w:szCs w:val="32"/>
        </w:rPr>
        <w:t>、项目经济性分析，主要包括项目成本（预算）控制情况和项目成本（预算）节约情况。</w:t>
      </w:r>
    </w:p>
    <w:p w14:paraId="142D2F71"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①、项目成本控制情况。</w:t>
      </w:r>
    </w:p>
    <w:p w14:paraId="2481BD65" w14:textId="7E81694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为了最大限度的利用有限的资金，市政办、污办想方设法进行成本控制，对每一笔资金都仔细分析斟酌，对每一份合同权衡分析，以最大限度控制活动成本。该项目的资金严格控制，厉行节约。</w:t>
      </w:r>
    </w:p>
    <w:p w14:paraId="204BA023"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②、项目成本节约情况。</w:t>
      </w:r>
    </w:p>
    <w:p w14:paraId="104B2D65"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在开展公共设施、市政设施及垃圾污水处理维护维修工作中，本着勤俭节约、简单务实的原则，市政办、污办对各项经费进行了不断压缩和精简，有力避免了形式主义和形象工程。</w:t>
      </w:r>
    </w:p>
    <w:p w14:paraId="2F192487"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2</w:t>
      </w:r>
      <w:r w:rsidRPr="00FD1CAD">
        <w:rPr>
          <w:rFonts w:ascii="仿宋" w:eastAsia="仿宋" w:hAnsi="仿宋" w:hint="eastAsia"/>
          <w:sz w:val="32"/>
          <w:szCs w:val="32"/>
        </w:rPr>
        <w:t>、项目的效率性分析，主要包括项目的实施进度和项目</w:t>
      </w:r>
      <w:r w:rsidRPr="00FD1CAD">
        <w:rPr>
          <w:rFonts w:ascii="仿宋" w:eastAsia="仿宋" w:hAnsi="仿宋" w:hint="eastAsia"/>
          <w:sz w:val="32"/>
          <w:szCs w:val="32"/>
        </w:rPr>
        <w:lastRenderedPageBreak/>
        <w:t>完成质量。</w:t>
      </w:r>
    </w:p>
    <w:p w14:paraId="729B28A8"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①、项目的实施进度</w:t>
      </w:r>
    </w:p>
    <w:p w14:paraId="45739829" w14:textId="460898D2"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项目的实施进度根据市政办、污办按照工作计划，当年的维护维修项目工作按照预定计划完成</w:t>
      </w:r>
      <w:bookmarkStart w:id="0" w:name="_GoBack"/>
      <w:bookmarkEnd w:id="0"/>
      <w:r w:rsidRPr="00FD1CAD">
        <w:rPr>
          <w:rFonts w:ascii="仿宋" w:eastAsia="仿宋" w:hAnsi="仿宋" w:hint="eastAsia"/>
          <w:sz w:val="32"/>
          <w:szCs w:val="32"/>
        </w:rPr>
        <w:t>。</w:t>
      </w:r>
    </w:p>
    <w:p w14:paraId="7EA142B8"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②、项目完成质量</w:t>
      </w:r>
    </w:p>
    <w:p w14:paraId="0B898748"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 xml:space="preserve"> </w:t>
      </w:r>
      <w:r w:rsidRPr="00FD1CAD">
        <w:rPr>
          <w:rFonts w:ascii="仿宋" w:eastAsia="仿宋" w:hAnsi="仿宋" w:hint="eastAsia"/>
          <w:sz w:val="32"/>
          <w:szCs w:val="32"/>
        </w:rPr>
        <w:t>项目实施单位和责任人均严格按照方案要求，紧跟项目工作进度，确保项目工作保质保量的完成，均已达到预期效果。</w:t>
      </w:r>
    </w:p>
    <w:p w14:paraId="36178124"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sz w:val="32"/>
          <w:szCs w:val="32"/>
        </w:rPr>
        <w:t>3</w:t>
      </w:r>
      <w:r w:rsidRPr="00FD1CAD">
        <w:rPr>
          <w:rFonts w:ascii="仿宋" w:eastAsia="仿宋" w:hAnsi="仿宋" w:hint="eastAsia"/>
          <w:sz w:val="32"/>
          <w:szCs w:val="32"/>
        </w:rPr>
        <w:t>、项目的效益性分析，主要包括项目预期目标完成程度和项目实施对经济和社会的影响等。</w:t>
      </w:r>
    </w:p>
    <w:p w14:paraId="3EC20D75"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①、项目预期目标完成程度。</w:t>
      </w:r>
    </w:p>
    <w:p w14:paraId="358B1101" w14:textId="77777777" w:rsidR="00026E1A" w:rsidRPr="00FD1CAD" w:rsidRDefault="00026E1A" w:rsidP="00026E1A">
      <w:pPr>
        <w:topLinePunct/>
        <w:spacing w:line="640" w:lineRule="exact"/>
        <w:ind w:firstLineChars="200" w:firstLine="640"/>
        <w:rPr>
          <w:rFonts w:ascii="仿宋" w:eastAsia="仿宋" w:hAnsi="仿宋" w:cs="仿宋_GB2312"/>
          <w:color w:val="000000"/>
          <w:kern w:val="0"/>
          <w:sz w:val="32"/>
          <w:szCs w:val="32"/>
        </w:rPr>
      </w:pPr>
      <w:r w:rsidRPr="00FD1CAD">
        <w:rPr>
          <w:rFonts w:ascii="仿宋" w:eastAsia="仿宋" w:hAnsi="仿宋" w:cs="仿宋_GB2312" w:hint="eastAsia"/>
          <w:color w:val="000000"/>
          <w:kern w:val="0"/>
          <w:sz w:val="32"/>
          <w:szCs w:val="32"/>
        </w:rPr>
        <w:t>加强人行道设施维护。2018年重点对县城南北大街、飞虎路、明山南路、解放路、龙津路等路段及人行道进行整治维修。加强城区背街小巷整治。对脏、乱、差典型区域东门口村，和平村小区进行改造和亮化。排水设施建设及日常管理维护。现全县城区市政道路共24731米，已铺设污水管网的市政道路21367米，未铺设污水管道的路段共3364米，污水管网覆盖率86％。对下水道排水设施，严格遵循日常循环疏浚与汛期重点监控疏浚相配合，保证管道畅通。</w:t>
      </w:r>
    </w:p>
    <w:p w14:paraId="3318227D" w14:textId="77777777" w:rsidR="00026E1A" w:rsidRPr="00FD1CAD" w:rsidRDefault="00026E1A" w:rsidP="00026E1A">
      <w:pPr>
        <w:spacing w:line="640" w:lineRule="exact"/>
        <w:ind w:firstLineChars="200" w:firstLine="640"/>
        <w:rPr>
          <w:rFonts w:ascii="仿宋" w:eastAsia="仿宋" w:hAnsi="仿宋"/>
          <w:sz w:val="32"/>
          <w:szCs w:val="32"/>
        </w:rPr>
      </w:pPr>
      <w:r w:rsidRPr="00FD1CAD">
        <w:rPr>
          <w:rFonts w:ascii="仿宋" w:eastAsia="仿宋" w:hAnsi="仿宋" w:cs="仿宋_GB2312" w:hint="eastAsia"/>
          <w:sz w:val="32"/>
          <w:szCs w:val="32"/>
        </w:rPr>
        <w:t>加强对污水处理的监管力度，对已投入运行的污水处理厂坚持 “每周两检查、每次三核对”，确保污水处理达标排放。同时，加快</w:t>
      </w:r>
      <w:r w:rsidRPr="00FD1CAD">
        <w:rPr>
          <w:rFonts w:ascii="仿宋" w:eastAsia="仿宋" w:hAnsi="仿宋" w:cs="Arial" w:hint="eastAsia"/>
          <w:color w:val="000000"/>
          <w:sz w:val="32"/>
          <w:szCs w:val="32"/>
        </w:rPr>
        <w:t>乡镇污水处理设施建设工作，</w:t>
      </w:r>
      <w:r w:rsidRPr="00FD1CAD">
        <w:rPr>
          <w:rFonts w:ascii="仿宋" w:eastAsia="仿宋" w:hAnsi="仿宋" w:hint="eastAsia"/>
          <w:sz w:val="32"/>
          <w:szCs w:val="32"/>
        </w:rPr>
        <w:t>三道坑镇（原五郎溪乡）污水处理设施建设已基本完工，罗旧镇、碧涌镇污水处理设施建设正在积极开展前期工作。</w:t>
      </w:r>
    </w:p>
    <w:p w14:paraId="3FEFE80E" w14:textId="77777777" w:rsidR="00026E1A" w:rsidRPr="00FD1CAD" w:rsidRDefault="00026E1A" w:rsidP="00026E1A">
      <w:pPr>
        <w:spacing w:line="640" w:lineRule="exact"/>
        <w:ind w:firstLineChars="200" w:firstLine="640"/>
        <w:rPr>
          <w:rFonts w:ascii="仿宋" w:eastAsia="仿宋" w:hAnsi="仿宋" w:cs="Arial"/>
          <w:color w:val="000000"/>
          <w:sz w:val="32"/>
          <w:szCs w:val="32"/>
        </w:rPr>
      </w:pPr>
      <w:r w:rsidRPr="00FD1CAD">
        <w:rPr>
          <w:rFonts w:ascii="仿宋" w:eastAsia="仿宋" w:hAnsi="仿宋" w:hint="eastAsia"/>
          <w:sz w:val="32"/>
          <w:szCs w:val="32"/>
        </w:rPr>
        <w:lastRenderedPageBreak/>
        <w:t>对县城区黑臭水体全面排查，确定整治方案，</w:t>
      </w:r>
      <w:r w:rsidRPr="00FD1CAD">
        <w:rPr>
          <w:rFonts w:ascii="仿宋" w:eastAsia="仿宋" w:hAnsi="仿宋" w:cs="Helvetica" w:hint="eastAsia"/>
          <w:color w:val="000000"/>
          <w:sz w:val="32"/>
          <w:szCs w:val="32"/>
        </w:rPr>
        <w:t>进行全面治理</w:t>
      </w:r>
      <w:r w:rsidRPr="00FD1CAD">
        <w:rPr>
          <w:rFonts w:ascii="仿宋" w:eastAsia="仿宋" w:hAnsi="仿宋" w:hint="eastAsia"/>
          <w:sz w:val="32"/>
          <w:szCs w:val="32"/>
        </w:rPr>
        <w:t>。</w:t>
      </w:r>
      <w:r w:rsidRPr="00FD1CAD">
        <w:rPr>
          <w:rFonts w:ascii="仿宋" w:eastAsia="仿宋" w:hAnsi="仿宋" w:cs="Arial" w:hint="eastAsia"/>
          <w:color w:val="000000"/>
          <w:sz w:val="32"/>
          <w:szCs w:val="32"/>
        </w:rPr>
        <w:t>随着河西桃花溪、小溪黑臭水体整治项目的完工，2018年黑臭水体整治任务已全面完成。下一步将进行连续半年的水体检测，以完成销号。现河东曾禄渠黑臭水体清淤疏浚工作已结束，铺设预制盖板300多米，待上游临时养殖户由芷江镇政府拆迁完毕后，届时将提前全面完成上级下达我县的黑臭水体整治任务。</w:t>
      </w:r>
    </w:p>
    <w:p w14:paraId="71A64856"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②、项目实施对经济和社会影响。</w:t>
      </w:r>
    </w:p>
    <w:p w14:paraId="1331F0A0"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通过对公共设施、市政设施及垃圾污水处理维护维修，不断完善了与市民息息相关的基础实施，为芷江城区营造了更为舒适的环境，为市民和游客创造了更好的生活和出行环境。</w:t>
      </w:r>
    </w:p>
    <w:p w14:paraId="7DE8D475" w14:textId="77777777" w:rsidR="00026E1A" w:rsidRPr="00FD1CAD" w:rsidRDefault="00FD1CAD" w:rsidP="00026E1A">
      <w:pPr>
        <w:spacing w:line="480" w:lineRule="exact"/>
        <w:ind w:firstLineChars="200" w:firstLine="643"/>
        <w:rPr>
          <w:rFonts w:ascii="仿宋" w:eastAsia="仿宋" w:hAnsi="仿宋"/>
          <w:b/>
          <w:bCs/>
          <w:sz w:val="32"/>
          <w:szCs w:val="32"/>
        </w:rPr>
      </w:pPr>
      <w:r w:rsidRPr="00FD1CAD">
        <w:rPr>
          <w:rFonts w:ascii="仿宋" w:eastAsia="仿宋" w:hAnsi="仿宋" w:hint="eastAsia"/>
          <w:b/>
          <w:bCs/>
          <w:sz w:val="32"/>
          <w:szCs w:val="32"/>
        </w:rPr>
        <w:t>四</w:t>
      </w:r>
      <w:r w:rsidR="00026E1A" w:rsidRPr="00FD1CAD">
        <w:rPr>
          <w:rFonts w:ascii="仿宋" w:eastAsia="仿宋" w:hAnsi="仿宋" w:hint="eastAsia"/>
          <w:b/>
          <w:bCs/>
          <w:sz w:val="32"/>
          <w:szCs w:val="32"/>
        </w:rPr>
        <w:t>、存在的问题</w:t>
      </w:r>
    </w:p>
    <w:p w14:paraId="682B7E65"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1、项目实施时间较长，给居民生产生活出行造成不便。</w:t>
      </w:r>
    </w:p>
    <w:p w14:paraId="679CC620"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2、时间跨度长，项目延续性导致部分资金未能在当年全部结付。</w:t>
      </w:r>
    </w:p>
    <w:p w14:paraId="0469A6E0" w14:textId="77777777" w:rsidR="00026E1A" w:rsidRPr="00FD1CAD" w:rsidRDefault="00FD1CAD" w:rsidP="00026E1A">
      <w:pPr>
        <w:spacing w:line="480" w:lineRule="exact"/>
        <w:ind w:firstLineChars="200" w:firstLine="643"/>
        <w:rPr>
          <w:rFonts w:ascii="仿宋" w:eastAsia="仿宋" w:hAnsi="仿宋"/>
          <w:b/>
          <w:bCs/>
          <w:sz w:val="32"/>
          <w:szCs w:val="32"/>
        </w:rPr>
      </w:pPr>
      <w:r w:rsidRPr="00FD1CAD">
        <w:rPr>
          <w:rFonts w:ascii="仿宋" w:eastAsia="仿宋" w:hAnsi="仿宋" w:hint="eastAsia"/>
          <w:b/>
          <w:bCs/>
          <w:sz w:val="32"/>
          <w:szCs w:val="32"/>
        </w:rPr>
        <w:t>五</w:t>
      </w:r>
      <w:r w:rsidR="00026E1A" w:rsidRPr="00FD1CAD">
        <w:rPr>
          <w:rFonts w:ascii="仿宋" w:eastAsia="仿宋" w:hAnsi="仿宋" w:hint="eastAsia"/>
          <w:b/>
          <w:bCs/>
          <w:sz w:val="32"/>
          <w:szCs w:val="32"/>
        </w:rPr>
        <w:t>、有关建议</w:t>
      </w:r>
    </w:p>
    <w:p w14:paraId="64338C68"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1、强化全面绩效评价概念。</w:t>
      </w:r>
    </w:p>
    <w:p w14:paraId="289E51FE" w14:textId="77777777" w:rsidR="00026E1A" w:rsidRPr="00FD1CAD" w:rsidRDefault="00026E1A" w:rsidP="00026E1A">
      <w:pPr>
        <w:spacing w:line="480" w:lineRule="exact"/>
        <w:ind w:firstLineChars="200" w:firstLine="640"/>
        <w:rPr>
          <w:rFonts w:ascii="仿宋" w:eastAsia="仿宋" w:hAnsi="仿宋"/>
          <w:sz w:val="32"/>
          <w:szCs w:val="32"/>
        </w:rPr>
      </w:pPr>
      <w:r w:rsidRPr="00FD1CAD">
        <w:rPr>
          <w:rFonts w:ascii="仿宋" w:eastAsia="仿宋" w:hAnsi="仿宋" w:hint="eastAsia"/>
          <w:sz w:val="32"/>
          <w:szCs w:val="32"/>
        </w:rPr>
        <w:t>2、合理确定工期，强化施工组织和管理工作，避免延误工期。</w:t>
      </w:r>
    </w:p>
    <w:p w14:paraId="5CBC3970" w14:textId="77777777" w:rsidR="00026E1A" w:rsidRPr="00FD1CAD" w:rsidRDefault="00026E1A" w:rsidP="00026E1A">
      <w:pPr>
        <w:spacing w:line="480" w:lineRule="exact"/>
        <w:rPr>
          <w:rFonts w:ascii="仿宋" w:eastAsia="仿宋" w:hAnsi="仿宋"/>
          <w:sz w:val="32"/>
          <w:szCs w:val="32"/>
        </w:rPr>
      </w:pPr>
    </w:p>
    <w:p w14:paraId="3BF4786C" w14:textId="77777777" w:rsidR="00026E1A" w:rsidRPr="00FD1CAD" w:rsidRDefault="00026E1A" w:rsidP="00026E1A">
      <w:pPr>
        <w:spacing w:line="480" w:lineRule="exact"/>
        <w:ind w:firstLineChars="200" w:firstLine="640"/>
        <w:rPr>
          <w:rFonts w:ascii="仿宋" w:eastAsia="仿宋" w:hAnsi="仿宋"/>
          <w:sz w:val="32"/>
          <w:szCs w:val="32"/>
        </w:rPr>
      </w:pPr>
    </w:p>
    <w:p w14:paraId="2CBC8EF1" w14:textId="77777777" w:rsidR="00026E1A" w:rsidRPr="00FD1CAD" w:rsidRDefault="00026E1A" w:rsidP="00026E1A">
      <w:pPr>
        <w:spacing w:line="480" w:lineRule="exact"/>
        <w:ind w:firstLineChars="200" w:firstLine="640"/>
        <w:rPr>
          <w:rFonts w:ascii="仿宋" w:eastAsia="仿宋" w:hAnsi="仿宋"/>
          <w:sz w:val="32"/>
          <w:szCs w:val="32"/>
        </w:rPr>
      </w:pPr>
    </w:p>
    <w:p w14:paraId="58C486DF" w14:textId="77777777" w:rsidR="00026E1A" w:rsidRPr="00FD1CAD" w:rsidRDefault="00026E1A" w:rsidP="00026E1A">
      <w:pPr>
        <w:spacing w:line="480" w:lineRule="exact"/>
        <w:ind w:firstLineChars="700" w:firstLine="2240"/>
        <w:rPr>
          <w:rFonts w:ascii="仿宋" w:eastAsia="仿宋" w:hAnsi="仿宋"/>
          <w:sz w:val="32"/>
          <w:szCs w:val="32"/>
        </w:rPr>
      </w:pPr>
      <w:r w:rsidRPr="00FD1CAD">
        <w:rPr>
          <w:rFonts w:ascii="仿宋" w:eastAsia="仿宋" w:hAnsi="仿宋" w:hint="eastAsia"/>
          <w:sz w:val="32"/>
          <w:szCs w:val="32"/>
        </w:rPr>
        <w:t>芷江侗族自治县住房和城乡建设局</w:t>
      </w:r>
    </w:p>
    <w:p w14:paraId="0676F241" w14:textId="77777777" w:rsidR="00026E1A" w:rsidRPr="00FD1CAD" w:rsidRDefault="00026E1A" w:rsidP="00026E1A">
      <w:pPr>
        <w:spacing w:line="480" w:lineRule="exact"/>
        <w:ind w:firstLineChars="1100" w:firstLine="3520"/>
        <w:rPr>
          <w:rFonts w:ascii="仿宋" w:eastAsia="仿宋" w:hAnsi="仿宋"/>
          <w:sz w:val="32"/>
          <w:szCs w:val="32"/>
        </w:rPr>
      </w:pPr>
    </w:p>
    <w:p w14:paraId="1C3867E7" w14:textId="77777777" w:rsidR="00026E1A" w:rsidRPr="00FD1CAD" w:rsidRDefault="00026E1A" w:rsidP="00026E1A">
      <w:pPr>
        <w:spacing w:line="480" w:lineRule="exact"/>
        <w:ind w:firstLineChars="1000" w:firstLine="3200"/>
        <w:rPr>
          <w:rFonts w:ascii="仿宋" w:eastAsia="仿宋" w:hAnsi="仿宋"/>
        </w:rPr>
      </w:pPr>
      <w:r w:rsidRPr="00FD1CAD">
        <w:rPr>
          <w:rFonts w:ascii="仿宋" w:eastAsia="仿宋" w:hAnsi="仿宋" w:hint="eastAsia"/>
          <w:sz w:val="32"/>
          <w:szCs w:val="32"/>
        </w:rPr>
        <w:t>二O一九年</w:t>
      </w:r>
      <w:r w:rsidR="00E30F04">
        <w:rPr>
          <w:rFonts w:ascii="仿宋" w:eastAsia="仿宋" w:hAnsi="仿宋" w:hint="eastAsia"/>
          <w:sz w:val="32"/>
          <w:szCs w:val="32"/>
        </w:rPr>
        <w:t>六</w:t>
      </w:r>
      <w:r w:rsidRPr="00FD1CAD">
        <w:rPr>
          <w:rFonts w:ascii="仿宋" w:eastAsia="仿宋" w:hAnsi="仿宋" w:hint="eastAsia"/>
          <w:sz w:val="32"/>
          <w:szCs w:val="32"/>
        </w:rPr>
        <w:t>月十日</w:t>
      </w:r>
    </w:p>
    <w:p w14:paraId="3AF6DCEA" w14:textId="77777777" w:rsidR="00026E1A" w:rsidRDefault="00026E1A"/>
    <w:p w14:paraId="2B85C83D" w14:textId="77777777" w:rsidR="00FD1CAD" w:rsidRDefault="00FD1CAD" w:rsidP="00C710D2">
      <w:pPr>
        <w:widowControl/>
        <w:jc w:val="center"/>
        <w:textAlignment w:val="center"/>
        <w:rPr>
          <w:rFonts w:ascii="宋体" w:hAnsi="宋体" w:cs="宋体"/>
          <w:b/>
          <w:color w:val="000000"/>
          <w:kern w:val="0"/>
          <w:sz w:val="36"/>
          <w:szCs w:val="36"/>
        </w:rPr>
        <w:sectPr w:rsidR="00FD1CAD">
          <w:pgSz w:w="11906" w:h="16838"/>
          <w:pgMar w:top="1440" w:right="1800" w:bottom="1440" w:left="1800" w:header="851" w:footer="992" w:gutter="0"/>
          <w:cols w:space="425"/>
          <w:docGrid w:type="lines" w:linePitch="312"/>
        </w:sectPr>
      </w:pPr>
    </w:p>
    <w:tbl>
      <w:tblPr>
        <w:tblW w:w="13482" w:type="dxa"/>
        <w:tblLayout w:type="fixed"/>
        <w:tblLook w:val="04A0" w:firstRow="1" w:lastRow="0" w:firstColumn="1" w:lastColumn="0" w:noHBand="0" w:noVBand="1"/>
      </w:tblPr>
      <w:tblGrid>
        <w:gridCol w:w="582"/>
        <w:gridCol w:w="426"/>
        <w:gridCol w:w="425"/>
        <w:gridCol w:w="425"/>
        <w:gridCol w:w="567"/>
        <w:gridCol w:w="851"/>
        <w:gridCol w:w="3260"/>
        <w:gridCol w:w="4394"/>
        <w:gridCol w:w="1134"/>
        <w:gridCol w:w="1418"/>
      </w:tblGrid>
      <w:tr w:rsidR="00FD1CAD" w14:paraId="7D5DDE4C" w14:textId="77777777" w:rsidTr="00C710D2">
        <w:trPr>
          <w:trHeight w:val="600"/>
        </w:trPr>
        <w:tc>
          <w:tcPr>
            <w:tcW w:w="13482" w:type="dxa"/>
            <w:gridSpan w:val="10"/>
            <w:tcMar>
              <w:top w:w="15" w:type="dxa"/>
              <w:left w:w="15" w:type="dxa"/>
              <w:bottom w:w="15" w:type="dxa"/>
              <w:right w:w="15" w:type="dxa"/>
            </w:tcMar>
            <w:vAlign w:val="center"/>
            <w:hideMark/>
          </w:tcPr>
          <w:p w14:paraId="465F8DB9" w14:textId="77777777" w:rsidR="00FD1CAD" w:rsidRDefault="00FD1CAD" w:rsidP="00C710D2">
            <w:pPr>
              <w:widowControl/>
              <w:jc w:val="center"/>
              <w:textAlignment w:val="center"/>
              <w:rPr>
                <w:rFonts w:ascii="宋体" w:hAnsi="宋体" w:cs="宋体"/>
                <w:b/>
                <w:sz w:val="36"/>
                <w:szCs w:val="36"/>
              </w:rPr>
            </w:pPr>
            <w:r>
              <w:rPr>
                <w:rFonts w:ascii="宋体" w:hAnsi="宋体" w:cs="宋体" w:hint="eastAsia"/>
                <w:b/>
                <w:color w:val="000000"/>
                <w:kern w:val="0"/>
                <w:sz w:val="36"/>
                <w:szCs w:val="36"/>
              </w:rPr>
              <w:lastRenderedPageBreak/>
              <w:t>芷江侗族自治县</w:t>
            </w:r>
            <w:r>
              <w:rPr>
                <w:rFonts w:ascii="宋体" w:hAnsi="宋体" w:cs="宋体" w:hint="eastAsia"/>
                <w:b/>
                <w:sz w:val="36"/>
                <w:szCs w:val="36"/>
              </w:rPr>
              <w:t>住建局公共设施、市政维修、及垃圾污水处理市政项目专项</w:t>
            </w:r>
          </w:p>
          <w:p w14:paraId="5ACCC992" w14:textId="77777777" w:rsidR="00FD1CAD" w:rsidRDefault="00FD1CAD" w:rsidP="00C710D2">
            <w:pPr>
              <w:widowControl/>
              <w:jc w:val="center"/>
              <w:textAlignment w:val="center"/>
              <w:rPr>
                <w:rFonts w:ascii="宋体" w:hAnsi="宋体" w:cs="宋体"/>
                <w:b/>
                <w:color w:val="000000"/>
                <w:sz w:val="36"/>
                <w:szCs w:val="36"/>
              </w:rPr>
            </w:pPr>
            <w:r>
              <w:rPr>
                <w:rFonts w:ascii="宋体" w:hAnsi="宋体" w:cs="宋体" w:hint="eastAsia"/>
                <w:b/>
                <w:color w:val="000000"/>
                <w:kern w:val="0"/>
                <w:sz w:val="36"/>
                <w:szCs w:val="36"/>
              </w:rPr>
              <w:t>资金绩效评价指标</w:t>
            </w:r>
          </w:p>
        </w:tc>
      </w:tr>
      <w:tr w:rsidR="00FD1CAD" w14:paraId="6CA44124" w14:textId="77777777" w:rsidTr="00C710D2">
        <w:trPr>
          <w:trHeight w:val="495"/>
        </w:trPr>
        <w:tc>
          <w:tcPr>
            <w:tcW w:w="13482" w:type="dxa"/>
            <w:gridSpan w:val="10"/>
            <w:tcBorders>
              <w:top w:val="nil"/>
              <w:left w:val="nil"/>
              <w:bottom w:val="single" w:sz="4" w:space="0" w:color="000000"/>
              <w:right w:val="nil"/>
            </w:tcBorders>
            <w:tcMar>
              <w:top w:w="15" w:type="dxa"/>
              <w:left w:w="15" w:type="dxa"/>
              <w:bottom w:w="15" w:type="dxa"/>
              <w:right w:w="15" w:type="dxa"/>
            </w:tcMar>
            <w:vAlign w:val="center"/>
            <w:hideMark/>
          </w:tcPr>
          <w:p w14:paraId="1525F7E8" w14:textId="77777777" w:rsidR="00FD1CAD" w:rsidRDefault="00FD1CAD" w:rsidP="00C710D2">
            <w:pPr>
              <w:widowControl/>
              <w:jc w:val="left"/>
              <w:textAlignment w:val="center"/>
              <w:rPr>
                <w:rFonts w:ascii="宋体" w:hAnsi="宋体" w:cs="宋体"/>
                <w:b/>
                <w:color w:val="000000"/>
                <w:sz w:val="24"/>
              </w:rPr>
            </w:pPr>
            <w:r>
              <w:rPr>
                <w:rFonts w:ascii="宋体" w:hAnsi="宋体" w:cs="宋体" w:hint="eastAsia"/>
                <w:b/>
                <w:color w:val="000000"/>
                <w:kern w:val="0"/>
                <w:sz w:val="24"/>
              </w:rPr>
              <w:t>填报单位：芷江县住房和城乡建设局</w:t>
            </w:r>
          </w:p>
        </w:tc>
      </w:tr>
      <w:tr w:rsidR="00FD1CAD" w14:paraId="3CF6CAED" w14:textId="77777777" w:rsidTr="00C710D2">
        <w:trPr>
          <w:trHeight w:val="915"/>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463F551"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一级指标</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9C70C5A"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分值</w:t>
            </w: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431B023"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二级指标</w:t>
            </w: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13F0795"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分值</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A12A2F1"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三级指标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801B9CB"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分值</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54143BD"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指标解释</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3D07CD4"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评价标准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051C2AF"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评分</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BA67C2D"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备注</w:t>
            </w:r>
          </w:p>
        </w:tc>
      </w:tr>
      <w:tr w:rsidR="00FD1CAD" w14:paraId="4E081B64" w14:textId="77777777" w:rsidTr="00C710D2">
        <w:trPr>
          <w:trHeight w:val="1320"/>
        </w:trPr>
        <w:tc>
          <w:tcPr>
            <w:tcW w:w="582"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62D3B43F" w14:textId="77777777" w:rsidR="00FD1CAD" w:rsidRDefault="00FD1CAD" w:rsidP="00C710D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投入</w:t>
            </w:r>
          </w:p>
        </w:tc>
        <w:tc>
          <w:tcPr>
            <w:tcW w:w="426"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6EB6C008"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4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3F1E95D"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项目立项</w:t>
            </w:r>
            <w:r>
              <w:rPr>
                <w:rFonts w:ascii="宋体" w:hAnsi="宋体" w:cs="宋体"/>
                <w:noProof/>
                <w:color w:val="000000"/>
                <w:kern w:val="0"/>
                <w:sz w:val="18"/>
                <w:szCs w:val="18"/>
              </w:rPr>
              <w:drawing>
                <wp:inline distT="0" distB="0" distL="0" distR="0" wp14:anchorId="29FAA0F1" wp14:editId="0EFD05B6">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6" r:link="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宋体" w:hAnsi="宋体" w:cs="宋体" w:hint="eastAsia"/>
                <w:color w:val="000000"/>
                <w:kern w:val="0"/>
                <w:sz w:val="18"/>
                <w:szCs w:val="18"/>
              </w:rPr>
              <w:t xml:space="preserve"> </w:t>
            </w:r>
            <w:r>
              <w:rPr>
                <w:rFonts w:ascii="宋体" w:hAnsi="宋体" w:cs="宋体"/>
                <w:noProof/>
                <w:color w:val="000000"/>
                <w:kern w:val="0"/>
                <w:sz w:val="18"/>
                <w:szCs w:val="18"/>
              </w:rPr>
              <w:drawing>
                <wp:inline distT="0" distB="0" distL="0" distR="0" wp14:anchorId="1BD0C786" wp14:editId="33832032">
                  <wp:extent cx="9525" cy="952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7"/>
                          <pic:cNvPicPr>
                            <a:picLocks noChangeAspect="1" noChangeArrowheads="1"/>
                          </pic:cNvPicPr>
                        </pic:nvPicPr>
                        <pic:blipFill>
                          <a:blip r:embed="rId6" r:link="rId8"/>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18"/>
                <w:szCs w:val="18"/>
              </w:rPr>
              <w:drawing>
                <wp:inline distT="0" distB="0" distL="0" distR="0" wp14:anchorId="4876E0B3" wp14:editId="13971842">
                  <wp:extent cx="9525" cy="9525"/>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MG_258"/>
                          <pic:cNvPicPr>
                            <a:picLocks noChangeAspect="1" noChangeArrowheads="1"/>
                          </pic:cNvPicPr>
                        </pic:nvPicPr>
                        <pic:blipFill>
                          <a:blip r:embed="rId6" r:link="rId9"/>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18"/>
                <w:szCs w:val="18"/>
              </w:rPr>
              <w:drawing>
                <wp:inline distT="0" distB="0" distL="0" distR="0" wp14:anchorId="268A5EAA" wp14:editId="255E6C90">
                  <wp:extent cx="9525" cy="9525"/>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9"/>
                          <pic:cNvPicPr>
                            <a:picLocks noChangeAspect="1" noChangeArrowheads="1"/>
                          </pic:cNvPicPr>
                        </pic:nvPicPr>
                        <pic:blipFill>
                          <a:blip r:embed="rId6" r:link="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18"/>
                <w:szCs w:val="18"/>
              </w:rPr>
              <w:drawing>
                <wp:inline distT="0" distB="0" distL="0" distR="0" wp14:anchorId="32778AC2" wp14:editId="2F130207">
                  <wp:extent cx="9525" cy="9525"/>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60"/>
                          <pic:cNvPicPr>
                            <a:picLocks noChangeAspect="1" noChangeArrowheads="1"/>
                          </pic:cNvPicPr>
                        </pic:nvPicPr>
                        <pic:blipFill>
                          <a:blip r:embed="rId6" r:link="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18"/>
                <w:szCs w:val="18"/>
              </w:rPr>
              <w:drawing>
                <wp:inline distT="0" distB="0" distL="0" distR="0" wp14:anchorId="0741A050" wp14:editId="7BAFC166">
                  <wp:extent cx="9525" cy="9525"/>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IMG_261"/>
                          <pic:cNvPicPr>
                            <a:picLocks noChangeAspect="1" noChangeArrowheads="1"/>
                          </pic:cNvPicPr>
                        </pic:nvPicPr>
                        <pic:blipFill>
                          <a:blip r:embed="rId6" r:link="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18"/>
                <w:szCs w:val="18"/>
              </w:rPr>
              <w:drawing>
                <wp:inline distT="0" distB="0" distL="0" distR="0" wp14:anchorId="209B69EE" wp14:editId="053B9D51">
                  <wp:extent cx="9525" cy="9525"/>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IMG_262"/>
                          <pic:cNvPicPr>
                            <a:picLocks noChangeAspect="1" noChangeArrowheads="1"/>
                          </pic:cNvPicPr>
                        </pic:nvPicPr>
                        <pic:blipFill>
                          <a:blip r:embed="rId6" r:link="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宋体" w:hAnsi="宋体" w:cs="宋体"/>
                <w:noProof/>
                <w:color w:val="000000"/>
                <w:kern w:val="0"/>
                <w:sz w:val="18"/>
                <w:szCs w:val="18"/>
              </w:rPr>
              <w:drawing>
                <wp:inline distT="0" distB="0" distL="0" distR="0" wp14:anchorId="5B0ED556" wp14:editId="631B24D3">
                  <wp:extent cx="9525" cy="9525"/>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IMG_263"/>
                          <pic:cNvPicPr>
                            <a:picLocks noChangeAspect="1" noChangeArrowheads="1"/>
                          </pic:cNvPicPr>
                        </pic:nvPicPr>
                        <pic:blipFill>
                          <a:blip r:embed="rId6" r:link="rId1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4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2929BBC"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D6D3404"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项目立项规范性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1716A8D"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71168AE"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项目的申请、设立过程是否符合相关要求，用以反映和考核项目立项的规范情况。</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1E9C3AA"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①项目按照规定的程序设立1分，否则不记分；                                   ②所提交的文件、材料是否符合相关要求记1分，否则不记分；                                          ③事前经过必要的可行性研究、专家论证、风险评估、集体决策等记1分，否则不记分。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0040C2E"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653F5C3" w14:textId="77777777" w:rsidR="00FD1CAD" w:rsidRDefault="00FD1CAD" w:rsidP="00C710D2">
            <w:pPr>
              <w:rPr>
                <w:rFonts w:ascii="宋体" w:hAnsi="宋体" w:cs="宋体"/>
                <w:color w:val="000000"/>
                <w:sz w:val="18"/>
                <w:szCs w:val="18"/>
              </w:rPr>
            </w:pPr>
          </w:p>
        </w:tc>
      </w:tr>
      <w:tr w:rsidR="00FD1CAD" w14:paraId="5671F594" w14:textId="77777777" w:rsidTr="00C710D2">
        <w:trPr>
          <w:trHeight w:val="1650"/>
        </w:trPr>
        <w:tc>
          <w:tcPr>
            <w:tcW w:w="582" w:type="dxa"/>
            <w:vMerge/>
            <w:tcBorders>
              <w:top w:val="single" w:sz="4" w:space="0" w:color="000000"/>
              <w:left w:val="single" w:sz="4" w:space="0" w:color="000000"/>
              <w:bottom w:val="nil"/>
              <w:right w:val="single" w:sz="4" w:space="0" w:color="000000"/>
            </w:tcBorders>
            <w:vAlign w:val="center"/>
            <w:hideMark/>
          </w:tcPr>
          <w:p w14:paraId="280FA76B" w14:textId="77777777" w:rsidR="00FD1CAD" w:rsidRDefault="00FD1CAD" w:rsidP="00C710D2">
            <w:pPr>
              <w:widowControl/>
              <w:jc w:val="left"/>
              <w:rPr>
                <w:rFonts w:ascii="宋体" w:hAnsi="宋体" w:cs="宋体"/>
                <w:color w:val="000000"/>
                <w:sz w:val="20"/>
                <w:szCs w:val="20"/>
              </w:rPr>
            </w:pPr>
          </w:p>
        </w:tc>
        <w:tc>
          <w:tcPr>
            <w:tcW w:w="426" w:type="dxa"/>
            <w:vMerge/>
            <w:tcBorders>
              <w:top w:val="single" w:sz="4" w:space="0" w:color="000000"/>
              <w:left w:val="single" w:sz="4" w:space="0" w:color="000000"/>
              <w:bottom w:val="nil"/>
              <w:right w:val="single" w:sz="4" w:space="0" w:color="000000"/>
            </w:tcBorders>
            <w:vAlign w:val="center"/>
            <w:hideMark/>
          </w:tcPr>
          <w:p w14:paraId="7B967069"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5563635B"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60E77399"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A4A90BF"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绩效目标合理性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99FB2E7"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E9EEE48"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项目所设定的绩效目标是否依据充分，是否符合客观实际，用以反映和考核项目绩效目标与项目实施的相符情况。</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22819FF"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①符合国家相关法律法规、国民经济发展规划和党委政府决策记1分，否则不记分；               ②与项目实施单位或委托单位职责密切相关记1分，否则不记分；                                 ③项目能促进事业发展所需要记1分，否则不记分；                                     ④项目预期产出效益和效果符合正常的业绩水平记1分，否则不记分。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77A1D50"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2C33917" w14:textId="77777777" w:rsidR="00FD1CAD" w:rsidRDefault="00FD1CAD" w:rsidP="00C710D2">
            <w:pPr>
              <w:rPr>
                <w:rFonts w:ascii="宋体" w:hAnsi="宋体" w:cs="宋体"/>
                <w:color w:val="000000"/>
                <w:sz w:val="18"/>
                <w:szCs w:val="18"/>
              </w:rPr>
            </w:pPr>
          </w:p>
        </w:tc>
      </w:tr>
      <w:tr w:rsidR="00FD1CAD" w14:paraId="19DA14FC" w14:textId="77777777" w:rsidTr="00C710D2">
        <w:trPr>
          <w:trHeight w:val="1875"/>
        </w:trPr>
        <w:tc>
          <w:tcPr>
            <w:tcW w:w="582" w:type="dxa"/>
            <w:vMerge/>
            <w:tcBorders>
              <w:top w:val="single" w:sz="4" w:space="0" w:color="000000"/>
              <w:left w:val="single" w:sz="4" w:space="0" w:color="000000"/>
              <w:bottom w:val="nil"/>
              <w:right w:val="single" w:sz="4" w:space="0" w:color="000000"/>
            </w:tcBorders>
            <w:vAlign w:val="center"/>
            <w:hideMark/>
          </w:tcPr>
          <w:p w14:paraId="6CE720E1" w14:textId="77777777" w:rsidR="00FD1CAD" w:rsidRDefault="00FD1CAD" w:rsidP="00C710D2">
            <w:pPr>
              <w:widowControl/>
              <w:jc w:val="left"/>
              <w:rPr>
                <w:rFonts w:ascii="宋体" w:hAnsi="宋体" w:cs="宋体"/>
                <w:color w:val="000000"/>
                <w:sz w:val="20"/>
                <w:szCs w:val="20"/>
              </w:rPr>
            </w:pPr>
          </w:p>
        </w:tc>
        <w:tc>
          <w:tcPr>
            <w:tcW w:w="426" w:type="dxa"/>
            <w:vMerge/>
            <w:tcBorders>
              <w:top w:val="single" w:sz="4" w:space="0" w:color="000000"/>
              <w:left w:val="single" w:sz="4" w:space="0" w:color="000000"/>
              <w:bottom w:val="nil"/>
              <w:right w:val="single" w:sz="4" w:space="0" w:color="000000"/>
            </w:tcBorders>
            <w:vAlign w:val="center"/>
            <w:hideMark/>
          </w:tcPr>
          <w:p w14:paraId="79E54A13"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6C57C24C"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7DC5C023"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668F986"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绩效指标明确性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439586E"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7024A21"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依据绩效目标设定的绩效指标是否清晰、细化、可衡量等，用以反映和考核项目绩效目标的明细化情况。</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DE2A97B"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B8CB730"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05C8EAC" w14:textId="77777777" w:rsidR="00FD1CAD" w:rsidRDefault="00FD1CAD" w:rsidP="00C710D2">
            <w:pPr>
              <w:rPr>
                <w:rFonts w:ascii="宋体" w:hAnsi="宋体" w:cs="宋体"/>
                <w:color w:val="000000"/>
                <w:sz w:val="18"/>
                <w:szCs w:val="18"/>
              </w:rPr>
            </w:pPr>
          </w:p>
        </w:tc>
      </w:tr>
      <w:tr w:rsidR="00FD1CAD" w14:paraId="35380C2A" w14:textId="77777777" w:rsidTr="00C710D2">
        <w:trPr>
          <w:trHeight w:val="795"/>
        </w:trPr>
        <w:tc>
          <w:tcPr>
            <w:tcW w:w="582" w:type="dxa"/>
            <w:vMerge/>
            <w:tcBorders>
              <w:top w:val="single" w:sz="4" w:space="0" w:color="000000"/>
              <w:left w:val="single" w:sz="4" w:space="0" w:color="000000"/>
              <w:bottom w:val="nil"/>
              <w:right w:val="single" w:sz="4" w:space="0" w:color="000000"/>
            </w:tcBorders>
            <w:vAlign w:val="center"/>
            <w:hideMark/>
          </w:tcPr>
          <w:p w14:paraId="5E63B95F" w14:textId="77777777" w:rsidR="00FD1CAD" w:rsidRDefault="00FD1CAD" w:rsidP="00C710D2">
            <w:pPr>
              <w:widowControl/>
              <w:jc w:val="left"/>
              <w:rPr>
                <w:rFonts w:ascii="宋体" w:hAnsi="宋体" w:cs="宋体"/>
                <w:color w:val="000000"/>
                <w:sz w:val="20"/>
                <w:szCs w:val="20"/>
              </w:rPr>
            </w:pPr>
          </w:p>
        </w:tc>
        <w:tc>
          <w:tcPr>
            <w:tcW w:w="426" w:type="dxa"/>
            <w:vMerge/>
            <w:tcBorders>
              <w:top w:val="single" w:sz="4" w:space="0" w:color="000000"/>
              <w:left w:val="single" w:sz="4" w:space="0" w:color="000000"/>
              <w:bottom w:val="nil"/>
              <w:right w:val="single" w:sz="4" w:space="0" w:color="000000"/>
            </w:tcBorders>
            <w:vAlign w:val="center"/>
            <w:hideMark/>
          </w:tcPr>
          <w:p w14:paraId="32CB69B3" w14:textId="77777777" w:rsidR="00FD1CAD" w:rsidRDefault="00FD1CAD" w:rsidP="00C710D2">
            <w:pPr>
              <w:widowControl/>
              <w:jc w:val="left"/>
              <w:rPr>
                <w:rFonts w:ascii="宋体" w:hAnsi="宋体" w:cs="宋体"/>
                <w:color w:val="000000"/>
                <w:sz w:val="18"/>
                <w:szCs w:val="18"/>
              </w:rPr>
            </w:pPr>
          </w:p>
        </w:tc>
        <w:tc>
          <w:tcPr>
            <w:tcW w:w="425"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40A2B8FE"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资金落实</w:t>
            </w:r>
          </w:p>
        </w:tc>
        <w:tc>
          <w:tcPr>
            <w:tcW w:w="425"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3D9FAE42"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1ECE67B"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资金到位率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852C19E"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9DAA86F"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资金到位率＝（实际到位资金/计划投入资金）×100%</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47C8296"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资金足额到位记5分，未足额到位按比例计分。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7AAB3A6"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ABAA426" w14:textId="77777777" w:rsidR="00FD1CAD" w:rsidRDefault="00FD1CAD" w:rsidP="00C710D2">
            <w:pPr>
              <w:rPr>
                <w:rFonts w:ascii="宋体" w:hAnsi="宋体" w:cs="宋体"/>
                <w:color w:val="000000"/>
                <w:sz w:val="18"/>
                <w:szCs w:val="18"/>
              </w:rPr>
            </w:pPr>
          </w:p>
        </w:tc>
      </w:tr>
      <w:tr w:rsidR="00FD1CAD" w14:paraId="46AE7E73" w14:textId="77777777" w:rsidTr="00C710D2">
        <w:trPr>
          <w:trHeight w:val="570"/>
        </w:trPr>
        <w:tc>
          <w:tcPr>
            <w:tcW w:w="582" w:type="dxa"/>
            <w:vMerge/>
            <w:tcBorders>
              <w:top w:val="single" w:sz="4" w:space="0" w:color="000000"/>
              <w:left w:val="single" w:sz="4" w:space="0" w:color="000000"/>
              <w:bottom w:val="nil"/>
              <w:right w:val="single" w:sz="4" w:space="0" w:color="000000"/>
            </w:tcBorders>
            <w:vAlign w:val="center"/>
            <w:hideMark/>
          </w:tcPr>
          <w:p w14:paraId="4237703D" w14:textId="77777777" w:rsidR="00FD1CAD" w:rsidRDefault="00FD1CAD" w:rsidP="00C710D2">
            <w:pPr>
              <w:widowControl/>
              <w:jc w:val="left"/>
              <w:rPr>
                <w:rFonts w:ascii="宋体" w:hAnsi="宋体" w:cs="宋体"/>
                <w:color w:val="000000"/>
                <w:sz w:val="20"/>
                <w:szCs w:val="20"/>
              </w:rPr>
            </w:pPr>
          </w:p>
        </w:tc>
        <w:tc>
          <w:tcPr>
            <w:tcW w:w="426" w:type="dxa"/>
            <w:vMerge/>
            <w:tcBorders>
              <w:top w:val="single" w:sz="4" w:space="0" w:color="000000"/>
              <w:left w:val="single" w:sz="4" w:space="0" w:color="000000"/>
              <w:bottom w:val="nil"/>
              <w:right w:val="single" w:sz="4" w:space="0" w:color="000000"/>
            </w:tcBorders>
            <w:vAlign w:val="center"/>
            <w:hideMark/>
          </w:tcPr>
          <w:p w14:paraId="63D9AADA"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307C4D1B"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2BA6CB78"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8D87916"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到位及时率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3AA0733"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CE310F0"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到位及时率＝（及时到位资金/应到位资金）×100%</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E0D7FC1"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资金按时到位记5分，未按时按比例计分。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6EB14A2"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3837F10" w14:textId="77777777" w:rsidR="00FD1CAD" w:rsidRDefault="00FD1CAD" w:rsidP="00C710D2">
            <w:pPr>
              <w:rPr>
                <w:rFonts w:ascii="宋体" w:hAnsi="宋体" w:cs="宋体"/>
                <w:color w:val="000000"/>
                <w:sz w:val="18"/>
                <w:szCs w:val="18"/>
              </w:rPr>
            </w:pPr>
          </w:p>
        </w:tc>
      </w:tr>
      <w:tr w:rsidR="00FD1CAD" w14:paraId="7C5AF365" w14:textId="77777777" w:rsidTr="00C710D2">
        <w:trPr>
          <w:trHeight w:val="1050"/>
        </w:trPr>
        <w:tc>
          <w:tcPr>
            <w:tcW w:w="582"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2F35E25C" w14:textId="77777777" w:rsidR="00FD1CAD" w:rsidRDefault="00FD1CAD" w:rsidP="00C710D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过程</w:t>
            </w:r>
          </w:p>
        </w:tc>
        <w:tc>
          <w:tcPr>
            <w:tcW w:w="426"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4139C26E"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4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FE4DC16"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业务管理</w:t>
            </w:r>
          </w:p>
        </w:tc>
        <w:tc>
          <w:tcPr>
            <w:tcW w:w="4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9DC27EF"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DF4E3E6"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管理制度健全性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6D7D3DB"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0E76893"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项目实施单位的业务管理制度是否健全，用以反映和考核业务管理制度对项目顺利实施的保障情况。</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8A3BE85"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①已制定或具有相应的业务管理制度记2.5分， 不制定不记分；                                        ②业务管理制度合法、合规、完整记2.5分；不合法、不合规、不完整不记分。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CD0DC78"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3A6AD81" w14:textId="77777777" w:rsidR="00FD1CAD" w:rsidRDefault="00FD1CAD" w:rsidP="00C710D2">
            <w:pPr>
              <w:rPr>
                <w:rFonts w:ascii="宋体" w:hAnsi="宋体" w:cs="宋体"/>
                <w:color w:val="000000"/>
                <w:sz w:val="18"/>
                <w:szCs w:val="18"/>
              </w:rPr>
            </w:pPr>
          </w:p>
        </w:tc>
      </w:tr>
      <w:tr w:rsidR="00FD1CAD" w14:paraId="78C9A457" w14:textId="77777777" w:rsidTr="00C710D2">
        <w:trPr>
          <w:trHeight w:val="750"/>
        </w:trPr>
        <w:tc>
          <w:tcPr>
            <w:tcW w:w="582" w:type="dxa"/>
            <w:vMerge/>
            <w:tcBorders>
              <w:top w:val="single" w:sz="4" w:space="0" w:color="000000"/>
              <w:left w:val="single" w:sz="4" w:space="0" w:color="000000"/>
              <w:bottom w:val="nil"/>
              <w:right w:val="single" w:sz="4" w:space="0" w:color="000000"/>
            </w:tcBorders>
            <w:vAlign w:val="center"/>
            <w:hideMark/>
          </w:tcPr>
          <w:p w14:paraId="4838591C" w14:textId="77777777" w:rsidR="00FD1CAD" w:rsidRDefault="00FD1CAD" w:rsidP="00C710D2">
            <w:pPr>
              <w:widowControl/>
              <w:jc w:val="left"/>
              <w:rPr>
                <w:rFonts w:ascii="宋体" w:hAnsi="宋体" w:cs="宋体"/>
                <w:color w:val="000000"/>
                <w:sz w:val="20"/>
                <w:szCs w:val="20"/>
              </w:rPr>
            </w:pPr>
          </w:p>
        </w:tc>
        <w:tc>
          <w:tcPr>
            <w:tcW w:w="426" w:type="dxa"/>
            <w:vMerge/>
            <w:tcBorders>
              <w:top w:val="single" w:sz="4" w:space="0" w:color="000000"/>
              <w:left w:val="single" w:sz="4" w:space="0" w:color="000000"/>
              <w:bottom w:val="nil"/>
              <w:right w:val="single" w:sz="4" w:space="0" w:color="000000"/>
            </w:tcBorders>
            <w:vAlign w:val="center"/>
            <w:hideMark/>
          </w:tcPr>
          <w:p w14:paraId="34BF64E8"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2D8EFB0A"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6141718B"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6ADC334"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制度执行有效性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3267655"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5968FEB"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项目实施是否符合相关业务管理规定，用以反映和考核业务管理制度的有效执行情况。</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C1BF9B9"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遵守相关法律法规和业务管理规定记5分，否则不记分。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847EF64"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AB7D094" w14:textId="77777777" w:rsidR="00FD1CAD" w:rsidRDefault="00FD1CAD" w:rsidP="00C710D2">
            <w:pPr>
              <w:rPr>
                <w:rFonts w:ascii="宋体" w:hAnsi="宋体" w:cs="宋体"/>
                <w:color w:val="000000"/>
                <w:sz w:val="18"/>
                <w:szCs w:val="18"/>
              </w:rPr>
            </w:pPr>
          </w:p>
        </w:tc>
      </w:tr>
      <w:tr w:rsidR="00FD1CAD" w14:paraId="0428B8FD" w14:textId="77777777" w:rsidTr="00C710D2">
        <w:trPr>
          <w:trHeight w:val="1170"/>
        </w:trPr>
        <w:tc>
          <w:tcPr>
            <w:tcW w:w="582" w:type="dxa"/>
            <w:vMerge/>
            <w:tcBorders>
              <w:top w:val="single" w:sz="4" w:space="0" w:color="000000"/>
              <w:left w:val="single" w:sz="4" w:space="0" w:color="000000"/>
              <w:bottom w:val="nil"/>
              <w:right w:val="single" w:sz="4" w:space="0" w:color="000000"/>
            </w:tcBorders>
            <w:vAlign w:val="center"/>
            <w:hideMark/>
          </w:tcPr>
          <w:p w14:paraId="6AB29111" w14:textId="77777777" w:rsidR="00FD1CAD" w:rsidRDefault="00FD1CAD" w:rsidP="00C710D2">
            <w:pPr>
              <w:widowControl/>
              <w:jc w:val="left"/>
              <w:rPr>
                <w:rFonts w:ascii="宋体" w:hAnsi="宋体" w:cs="宋体"/>
                <w:color w:val="000000"/>
                <w:sz w:val="20"/>
                <w:szCs w:val="20"/>
              </w:rPr>
            </w:pPr>
          </w:p>
        </w:tc>
        <w:tc>
          <w:tcPr>
            <w:tcW w:w="426" w:type="dxa"/>
            <w:vMerge/>
            <w:tcBorders>
              <w:top w:val="single" w:sz="4" w:space="0" w:color="000000"/>
              <w:left w:val="single" w:sz="4" w:space="0" w:color="000000"/>
              <w:bottom w:val="nil"/>
              <w:right w:val="single" w:sz="4" w:space="0" w:color="000000"/>
            </w:tcBorders>
            <w:vAlign w:val="center"/>
            <w:hideMark/>
          </w:tcPr>
          <w:p w14:paraId="5F7435EE"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0845D5DD"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7A2A300F"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F82B92B"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项目质量可控性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5067B11"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4AC09DA"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项目实施至位是否为达到项目质量要求而采取了必需的措施，用以反映和考核项目实施单位对项目质量的控制情况。</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702BF65"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①制定或有相应的项目质量要求或标准记2.5分，否则不记分；                                          ②采取了相应的项目质量检查、验收等必需的控制措施或手段记2.5分，否则不记分。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F755F4E"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4D61677" w14:textId="77777777" w:rsidR="00FD1CAD" w:rsidRDefault="00FD1CAD" w:rsidP="00C710D2">
            <w:pPr>
              <w:rPr>
                <w:rFonts w:ascii="宋体" w:hAnsi="宋体" w:cs="宋体"/>
                <w:color w:val="000000"/>
                <w:sz w:val="18"/>
                <w:szCs w:val="18"/>
              </w:rPr>
            </w:pPr>
          </w:p>
        </w:tc>
      </w:tr>
      <w:tr w:rsidR="00FD1CAD" w14:paraId="43844E66" w14:textId="77777777" w:rsidTr="00C710D2">
        <w:trPr>
          <w:trHeight w:val="1140"/>
        </w:trPr>
        <w:tc>
          <w:tcPr>
            <w:tcW w:w="582" w:type="dxa"/>
            <w:vMerge/>
            <w:tcBorders>
              <w:top w:val="single" w:sz="4" w:space="0" w:color="000000"/>
              <w:left w:val="single" w:sz="4" w:space="0" w:color="000000"/>
              <w:bottom w:val="nil"/>
              <w:right w:val="single" w:sz="4" w:space="0" w:color="000000"/>
            </w:tcBorders>
            <w:vAlign w:val="center"/>
            <w:hideMark/>
          </w:tcPr>
          <w:p w14:paraId="294D68A6" w14:textId="77777777" w:rsidR="00FD1CAD" w:rsidRDefault="00FD1CAD" w:rsidP="00C710D2">
            <w:pPr>
              <w:widowControl/>
              <w:jc w:val="left"/>
              <w:rPr>
                <w:rFonts w:ascii="宋体" w:hAnsi="宋体" w:cs="宋体"/>
                <w:color w:val="000000"/>
                <w:sz w:val="20"/>
                <w:szCs w:val="20"/>
              </w:rPr>
            </w:pPr>
          </w:p>
        </w:tc>
        <w:tc>
          <w:tcPr>
            <w:tcW w:w="426" w:type="dxa"/>
            <w:vMerge/>
            <w:tcBorders>
              <w:top w:val="single" w:sz="4" w:space="0" w:color="000000"/>
              <w:left w:val="single" w:sz="4" w:space="0" w:color="000000"/>
              <w:bottom w:val="nil"/>
              <w:right w:val="single" w:sz="4" w:space="0" w:color="000000"/>
            </w:tcBorders>
            <w:vAlign w:val="center"/>
            <w:hideMark/>
          </w:tcPr>
          <w:p w14:paraId="19B47EA0" w14:textId="77777777" w:rsidR="00FD1CAD" w:rsidRDefault="00FD1CAD" w:rsidP="00C710D2">
            <w:pPr>
              <w:widowControl/>
              <w:jc w:val="left"/>
              <w:rPr>
                <w:rFonts w:ascii="宋体" w:hAnsi="宋体" w:cs="宋体"/>
                <w:color w:val="000000"/>
                <w:sz w:val="18"/>
                <w:szCs w:val="18"/>
              </w:rPr>
            </w:pPr>
          </w:p>
        </w:tc>
        <w:tc>
          <w:tcPr>
            <w:tcW w:w="425"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3C6A7D31"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财务管理</w:t>
            </w:r>
          </w:p>
        </w:tc>
        <w:tc>
          <w:tcPr>
            <w:tcW w:w="425"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5C519C10"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567"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41DCF4CB"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管理制度健全性</w:t>
            </w:r>
          </w:p>
        </w:tc>
        <w:tc>
          <w:tcPr>
            <w:tcW w:w="851"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54A7E790"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260"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486B54A8"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项目实施单位的财务制度是否健全，用以反映和考核财务管理制度对资金规范、安全运行的保障情况。</w:t>
            </w:r>
          </w:p>
        </w:tc>
        <w:tc>
          <w:tcPr>
            <w:tcW w:w="4394"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589B8699"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①已制定或具有相应的项目资金管理办法记2.5分，否则不记分；                                           ②项目资金管理办法符合相关财务会计制定记2.5分，否则不记分。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187860E" w14:textId="77777777" w:rsidR="00FD1CAD" w:rsidRDefault="00FD1CAD" w:rsidP="00C710D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2.5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72EA533" w14:textId="77777777" w:rsidR="00FD1CAD" w:rsidRDefault="00FD1CAD" w:rsidP="00C710D2">
            <w:pPr>
              <w:jc w:val="center"/>
              <w:rPr>
                <w:rFonts w:ascii="仿宋_GB2312" w:eastAsia="仿宋_GB2312" w:hAnsi="宋体" w:cs="仿宋_GB2312"/>
                <w:color w:val="000000"/>
                <w:sz w:val="18"/>
                <w:szCs w:val="18"/>
              </w:rPr>
            </w:pPr>
          </w:p>
        </w:tc>
      </w:tr>
      <w:tr w:rsidR="00FD1CAD" w14:paraId="2F59B1C2" w14:textId="77777777" w:rsidTr="00C710D2">
        <w:trPr>
          <w:trHeight w:val="3540"/>
        </w:trPr>
        <w:tc>
          <w:tcPr>
            <w:tcW w:w="582" w:type="dxa"/>
            <w:vMerge/>
            <w:tcBorders>
              <w:top w:val="single" w:sz="4" w:space="0" w:color="000000"/>
              <w:left w:val="single" w:sz="4" w:space="0" w:color="000000"/>
              <w:bottom w:val="nil"/>
              <w:right w:val="single" w:sz="4" w:space="0" w:color="000000"/>
            </w:tcBorders>
            <w:vAlign w:val="center"/>
            <w:hideMark/>
          </w:tcPr>
          <w:p w14:paraId="45C073B9" w14:textId="77777777" w:rsidR="00FD1CAD" w:rsidRDefault="00FD1CAD" w:rsidP="00C710D2">
            <w:pPr>
              <w:widowControl/>
              <w:jc w:val="left"/>
              <w:rPr>
                <w:rFonts w:ascii="宋体" w:hAnsi="宋体" w:cs="宋体"/>
                <w:color w:val="000000"/>
                <w:sz w:val="20"/>
                <w:szCs w:val="20"/>
              </w:rPr>
            </w:pPr>
          </w:p>
        </w:tc>
        <w:tc>
          <w:tcPr>
            <w:tcW w:w="426" w:type="dxa"/>
            <w:vMerge/>
            <w:tcBorders>
              <w:top w:val="single" w:sz="4" w:space="0" w:color="000000"/>
              <w:left w:val="single" w:sz="4" w:space="0" w:color="000000"/>
              <w:bottom w:val="nil"/>
              <w:right w:val="single" w:sz="4" w:space="0" w:color="000000"/>
            </w:tcBorders>
            <w:vAlign w:val="center"/>
            <w:hideMark/>
          </w:tcPr>
          <w:p w14:paraId="032463CA"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2614FF39"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0E8FE216"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0E12F33"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资金使用合规性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9DC7CC4" w14:textId="77777777" w:rsidR="00FD1CAD" w:rsidRDefault="00FD1CAD" w:rsidP="00C710D2">
            <w:pPr>
              <w:widowControl/>
              <w:jc w:val="center"/>
              <w:textAlignment w:val="center"/>
              <w:rPr>
                <w:rFonts w:ascii="宋体" w:hAnsi="宋体" w:cs="宋体"/>
                <w:color w:val="3366FF"/>
                <w:sz w:val="18"/>
                <w:szCs w:val="18"/>
              </w:rPr>
            </w:pPr>
            <w:r>
              <w:rPr>
                <w:rFonts w:ascii="宋体" w:hAnsi="宋体" w:cs="宋体" w:hint="eastAsia"/>
                <w:color w:val="3366FF"/>
                <w:kern w:val="0"/>
                <w:sz w:val="18"/>
                <w:szCs w:val="18"/>
              </w:rPr>
              <w:t>5</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AAB1863" w14:textId="77777777" w:rsidR="00FD1CAD" w:rsidRDefault="00FD1CAD" w:rsidP="00C710D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项目资金使用是否符合相关的财务管理制度规定，用以反映和考核项目资金的规范运行情况。</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0D355BF" w14:textId="77777777" w:rsidR="00FD1CAD" w:rsidRDefault="00FD1CAD" w:rsidP="00C710D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①符合国家财经法规和财务管理制度以及有关专项资金管理办法的规定记1分,否则不记分；                                                           ②资金的拨付有完整的审批程序和手续记1分,否则不记分；                           ③项目的重大开支经过评估认证记1分,否则不记分；                                 ④符合项目预算批复或合同规定的用途记1分,否则不记分；                          ⑤是否存在支出依据不合规、虚列项目支出的情况；是否存在截留、挤占、挪用项目资金情况；是否存在超标准开支情况;资金管理、费用支出等制度是否健全，是否严格执行；会计核算是否规范(1分）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68D5AAD" w14:textId="77777777" w:rsidR="00FD1CAD" w:rsidRDefault="00FD1CAD" w:rsidP="00C710D2">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rPr>
              <w:t>4</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7DC73F8" w14:textId="77777777" w:rsidR="00FD1CAD" w:rsidRDefault="00FD1CAD" w:rsidP="00C710D2">
            <w:pPr>
              <w:jc w:val="center"/>
              <w:rPr>
                <w:rFonts w:ascii="仿宋_GB2312" w:eastAsia="仿宋_GB2312" w:hAnsi="宋体" w:cs="仿宋_GB2312"/>
                <w:color w:val="000000"/>
                <w:sz w:val="18"/>
                <w:szCs w:val="18"/>
              </w:rPr>
            </w:pPr>
          </w:p>
        </w:tc>
      </w:tr>
      <w:tr w:rsidR="00FD1CAD" w14:paraId="6701C01A" w14:textId="77777777" w:rsidTr="00C710D2">
        <w:trPr>
          <w:trHeight w:val="1305"/>
        </w:trPr>
        <w:tc>
          <w:tcPr>
            <w:tcW w:w="582" w:type="dxa"/>
            <w:vMerge/>
            <w:tcBorders>
              <w:top w:val="single" w:sz="4" w:space="0" w:color="000000"/>
              <w:left w:val="single" w:sz="4" w:space="0" w:color="000000"/>
              <w:bottom w:val="nil"/>
              <w:right w:val="single" w:sz="4" w:space="0" w:color="000000"/>
            </w:tcBorders>
            <w:vAlign w:val="center"/>
            <w:hideMark/>
          </w:tcPr>
          <w:p w14:paraId="1F052FF4" w14:textId="77777777" w:rsidR="00FD1CAD" w:rsidRDefault="00FD1CAD" w:rsidP="00C710D2">
            <w:pPr>
              <w:widowControl/>
              <w:jc w:val="left"/>
              <w:rPr>
                <w:rFonts w:ascii="宋体" w:hAnsi="宋体" w:cs="宋体"/>
                <w:color w:val="000000"/>
                <w:sz w:val="20"/>
                <w:szCs w:val="20"/>
              </w:rPr>
            </w:pPr>
          </w:p>
        </w:tc>
        <w:tc>
          <w:tcPr>
            <w:tcW w:w="426" w:type="dxa"/>
            <w:vMerge/>
            <w:tcBorders>
              <w:top w:val="single" w:sz="4" w:space="0" w:color="000000"/>
              <w:left w:val="single" w:sz="4" w:space="0" w:color="000000"/>
              <w:bottom w:val="nil"/>
              <w:right w:val="single" w:sz="4" w:space="0" w:color="000000"/>
            </w:tcBorders>
            <w:vAlign w:val="center"/>
            <w:hideMark/>
          </w:tcPr>
          <w:p w14:paraId="250D5A44"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0C4CA624"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738E78D5"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BBE87B4"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财务监控有效性</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768D5D7"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BE05D97" w14:textId="77777777" w:rsidR="00FD1CAD" w:rsidRDefault="00FD1CAD" w:rsidP="00C710D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项目单位是否为保障资金的安全、规范运行而采取了必要的监控措施，用以反映和考核项目单位对资金运行的控制情况。</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9734471"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①已制定或具有相应的监控机制记2.5分，否则不记分；                                        ②采取了相应的财务检查等必要的监控措施或手段记2.5分，否则不记分。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615940B"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4DD4089" w14:textId="77777777" w:rsidR="00FD1CAD" w:rsidRDefault="00FD1CAD" w:rsidP="00C710D2">
            <w:pPr>
              <w:rPr>
                <w:rFonts w:ascii="宋体" w:hAnsi="宋体" w:cs="宋体"/>
                <w:color w:val="000000"/>
                <w:sz w:val="18"/>
                <w:szCs w:val="18"/>
              </w:rPr>
            </w:pPr>
          </w:p>
        </w:tc>
      </w:tr>
      <w:tr w:rsidR="00FD1CAD" w14:paraId="60BF9CE8" w14:textId="77777777" w:rsidTr="00C710D2">
        <w:trPr>
          <w:trHeight w:val="1155"/>
        </w:trPr>
        <w:tc>
          <w:tcPr>
            <w:tcW w:w="582"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49339ADC"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产出</w:t>
            </w:r>
          </w:p>
        </w:tc>
        <w:tc>
          <w:tcPr>
            <w:tcW w:w="426"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5BC8B599"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425"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3DEB99F4"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项目产出</w:t>
            </w:r>
          </w:p>
        </w:tc>
        <w:tc>
          <w:tcPr>
            <w:tcW w:w="425"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127E0AA6"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86B3017"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深入农户走访调查率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3209529"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406FF36"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深入申请危房改造农户家庭了解农户贫困类型、改造方式、改造标准，审核是否符合农村危房改造条件</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B79B918"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检查纳入危房改造对象不符要求扣2分；走访纳入危房改造的农户，漏1户扣1分；农户危房改造建设不合要求扣2分。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7BEBEF0"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BAFC259" w14:textId="77777777" w:rsidR="00FD1CAD" w:rsidRDefault="00FD1CAD" w:rsidP="00C710D2">
            <w:pPr>
              <w:rPr>
                <w:rFonts w:ascii="宋体" w:hAnsi="宋体" w:cs="宋体"/>
                <w:color w:val="000000"/>
                <w:sz w:val="18"/>
                <w:szCs w:val="18"/>
              </w:rPr>
            </w:pPr>
          </w:p>
        </w:tc>
      </w:tr>
      <w:tr w:rsidR="00FD1CAD" w14:paraId="4C350060" w14:textId="77777777" w:rsidTr="00C710D2">
        <w:trPr>
          <w:trHeight w:val="1080"/>
        </w:trPr>
        <w:tc>
          <w:tcPr>
            <w:tcW w:w="582" w:type="dxa"/>
            <w:vMerge/>
            <w:tcBorders>
              <w:top w:val="single" w:sz="4" w:space="0" w:color="000000"/>
              <w:left w:val="single" w:sz="4" w:space="0" w:color="000000"/>
              <w:bottom w:val="nil"/>
              <w:right w:val="single" w:sz="4" w:space="0" w:color="000000"/>
            </w:tcBorders>
            <w:vAlign w:val="center"/>
            <w:hideMark/>
          </w:tcPr>
          <w:p w14:paraId="31F3628C" w14:textId="77777777" w:rsidR="00FD1CAD" w:rsidRDefault="00FD1CAD" w:rsidP="00C710D2">
            <w:pPr>
              <w:widowControl/>
              <w:jc w:val="left"/>
              <w:rPr>
                <w:rFonts w:ascii="宋体" w:hAnsi="宋体" w:cs="宋体"/>
                <w:color w:val="000000"/>
                <w:sz w:val="18"/>
                <w:szCs w:val="18"/>
              </w:rPr>
            </w:pPr>
          </w:p>
        </w:tc>
        <w:tc>
          <w:tcPr>
            <w:tcW w:w="426" w:type="dxa"/>
            <w:vMerge/>
            <w:tcBorders>
              <w:top w:val="single" w:sz="4" w:space="0" w:color="000000"/>
              <w:left w:val="single" w:sz="4" w:space="0" w:color="000000"/>
              <w:bottom w:val="nil"/>
              <w:right w:val="single" w:sz="4" w:space="0" w:color="000000"/>
            </w:tcBorders>
            <w:vAlign w:val="center"/>
            <w:hideMark/>
          </w:tcPr>
          <w:p w14:paraId="61186EC6"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015E7A93"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2091084F"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6F88D4C"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项目进度率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85196B5"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D0F63D0"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根据项目进度，按要求上报项目开工率、竣工率</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274F608"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6月底前，房屋开工率达不到 60%扣2分；9月底前，房屋达不到100%开工扣2分，10月底前，房屋达不到100%竣工扣3分。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C0F7816"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87E9C0B" w14:textId="77777777" w:rsidR="00FD1CAD" w:rsidRDefault="00FD1CAD" w:rsidP="00C710D2">
            <w:pPr>
              <w:rPr>
                <w:rFonts w:ascii="宋体" w:hAnsi="宋体" w:cs="宋体"/>
                <w:color w:val="000000"/>
                <w:sz w:val="18"/>
                <w:szCs w:val="18"/>
              </w:rPr>
            </w:pPr>
          </w:p>
        </w:tc>
      </w:tr>
      <w:tr w:rsidR="00FD1CAD" w14:paraId="7B7C6F43" w14:textId="77777777" w:rsidTr="00C710D2">
        <w:trPr>
          <w:trHeight w:val="945"/>
        </w:trPr>
        <w:tc>
          <w:tcPr>
            <w:tcW w:w="582" w:type="dxa"/>
            <w:vMerge/>
            <w:tcBorders>
              <w:top w:val="single" w:sz="4" w:space="0" w:color="000000"/>
              <w:left w:val="single" w:sz="4" w:space="0" w:color="000000"/>
              <w:bottom w:val="nil"/>
              <w:right w:val="single" w:sz="4" w:space="0" w:color="000000"/>
            </w:tcBorders>
            <w:vAlign w:val="center"/>
            <w:hideMark/>
          </w:tcPr>
          <w:p w14:paraId="285C4D6D" w14:textId="77777777" w:rsidR="00FD1CAD" w:rsidRDefault="00FD1CAD" w:rsidP="00C710D2">
            <w:pPr>
              <w:widowControl/>
              <w:jc w:val="left"/>
              <w:rPr>
                <w:rFonts w:ascii="宋体" w:hAnsi="宋体" w:cs="宋体"/>
                <w:color w:val="000000"/>
                <w:sz w:val="18"/>
                <w:szCs w:val="18"/>
              </w:rPr>
            </w:pPr>
          </w:p>
        </w:tc>
        <w:tc>
          <w:tcPr>
            <w:tcW w:w="426" w:type="dxa"/>
            <w:vMerge/>
            <w:tcBorders>
              <w:top w:val="single" w:sz="4" w:space="0" w:color="000000"/>
              <w:left w:val="single" w:sz="4" w:space="0" w:color="000000"/>
              <w:bottom w:val="nil"/>
              <w:right w:val="single" w:sz="4" w:space="0" w:color="000000"/>
            </w:tcBorders>
            <w:vAlign w:val="center"/>
            <w:hideMark/>
          </w:tcPr>
          <w:p w14:paraId="78130D4F"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0DF2912E"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2DB84065"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08B1C64"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纸质档案完整率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3CCD68F"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4500890"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申报危房改造所需要的各种资料</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D654345"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纸质档案一户一档，档案表、农户申请、审核审批、危房鉴定、公示、协议、竣工验收表等村料齐全，差一样扣1分。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0D2886F"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7C8C00C" w14:textId="77777777" w:rsidR="00FD1CAD" w:rsidRDefault="00FD1CAD" w:rsidP="00C710D2">
            <w:pPr>
              <w:rPr>
                <w:rFonts w:ascii="宋体" w:hAnsi="宋体" w:cs="宋体"/>
                <w:color w:val="000000"/>
                <w:sz w:val="18"/>
                <w:szCs w:val="18"/>
              </w:rPr>
            </w:pPr>
          </w:p>
        </w:tc>
      </w:tr>
      <w:tr w:rsidR="00FD1CAD" w14:paraId="1FA0C81F" w14:textId="77777777" w:rsidTr="00C710D2">
        <w:trPr>
          <w:trHeight w:val="1350"/>
        </w:trPr>
        <w:tc>
          <w:tcPr>
            <w:tcW w:w="582" w:type="dxa"/>
            <w:vMerge/>
            <w:tcBorders>
              <w:top w:val="single" w:sz="4" w:space="0" w:color="000000"/>
              <w:left w:val="single" w:sz="4" w:space="0" w:color="000000"/>
              <w:bottom w:val="nil"/>
              <w:right w:val="single" w:sz="4" w:space="0" w:color="000000"/>
            </w:tcBorders>
            <w:vAlign w:val="center"/>
            <w:hideMark/>
          </w:tcPr>
          <w:p w14:paraId="6FC5548C" w14:textId="77777777" w:rsidR="00FD1CAD" w:rsidRDefault="00FD1CAD" w:rsidP="00C710D2">
            <w:pPr>
              <w:widowControl/>
              <w:jc w:val="left"/>
              <w:rPr>
                <w:rFonts w:ascii="宋体" w:hAnsi="宋体" w:cs="宋体"/>
                <w:color w:val="000000"/>
                <w:sz w:val="18"/>
                <w:szCs w:val="18"/>
              </w:rPr>
            </w:pPr>
          </w:p>
        </w:tc>
        <w:tc>
          <w:tcPr>
            <w:tcW w:w="426" w:type="dxa"/>
            <w:vMerge/>
            <w:tcBorders>
              <w:top w:val="single" w:sz="4" w:space="0" w:color="000000"/>
              <w:left w:val="single" w:sz="4" w:space="0" w:color="000000"/>
              <w:bottom w:val="nil"/>
              <w:right w:val="single" w:sz="4" w:space="0" w:color="000000"/>
            </w:tcBorders>
            <w:vAlign w:val="center"/>
            <w:hideMark/>
          </w:tcPr>
          <w:p w14:paraId="00497EC4"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1E90DB14"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nil"/>
              <w:right w:val="single" w:sz="4" w:space="0" w:color="000000"/>
            </w:tcBorders>
            <w:vAlign w:val="center"/>
            <w:hideMark/>
          </w:tcPr>
          <w:p w14:paraId="363158BF"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E266E61"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数据及时录入率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36554A8"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16D8D92"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根据项目进度，及时将信息录入数据库</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2DCDA08"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农户危房改造任务分解到户后，将农户普查基本资料全部录入补助农户查询栏目，9月底前完成，未按时完成扣2分，农户少1户扣1分；房屋开工后，应及时将信息补充完善，未按时扣2分，农户少一户扣1分，要求10月底前全部完成。</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DA51D06"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2577141" w14:textId="77777777" w:rsidR="00FD1CAD" w:rsidRDefault="00FD1CAD" w:rsidP="00C710D2">
            <w:pPr>
              <w:rPr>
                <w:rFonts w:ascii="宋体" w:hAnsi="宋体" w:cs="宋体"/>
                <w:color w:val="000000"/>
                <w:sz w:val="18"/>
                <w:szCs w:val="18"/>
              </w:rPr>
            </w:pPr>
          </w:p>
        </w:tc>
      </w:tr>
      <w:tr w:rsidR="00FD1CAD" w14:paraId="5C766815" w14:textId="77777777" w:rsidTr="00C710D2">
        <w:trPr>
          <w:trHeight w:val="645"/>
        </w:trPr>
        <w:tc>
          <w:tcPr>
            <w:tcW w:w="582" w:type="dxa"/>
            <w:vMerge w:val="restart"/>
            <w:tcBorders>
              <w:top w:val="nil"/>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62A0A53"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效果</w:t>
            </w:r>
          </w:p>
        </w:tc>
        <w:tc>
          <w:tcPr>
            <w:tcW w:w="42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5DB13C7"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4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0929C6D"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项目效益</w:t>
            </w:r>
          </w:p>
        </w:tc>
        <w:tc>
          <w:tcPr>
            <w:tcW w:w="4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387C0FD"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A037703"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1F98FE8"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7 </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E12A952"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是否真正减轻农民的住房困难。（结合调查问卷）</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CF69A29"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100%为7分，每减少一个百分点扣0.2分。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B84FBF8"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7C35A92" w14:textId="77777777" w:rsidR="00FD1CAD" w:rsidRDefault="00FD1CAD" w:rsidP="00C710D2">
            <w:pPr>
              <w:rPr>
                <w:rFonts w:ascii="宋体" w:hAnsi="宋体" w:cs="宋体"/>
                <w:color w:val="000000"/>
                <w:sz w:val="18"/>
                <w:szCs w:val="18"/>
              </w:rPr>
            </w:pPr>
          </w:p>
        </w:tc>
      </w:tr>
      <w:tr w:rsidR="00FD1CAD" w14:paraId="698DCCED" w14:textId="77777777" w:rsidTr="00C710D2">
        <w:trPr>
          <w:trHeight w:val="675"/>
        </w:trPr>
        <w:tc>
          <w:tcPr>
            <w:tcW w:w="582" w:type="dxa"/>
            <w:vMerge/>
            <w:tcBorders>
              <w:top w:val="nil"/>
              <w:left w:val="single" w:sz="4" w:space="0" w:color="000000"/>
              <w:bottom w:val="single" w:sz="4" w:space="0" w:color="000000"/>
              <w:right w:val="single" w:sz="4" w:space="0" w:color="000000"/>
            </w:tcBorders>
            <w:vAlign w:val="center"/>
            <w:hideMark/>
          </w:tcPr>
          <w:p w14:paraId="4583CDB0" w14:textId="77777777" w:rsidR="00FD1CAD" w:rsidRDefault="00FD1CAD" w:rsidP="00C710D2">
            <w:pPr>
              <w:widowControl/>
              <w:jc w:val="left"/>
              <w:rPr>
                <w:rFonts w:ascii="宋体" w:hAnsi="宋体" w:cs="宋体"/>
                <w:color w:val="00000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6C76AD87"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1FEC1705"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3F3BE1C6"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751434A"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38F7056"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0D54FDC"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农民的住房条件得到改善等（结合调查问卷）</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26582BE"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100%为7分，每减少一个百分点扣0.2分。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B556202"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59D95EF" w14:textId="77777777" w:rsidR="00FD1CAD" w:rsidRDefault="00FD1CAD" w:rsidP="00C710D2">
            <w:pPr>
              <w:rPr>
                <w:rFonts w:ascii="宋体" w:hAnsi="宋体" w:cs="宋体"/>
                <w:color w:val="000000"/>
                <w:sz w:val="18"/>
                <w:szCs w:val="18"/>
              </w:rPr>
            </w:pPr>
          </w:p>
        </w:tc>
      </w:tr>
      <w:tr w:rsidR="00FD1CAD" w14:paraId="4D0AB60D" w14:textId="77777777" w:rsidTr="00C710D2">
        <w:trPr>
          <w:trHeight w:val="645"/>
        </w:trPr>
        <w:tc>
          <w:tcPr>
            <w:tcW w:w="582" w:type="dxa"/>
            <w:vMerge/>
            <w:tcBorders>
              <w:top w:val="nil"/>
              <w:left w:val="single" w:sz="4" w:space="0" w:color="000000"/>
              <w:bottom w:val="single" w:sz="4" w:space="0" w:color="000000"/>
              <w:right w:val="single" w:sz="4" w:space="0" w:color="000000"/>
            </w:tcBorders>
            <w:vAlign w:val="center"/>
            <w:hideMark/>
          </w:tcPr>
          <w:p w14:paraId="7FFB8C37" w14:textId="77777777" w:rsidR="00FD1CAD" w:rsidRDefault="00FD1CAD" w:rsidP="00C710D2">
            <w:pPr>
              <w:widowControl/>
              <w:jc w:val="left"/>
              <w:rPr>
                <w:rFonts w:ascii="宋体" w:hAnsi="宋体" w:cs="宋体"/>
                <w:color w:val="00000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703F1E4D"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407A67C9"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32EC4E94"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E8F6553"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E2EE7A9"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87A154F"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项目产出能持续运用；是否开展了有关政策、成效的宣传</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E906C82" w14:textId="77777777" w:rsidR="00FD1CAD" w:rsidRDefault="00FD1CAD" w:rsidP="00C710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项目实施对人、自然、资源是否带来可持续影响</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59FBE53"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C553CCF" w14:textId="77777777" w:rsidR="00FD1CAD" w:rsidRDefault="00FD1CAD" w:rsidP="00C710D2">
            <w:pPr>
              <w:rPr>
                <w:rFonts w:ascii="宋体" w:hAnsi="宋体" w:cs="宋体"/>
                <w:color w:val="000000"/>
                <w:sz w:val="18"/>
                <w:szCs w:val="18"/>
              </w:rPr>
            </w:pPr>
          </w:p>
        </w:tc>
      </w:tr>
      <w:tr w:rsidR="00FD1CAD" w14:paraId="50D757B6" w14:textId="77777777" w:rsidTr="00C710D2">
        <w:trPr>
          <w:trHeight w:val="885"/>
        </w:trPr>
        <w:tc>
          <w:tcPr>
            <w:tcW w:w="582" w:type="dxa"/>
            <w:vMerge/>
            <w:tcBorders>
              <w:top w:val="nil"/>
              <w:left w:val="single" w:sz="4" w:space="0" w:color="000000"/>
              <w:bottom w:val="single" w:sz="4" w:space="0" w:color="000000"/>
              <w:right w:val="single" w:sz="4" w:space="0" w:color="000000"/>
            </w:tcBorders>
            <w:vAlign w:val="center"/>
            <w:hideMark/>
          </w:tcPr>
          <w:p w14:paraId="2EF6FD4C" w14:textId="77777777" w:rsidR="00FD1CAD" w:rsidRDefault="00FD1CAD" w:rsidP="00C710D2">
            <w:pPr>
              <w:widowControl/>
              <w:jc w:val="left"/>
              <w:rPr>
                <w:rFonts w:ascii="宋体" w:hAnsi="宋体" w:cs="宋体"/>
                <w:color w:val="000000"/>
                <w:sz w:val="18"/>
                <w:szCs w:val="18"/>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546007A7"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0312709B" w14:textId="77777777" w:rsidR="00FD1CAD" w:rsidRDefault="00FD1CAD" w:rsidP="00C710D2">
            <w:pPr>
              <w:widowControl/>
              <w:jc w:val="left"/>
              <w:rPr>
                <w:rFonts w:ascii="宋体" w:hAnsi="宋体" w:cs="宋体"/>
                <w:color w:val="000000"/>
                <w:sz w:val="18"/>
                <w:szCs w:val="18"/>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7576A31A" w14:textId="77777777" w:rsidR="00FD1CAD" w:rsidRDefault="00FD1CAD" w:rsidP="00C710D2">
            <w:pPr>
              <w:widowControl/>
              <w:jc w:val="left"/>
              <w:rPr>
                <w:rFonts w:ascii="宋体" w:hAnsi="宋体" w:cs="宋体"/>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35C1082"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公众满意度</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DF249EE"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30B0F38" w14:textId="77777777" w:rsidR="00FD1CAD" w:rsidRDefault="00FD1CAD" w:rsidP="00C710D2">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农民对农村危房改造工作的满意度（问卷调查）</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A53B66D" w14:textId="77777777" w:rsidR="00FD1CAD" w:rsidRDefault="00FD1CAD" w:rsidP="00C710D2">
            <w:pPr>
              <w:widowControl/>
              <w:jc w:val="left"/>
              <w:textAlignment w:val="center"/>
              <w:rPr>
                <w:rFonts w:ascii="仿宋_GB2312" w:eastAsia="仿宋_GB2312" w:hAnsi="宋体" w:cs="仿宋_GB2312"/>
                <w:color w:val="000000"/>
                <w:sz w:val="18"/>
                <w:szCs w:val="18"/>
              </w:rPr>
            </w:pPr>
            <w:r w:rsidRPr="004661BA">
              <w:rPr>
                <w:rFonts w:ascii="宋体" w:hAnsi="宋体" w:cs="仿宋_GB2312" w:hint="eastAsia"/>
                <w:color w:val="000000"/>
                <w:kern w:val="0"/>
                <w:sz w:val="18"/>
                <w:szCs w:val="18"/>
              </w:rPr>
              <w:t>通过问卷调查，公众非常满意记7分，一般满意记4分，不满意不记分</w:t>
            </w:r>
            <w:r>
              <w:rPr>
                <w:rFonts w:ascii="仿宋_GB2312" w:eastAsia="仿宋_GB2312" w:hAnsi="宋体" w:cs="仿宋_GB2312" w:hint="eastAsia"/>
                <w:color w:val="000000"/>
                <w:kern w:val="0"/>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88A60B2"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FAC521F" w14:textId="77777777" w:rsidR="00FD1CAD" w:rsidRDefault="00FD1CAD" w:rsidP="00C710D2">
            <w:pPr>
              <w:rPr>
                <w:rFonts w:ascii="宋体" w:hAnsi="宋体" w:cs="宋体"/>
                <w:color w:val="000000"/>
                <w:sz w:val="18"/>
                <w:szCs w:val="18"/>
              </w:rPr>
            </w:pPr>
          </w:p>
        </w:tc>
      </w:tr>
      <w:tr w:rsidR="00FD1CAD" w14:paraId="69B9659F" w14:textId="77777777" w:rsidTr="00C710D2">
        <w:trPr>
          <w:trHeight w:val="39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04CC2E5"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总分</w:t>
            </w:r>
          </w:p>
        </w:tc>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BDDCCF8"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100</w:t>
            </w: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70D10A6" w14:textId="77777777" w:rsidR="00FD1CAD" w:rsidRDefault="00FD1CAD" w:rsidP="00C710D2">
            <w:pPr>
              <w:rPr>
                <w:rFonts w:ascii="宋体" w:hAnsi="宋体" w:cs="宋体"/>
                <w:b/>
                <w:color w:val="000000"/>
                <w:sz w:val="24"/>
              </w:rPr>
            </w:pPr>
          </w:p>
        </w:tc>
        <w:tc>
          <w:tcPr>
            <w:tcW w:w="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B447FE0"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100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DEAB0D5" w14:textId="77777777" w:rsidR="00FD1CAD" w:rsidRDefault="00FD1CAD" w:rsidP="00C710D2">
            <w:pPr>
              <w:rPr>
                <w:rFonts w:ascii="宋体" w:hAnsi="宋体" w:cs="宋体"/>
                <w:b/>
                <w:color w:val="000000"/>
                <w:sz w:val="24"/>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F8EA9FA" w14:textId="77777777" w:rsidR="00FD1CAD" w:rsidRDefault="00FD1CAD" w:rsidP="00C710D2">
            <w:pPr>
              <w:widowControl/>
              <w:jc w:val="center"/>
              <w:textAlignment w:val="center"/>
              <w:rPr>
                <w:rFonts w:ascii="宋体" w:hAnsi="宋体" w:cs="宋体"/>
                <w:b/>
                <w:color w:val="000000"/>
                <w:sz w:val="24"/>
              </w:rPr>
            </w:pPr>
            <w:r>
              <w:rPr>
                <w:rFonts w:ascii="宋体" w:hAnsi="宋体" w:cs="宋体" w:hint="eastAsia"/>
                <w:b/>
                <w:color w:val="000000"/>
                <w:kern w:val="0"/>
                <w:sz w:val="24"/>
              </w:rPr>
              <w:t>100</w:t>
            </w:r>
          </w:p>
        </w:tc>
        <w:tc>
          <w:tcPr>
            <w:tcW w:w="32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F1BCA6A" w14:textId="77777777" w:rsidR="00FD1CAD" w:rsidRDefault="00FD1CAD" w:rsidP="00C710D2">
            <w:pPr>
              <w:rPr>
                <w:rFonts w:ascii="宋体" w:hAnsi="宋体" w:cs="宋体"/>
                <w:b/>
                <w:color w:val="000000"/>
                <w:sz w:val="24"/>
              </w:rPr>
            </w:pP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831223D" w14:textId="77777777" w:rsidR="00FD1CAD" w:rsidRDefault="00FD1CAD" w:rsidP="00C710D2">
            <w:pPr>
              <w:rPr>
                <w:rFonts w:ascii="宋体" w:hAnsi="宋体" w:cs="宋体"/>
                <w:b/>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FFB8748" w14:textId="77777777" w:rsidR="00FD1CAD" w:rsidRDefault="00FD1CAD" w:rsidP="00C710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88</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F819838" w14:textId="77777777" w:rsidR="00FD1CAD" w:rsidRDefault="00FD1CAD" w:rsidP="00C710D2">
            <w:pPr>
              <w:rPr>
                <w:rFonts w:ascii="宋体" w:hAnsi="宋体" w:cs="宋体"/>
                <w:color w:val="000000"/>
                <w:sz w:val="18"/>
                <w:szCs w:val="18"/>
              </w:rPr>
            </w:pPr>
          </w:p>
        </w:tc>
      </w:tr>
    </w:tbl>
    <w:p w14:paraId="087C7755" w14:textId="77777777" w:rsidR="00FD1CAD" w:rsidRDefault="00FD1CAD"/>
    <w:sectPr w:rsidR="00FD1CAD" w:rsidSect="00FD1CAD">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2FE40" w14:textId="77777777" w:rsidR="006916C5" w:rsidRDefault="006916C5" w:rsidP="00FD1CAD">
      <w:r>
        <w:separator/>
      </w:r>
    </w:p>
  </w:endnote>
  <w:endnote w:type="continuationSeparator" w:id="0">
    <w:p w14:paraId="4E799D17" w14:textId="77777777" w:rsidR="006916C5" w:rsidRDefault="006916C5" w:rsidP="00FD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2B95C" w14:textId="77777777" w:rsidR="006916C5" w:rsidRDefault="006916C5" w:rsidP="00FD1CAD">
      <w:r>
        <w:separator/>
      </w:r>
    </w:p>
  </w:footnote>
  <w:footnote w:type="continuationSeparator" w:id="0">
    <w:p w14:paraId="79161BF8" w14:textId="77777777" w:rsidR="006916C5" w:rsidRDefault="006916C5" w:rsidP="00FD1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1A"/>
    <w:rsid w:val="00026E1A"/>
    <w:rsid w:val="00293BBB"/>
    <w:rsid w:val="006916C5"/>
    <w:rsid w:val="00B354CC"/>
    <w:rsid w:val="00E30F04"/>
    <w:rsid w:val="00FD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F81F1"/>
  <w15:chartTrackingRefBased/>
  <w15:docId w15:val="{D13DA9ED-1991-4300-8BDB-3FC4A110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E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C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1CAD"/>
    <w:rPr>
      <w:rFonts w:ascii="Times New Roman" w:eastAsia="宋体" w:hAnsi="Times New Roman" w:cs="Times New Roman"/>
      <w:sz w:val="18"/>
      <w:szCs w:val="18"/>
    </w:rPr>
  </w:style>
  <w:style w:type="paragraph" w:styleId="a5">
    <w:name w:val="footer"/>
    <w:basedOn w:val="a"/>
    <w:link w:val="a6"/>
    <w:uiPriority w:val="99"/>
    <w:unhideWhenUsed/>
    <w:rsid w:val="00FD1CAD"/>
    <w:pPr>
      <w:tabs>
        <w:tab w:val="center" w:pos="4153"/>
        <w:tab w:val="right" w:pos="8306"/>
      </w:tabs>
      <w:snapToGrid w:val="0"/>
      <w:jc w:val="left"/>
    </w:pPr>
    <w:rPr>
      <w:sz w:val="18"/>
      <w:szCs w:val="18"/>
    </w:rPr>
  </w:style>
  <w:style w:type="character" w:customStyle="1" w:styleId="a6">
    <w:name w:val="页脚 字符"/>
    <w:basedOn w:val="a0"/>
    <w:link w:val="a5"/>
    <w:uiPriority w:val="99"/>
    <w:rsid w:val="00FD1CA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17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ADMINI~1\AppData\Local\Temp\ksohtml\clip_image1090.png" TargetMode="External"/><Relationship Id="rId13" Type="http://schemas.openxmlformats.org/officeDocument/2006/relationships/image" Target="file:///C:\Users\ADMINI~1\AppData\Local\Temp\ksohtml\clip_image1095.png" TargetMode="External"/><Relationship Id="rId3" Type="http://schemas.openxmlformats.org/officeDocument/2006/relationships/webSettings" Target="webSettings.xml"/><Relationship Id="rId7" Type="http://schemas.openxmlformats.org/officeDocument/2006/relationships/image" Target="file:///C:\Users\ADMINI~1\AppData\Local\Temp\ksohtml\clip_image1089.png" TargetMode="External"/><Relationship Id="rId12" Type="http://schemas.openxmlformats.org/officeDocument/2006/relationships/image" Target="file:///C:\Users\ADMINI~1\AppData\Local\Temp\ksohtml\clip_image1094.p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file:///C:\Users\ADMINI~1\AppData\Local\Temp\ksohtml\clip_image1093.pn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C:\Users\ADMINI~1\AppData\Local\Temp\ksohtml\clip_image1092.png" TargetMode="External"/><Relationship Id="rId4" Type="http://schemas.openxmlformats.org/officeDocument/2006/relationships/footnotes" Target="footnotes.xml"/><Relationship Id="rId9" Type="http://schemas.openxmlformats.org/officeDocument/2006/relationships/image" Target="file:///C:\Users\ADMINI~1\AppData\Local\Temp\ksohtml\clip_image1091.png" TargetMode="External"/><Relationship Id="rId14" Type="http://schemas.openxmlformats.org/officeDocument/2006/relationships/image" Target="file:///C:\Users\ADMINI~1\AppData\Local\Temp\ksohtml\clip_image1096.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shu</dc:creator>
  <cp:keywords/>
  <dc:description/>
  <cp:lastModifiedBy>yi shu</cp:lastModifiedBy>
  <cp:revision>4</cp:revision>
  <dcterms:created xsi:type="dcterms:W3CDTF">2019-06-18T08:26:00Z</dcterms:created>
  <dcterms:modified xsi:type="dcterms:W3CDTF">2019-08-13T01:07:00Z</dcterms:modified>
</cp:coreProperties>
</file>