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spacing w:line="560" w:lineRule="exact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公坪镇2020年政府工作报告</w:t>
      </w:r>
    </w:p>
    <w:p>
      <w:pPr>
        <w:widowControl/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topLinePunct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在以习近平同志为核心的党中央坚强领导下，在县委、县政府的正确带领下，镇党委、政府坚持以习近平新时代中国特色社会主义思想为指导，认真贯彻落实中央、省、市、县的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各项决策部署，立足“农业稳镇、工业兴镇、旅游富镇”的发展思路，以“一个中心，四个芷江”为战略目标，带领全镇干部群众，圆满完成了2020年的各项目标任务。</w:t>
      </w:r>
    </w:p>
    <w:p>
      <w:pPr>
        <w:topLinePunct/>
        <w:autoSpaceDE w:val="0"/>
        <w:autoSpaceDN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一、2020年工作完成情况</w:t>
      </w:r>
    </w:p>
    <w:p>
      <w:pPr>
        <w:topLinePunct/>
        <w:autoSpaceDE w:val="0"/>
        <w:autoSpaceDN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（一）坚持脱贫攻坚工作为主线,经济实力取得新突破</w:t>
      </w:r>
    </w:p>
    <w:p>
      <w:pPr>
        <w:topLinePunct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严格按照“一村一策”要求，通过土地流转、承包山塘水库、仓储物流、门面租赁，我镇五个村集体经济收入都达到了5万元以上，实现了稳定增收。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一是做活农业产业。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成立了6个专业合作社，流转土地2700余亩，连片种植了黄桃、柑橘、西瓜。黄桃种植面积达1700亩，产量2550吨。柑橘种植2000亩，总产量3000吨。西瓜种植800亩，总产量1600吨。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二是稳步推进脱贫攻坚。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全镇有247户798名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建档立卡贫困户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2020年脱贫12户22人，实现了贫困人口全部脱贫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调整产业结构，依托各村现有资源，把发展“一村一品”作为促进美丽乡村建设和脱贫攻坚的主要抓手，实现了“一村一社”，与贫困人口利益联结，发放了20万元产业资金，完成了12户53万小额贷款发放。对建档立卡贫困劳动力外出务工情况进行摸底监测，结合企业复工复产，切实加大就地就近就业帮扶力度；进一步完善了我镇3个“扶贫车间”及1个就业扶贫基地建设。全镇城乡居民医保参保率达到百分之百；完成危房改造3户，实现了危房清零。</w:t>
      </w:r>
    </w:p>
    <w:p>
      <w:pPr>
        <w:topLinePunct/>
        <w:autoSpaceDE w:val="0"/>
        <w:autoSpaceDN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（二）坚持走农业产业化道路，农林水牧取得新发展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1、农业生产方面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（1）我镇完成水稻、黄桃保险面积7746亩、收取农户自交保费126000元。对辖区内地处高山缺水无法耕种的稻田用来种植玉米、红薯等旱粮作物，提高土地利用率，同时制定一系列惠农政策，提高农民种粮积极性。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（2）耕地保护及</w:t>
      </w:r>
      <w:r>
        <w:rPr>
          <w:rFonts w:hint="eastAsia" w:ascii="仿宋_GB2312" w:hAnsi="仿宋_GB2312" w:eastAsia="仿宋_GB2312" w:cs="仿宋_GB2312"/>
          <w:sz w:val="32"/>
          <w:szCs w:val="32"/>
        </w:rPr>
        <w:t>抛荒耕地复垦复耕工作情况。一是保护耕地红线，禁止村民乱占耕地建房，综合治理全镇抛荒总面积61.68亩耕地，做到复垦复耕率100%；二是按时完成稻谷补贴核实申报面积6869.51亩，发放耕地地力与稻谷补贴共计8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（2）认真做好农作物病虫防治工作，发放病虫情报4次共4000份；完成农机安全生产培训3次，办理农机购置补贴59台。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2、森林资源保护方面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高标准高质量地完成上级下达的工业原料林900多亩测量任务，天保林核查任务7.3万亩、公益林面积核实2.8万亩、退耕还林面积核实1000多亩，完成商品材采伐计划100立方米，拆除违法烧窑2处。完成了美丽乡村建设1处，为公坪社区銮塘沿河一线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3、水利建设方面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四座上型号水库，均无破损、渗漏现象，溢洪道畅通。汛期认真对各项水利工程设施和河道进行检查和安全隐患排查，备齐各类防汛物资。组建防汛抢险应急队，实行24小时值班制度及时上报雨情、水情和汛情，切实保障人民群众生命财产安全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4、畜牧工作方面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行常年防疫同春秋两季普防相结合，严格按照“村不漏组、组不漏户、户不漏畜、畜不漏针”的标准要求，共防疫生猪12000头，牛28头，羊528只。确保口蹄疫、禽流感（12万羽）的防疫密度达到规定要求，无重大疫病发生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（三）坚持推进社会事业发展，民生改善取得新进步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始终坚持以人为本，民生工程扎实推进，新增低保人员5户8人，共发放低保118人。全镇五保22户，23人分散五保家庭进行走访，发放救助资金全部到位。残疾人信息采集220人，办理残疾人补贴128人。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（四）坚持创新社会管理，社会更加稳定和谐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访稳定工作规范有序，全面落实。全国“两会”、十九届五中全会期间的信访维稳工作圆满完成。各级交办案件办理效率不断提高。平安建设扎实推进。安全生产责任制严格落实，全年无重大安全生产责任事故发生，积极配合开展环境保护督查，开展环境治理4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1、完善“互联网+监督”平台的数据采集和输入，及时更新干部信息68条和村级财务公开内容到第三季度，互联网+监督平台比对出来的异样数据为0。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2、综合运用监督执纪“四种形态”，强化党风廉政建设。开展镇干部职工谈心谈话20余人次，村干部谈心谈话10余人次。镇纪委发现案件问题数13起，组织处理13人。其中，立案1件，已办结，追回资金2.2万元。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深入开展扫黑除恶专项斗争，高效落实“一村一辅警”，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村里共配备6名辅警，道路协管员10人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，全面推动全民禁毒攻坚战。信访工作荣获县先进乡镇。认真做好全国“七五”普法工作。深入推进食品安全整治。深入开展安全生产大排查大管控大整治，无较大及以上生产安全事故发生。</w:t>
      </w:r>
    </w:p>
    <w:p>
      <w:pPr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（五）科教文卫不断完善，疫情防控措施落实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1、教育工作。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现有幼儿园2所，九年一贯制学校1所。今年年入园率100%，义务教育入学率100%，小学升初中率100%，小学六年巩固率100%，初中三年巩固率100%，初中升高中率10%。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2、文化工作。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开展了“迎春节、为村民义写、送春联、猜谜语”、免费书写春联、送戏下乡等文化活动。共书写完成新闻报道30篇;完成镇广播站建设，建设广播村村通6个村（居），实现全覆盖；完成配送户户通设备55套。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3、环卫工作。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农村改厕76户，逐步建立起“管、收、用并重，责、权、利一致”的长效管护机制。实施村庄清洁行动，建立完善“户分类、村收集、乡转运、县处理”的垃圾收运处置体系，完善市场化保洁模式，推进垃圾分类减量和资源化利用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4、疫情防控工作。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第一时间成立新冠肺炎疫情防控领导小组、疫情防控指挥部，下设9个工作小组，设置8个登记点。二是严格落实返乡人员大排查。累计排查湖北返回人员35人，北京返回人员2人，境外返回人员2人。同时，做好生活物资保供工作。三是出动宣传车一辆，宣传资料1000余份，悬挂宣传横幅120余条。疫情期间每天在辖区公共场所、人员密集地实行严格消毒。严格落实“湖南省居民健康卡”二维码和APP安装和使用措施，做到科学支撑、科学防控。四是通过“一个企业一个专班”，政府搭台“银企合作”，帮助全镇120家企业全部实现复工复产，全年完成工业总产值608878.08千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肯定工作成绩的同时，我们也清楚地看到，发展还存在一些困难和问题，主要是工业化水平低，环境治理制度有待提升，公共服务投入相对不足，少数党员干部思想理念和工作作风与经济社会发展还不相适应，行政效能还需进一步改进等等。这些困难和问题需要我们在今后的工作中认真加以解决和改进。</w:t>
      </w:r>
    </w:p>
    <w:p>
      <w:pPr>
        <w:topLinePunct/>
        <w:autoSpaceDE w:val="0"/>
        <w:autoSpaceDN w:val="0"/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二、2021年主要工作计划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深入贯彻落习近平新时代中国特色社会主义思想，紧紧围绕“芷江县新型城镇一体化建设前沿阵地”、“怀化市城区西进桥头堡”的目标定位，立足生态资源优势，瞄准发展方向，不断完善城区功能，提升城区管理水平，着力打造生态休闲度假、旅居养老度假为主要功能的新型生态宜居乡镇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依托包茂高速、320国道带来的交通优势，建设一个中等规模的综合物流中心，大力发展物流仓储、商贸流通产业，打造县城与鹤城区之间的物流枢纽，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承担怀化市、芷江县的辐射和对接功能，重点发展现代物流、农产品加工、环保建材、民族风情旅游、绿色蔬菜等产业，建成产业集聚、环境优美、生态良好、社会和谐的新型现代化城镇。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着重抓好以下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eastAsia="zh-CN"/>
        </w:rPr>
        <w:t>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个方面的工作：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1、坚定不移抓好常态化疫情防控。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2、全力以赴巩固三大攻坚战成果。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3、凝心聚力振兴新型工业。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4、持续用力发展旅游产业。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5、积极稳妥实施乡村振兴战略。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6、精益求精提升乡村品质。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7、狠抓招商引资。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8、强化民生保障。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9、推进综治维稳。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10、落实安全生产。</w:t>
      </w:r>
    </w:p>
    <w:p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同时，全力抓好“十三五”规划扫尾，编制好“十四五”规划。做好第七次全国人口普查。协调推进国防动员、民兵预备役、退役军人事务等工作，推动军民融合发展。积极发展老龄事业和老年教育。支持关工委、工会、共青团、科协、妇联、工商联等群团组织发挥桥梁纽带作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三、对政府自身建设的意见和建议</w:t>
      </w:r>
    </w:p>
    <w:p>
      <w:pPr>
        <w:pStyle w:val="2"/>
        <w:spacing w:line="560" w:lineRule="exact"/>
        <w:ind w:left="0" w:leftChars="0" w:firstLine="64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(一)坚持党的领导，把政府建设成坚决贯彻执行党的路线方针政策、体现执政党时代要求的行政机关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要切实增强政权意识。始终高举中国特色社会主义伟大旗帜，坚定不移走中国特色社会主义道路，坚决贯彻中央路线方针政策，在政治上、思想上、行动上与党中央保持高度一致，切实增强大局意识。</w:t>
      </w:r>
    </w:p>
    <w:p>
      <w:pPr>
        <w:pStyle w:val="2"/>
        <w:spacing w:line="560" w:lineRule="exact"/>
        <w:ind w:left="0" w:leftChars="0" w:firstLine="643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(二)坚持全心全意为人民服务，把政府建设成为民谋福祉、让人民满意的行政机关。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把维护好、实现好、发展好人民的根本利益，作为政府工作的出发点和落脚点， 使人民“学有所教、劳有所得、病有所医、老有所养、住有所居”。要始终坚持人民满意的标准，切实把群众需要作为第一选择，把群众利益作为第一考虑，把群众满意作为第一标准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left="0" w:leftChars="0" w:firstLine="64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(三)坚持依法行政，把政府建设成彰显法治精神、促进社会公平正义的行政机关。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依法行政，切实解决好有法不依、执法不严、违法不究、普法不够的问题，着力提高政府立法质量，深入推进科学民主依法决策，进一步完善和落实行政执法责任制，严格按照法定权限和程序行使职权、履行职责。要强化监督。</w:t>
      </w:r>
    </w:p>
    <w:p>
      <w:pPr>
        <w:pStyle w:val="2"/>
        <w:spacing w:line="560" w:lineRule="exact"/>
        <w:ind w:left="0" w:leftChars="0" w:firstLine="64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(四)坚持清正廉洁，把政府建设成政治清明、富有公信威望的行政机关。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全面推进政务公开，进一步加大政府信息公开力度，深入推进办事公开，创新政务公开方式，提高政府工作透明度，让人民群众更好地了解政府、监督政府。</w:t>
      </w:r>
    </w:p>
    <w:p>
      <w:pPr>
        <w:pStyle w:val="2"/>
        <w:ind w:left="0" w:leftChars="0" w:firstLine="0" w:firstLineChars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　</w:t>
      </w:r>
    </w:p>
    <w:sectPr>
      <w:footerReference r:id="rId3" w:type="default"/>
      <w:footerReference r:id="rId4" w:type="even"/>
      <w:pgSz w:w="11906" w:h="16838"/>
      <w:pgMar w:top="1701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312105"/>
    <w:rsid w:val="000C5BE8"/>
    <w:rsid w:val="00173D23"/>
    <w:rsid w:val="001E5311"/>
    <w:rsid w:val="0027232D"/>
    <w:rsid w:val="002775E2"/>
    <w:rsid w:val="00342F5A"/>
    <w:rsid w:val="0034476A"/>
    <w:rsid w:val="003717BF"/>
    <w:rsid w:val="00441CA8"/>
    <w:rsid w:val="005165D4"/>
    <w:rsid w:val="00533D80"/>
    <w:rsid w:val="0056426E"/>
    <w:rsid w:val="005E6225"/>
    <w:rsid w:val="006B6379"/>
    <w:rsid w:val="0072695D"/>
    <w:rsid w:val="00913249"/>
    <w:rsid w:val="009912EB"/>
    <w:rsid w:val="00992BCC"/>
    <w:rsid w:val="009A6CFF"/>
    <w:rsid w:val="00AB61B8"/>
    <w:rsid w:val="00B642BE"/>
    <w:rsid w:val="00C36166"/>
    <w:rsid w:val="00C436F8"/>
    <w:rsid w:val="00C72526"/>
    <w:rsid w:val="00D12238"/>
    <w:rsid w:val="00D33813"/>
    <w:rsid w:val="00D521CB"/>
    <w:rsid w:val="00D858BF"/>
    <w:rsid w:val="02F25E74"/>
    <w:rsid w:val="02F2795A"/>
    <w:rsid w:val="03581CB8"/>
    <w:rsid w:val="03E62275"/>
    <w:rsid w:val="04A721B8"/>
    <w:rsid w:val="06CD68D4"/>
    <w:rsid w:val="07DF651D"/>
    <w:rsid w:val="0819276F"/>
    <w:rsid w:val="0AF850FB"/>
    <w:rsid w:val="0CD93F5E"/>
    <w:rsid w:val="10E04A8D"/>
    <w:rsid w:val="11C550E6"/>
    <w:rsid w:val="12B32B86"/>
    <w:rsid w:val="144B3AA2"/>
    <w:rsid w:val="14531C68"/>
    <w:rsid w:val="17DF7D05"/>
    <w:rsid w:val="1C9D5FDD"/>
    <w:rsid w:val="1CA52894"/>
    <w:rsid w:val="1EA5564B"/>
    <w:rsid w:val="25210652"/>
    <w:rsid w:val="26207107"/>
    <w:rsid w:val="2935171E"/>
    <w:rsid w:val="29550BAE"/>
    <w:rsid w:val="2B4A05F2"/>
    <w:rsid w:val="306643D6"/>
    <w:rsid w:val="33C95054"/>
    <w:rsid w:val="33E80FF1"/>
    <w:rsid w:val="34987D40"/>
    <w:rsid w:val="34E70FEC"/>
    <w:rsid w:val="351134BB"/>
    <w:rsid w:val="36B86E7B"/>
    <w:rsid w:val="39225364"/>
    <w:rsid w:val="396F2395"/>
    <w:rsid w:val="3B2B06E7"/>
    <w:rsid w:val="3DBD5833"/>
    <w:rsid w:val="3EE0635F"/>
    <w:rsid w:val="3F943EA0"/>
    <w:rsid w:val="43FA3F5C"/>
    <w:rsid w:val="45CB0EA4"/>
    <w:rsid w:val="45DC2661"/>
    <w:rsid w:val="48A05489"/>
    <w:rsid w:val="50511CEB"/>
    <w:rsid w:val="518F3DEB"/>
    <w:rsid w:val="51B2621C"/>
    <w:rsid w:val="53EA2F9F"/>
    <w:rsid w:val="5416443D"/>
    <w:rsid w:val="592C6782"/>
    <w:rsid w:val="5A44705F"/>
    <w:rsid w:val="5B7345C0"/>
    <w:rsid w:val="5CFD35E1"/>
    <w:rsid w:val="63C42E38"/>
    <w:rsid w:val="642F7256"/>
    <w:rsid w:val="661D425A"/>
    <w:rsid w:val="68166038"/>
    <w:rsid w:val="698C5807"/>
    <w:rsid w:val="6C882962"/>
    <w:rsid w:val="6D535020"/>
    <w:rsid w:val="6F412145"/>
    <w:rsid w:val="6F721133"/>
    <w:rsid w:val="710A2011"/>
    <w:rsid w:val="77312105"/>
    <w:rsid w:val="77F9465D"/>
    <w:rsid w:val="787F2FBD"/>
    <w:rsid w:val="7E8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581</Words>
  <Characters>3318</Characters>
  <Lines>27</Lines>
  <Paragraphs>7</Paragraphs>
  <TotalTime>103</TotalTime>
  <ScaleCrop>false</ScaleCrop>
  <LinksUpToDate>false</LinksUpToDate>
  <CharactersWithSpaces>3892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2020-11-05T06:14:00Z</dcterms:created>
  <dc:creator>尛雪</dc:creator>
  <cp:lastModifiedBy>Alina</cp:lastModifiedBy>
  <cp:lastPrinted>2020-11-04T09:07:00Z</cp:lastPrinted>
  <dcterms:modified xsi:type="dcterms:W3CDTF">2020-11-06T00:39:43Z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