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49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97.95%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lang w:val="en-US" w:eastAsia="zh-CN"/>
              </w:rPr>
              <w:t>31.72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17.85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lang w:val="en-US" w:eastAsia="zh-CN"/>
              </w:rPr>
              <w:t>19.94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7.85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lang w:val="en-US" w:eastAsia="zh-CN"/>
              </w:rPr>
              <w:t>19.94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lang w:val="en-US" w:eastAsia="zh-CN"/>
              </w:rPr>
              <w:t>11.78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lang w:val="en-US" w:eastAsia="zh-CN"/>
              </w:rPr>
              <w:t>2.37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防汛抗旱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2.37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327.53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300.29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38.87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28.49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15.60</w:t>
            </w: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一）、倡导艰苦奋斗，增强节约意识。要求全乡干部职工要认真学习关于厉行节约的八项规定，崇尚节约，杜绝奢侈浪费行为，努力从自已做起，恪守制度、互相监督，营造“以艰苦奋斗为荣、以骄奢淫逸为耻”的浓厚氛围。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（二）、严禁以各种名义用公款出国（境）或国内旅游及国内参观学习。确需外出参观学习的应按照管理权限事先履行报批程序，任何个人均不得自行组织外出学习或参观活动。（三）、节约用电、用水。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四）、加强公务用车管理。严格执行我乡《车辆管理使用制度》，鼓励出差乘座公共汽车，特殊情况需用车时应向办公室预约并经乡长批准；驾驶员必须精心操作，保护车辆，减少维修费用，严格控制公车私用，严格执行车辆更换、购置报审制度。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（五）、规范办公用品采购。各站所需要的物品必须按规定由办公室进行集中采购，采购应坚持货比三家，择优选购。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（六）、节约办公用品。多页公文一律采用双面打印，除特殊情况外，一般不得到商业店铺打印。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（七）、明确公务接待标准。公务接待实行对口接待，从严控制接待标准和陪餐人数，一般不安排盒烟，一律不安排各类娱乐性消费活动。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（八）、从严控制旅差费用。公务出差应注意节约，尽量减少各项旅差开支，旅差费用标准严格遵守有关规定。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（九）、严格控制会议、庆典、节会，确需召开的会议，须报主要领导批准，并从严控制规模和经费支出。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"/>
                <w:kern w:val="0"/>
                <w:sz w:val="24"/>
                <w:szCs w:val="24"/>
              </w:rPr>
              <w:t>（十）、注意爱护公物。对配发给干部职工的办公用具，办公室要登记造册，落实管护责任；全乡干部职工应珍爱公物，合理使用，妥善保管，保持用具的使用性能，严禁侵占公物行为。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rPr>
          <w:rFonts w:hint="default" w:eastAsia="仿宋_GB2312"/>
          <w:lang w:val="en-US" w:eastAsia="zh-CN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李运江 </w:t>
      </w:r>
      <w:r>
        <w:rPr>
          <w:rFonts w:ascii="Times New Roman" w:hAnsi="Times New Roman" w:eastAsia="仿宋_GB2312" w:cs="Times New Roman"/>
          <w:sz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2022.05.17</w:t>
      </w:r>
      <w:r>
        <w:rPr>
          <w:rFonts w:ascii="Times New Roman" w:hAnsi="Times New Roman" w:eastAsia="仿宋_GB2312" w:cs="Times New Roman"/>
          <w:sz w:val="22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15274577736</w:t>
      </w:r>
      <w:r>
        <w:rPr>
          <w:rFonts w:ascii="Times New Roman" w:hAnsi="Times New Roman" w:eastAsia="仿宋_GB2312" w:cs="Times New Roman"/>
          <w:sz w:val="22"/>
        </w:rPr>
        <w:t xml:space="preserve"> 单位负责人签字：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胡志荣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ODQxMGQyMWRjNDc1MWIzY2RkN2QyZTU4MWI0NmMifQ=="/>
  </w:docVars>
  <w:rsids>
    <w:rsidRoot w:val="03373877"/>
    <w:rsid w:val="03373877"/>
    <w:rsid w:val="03D64A57"/>
    <w:rsid w:val="187A4D8D"/>
    <w:rsid w:val="242523B4"/>
    <w:rsid w:val="3116216E"/>
    <w:rsid w:val="31EF47FA"/>
    <w:rsid w:val="3CBF44EE"/>
    <w:rsid w:val="3F3135AE"/>
    <w:rsid w:val="42D51EA9"/>
    <w:rsid w:val="48E4101E"/>
    <w:rsid w:val="4B7D7790"/>
    <w:rsid w:val="4ECE23FF"/>
    <w:rsid w:val="51387AF6"/>
    <w:rsid w:val="55000663"/>
    <w:rsid w:val="57F97466"/>
    <w:rsid w:val="5A70299C"/>
    <w:rsid w:val="66AC1717"/>
    <w:rsid w:val="6F8B3FC6"/>
    <w:rsid w:val="74174072"/>
    <w:rsid w:val="792F7DF5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1007</Words>
  <Characters>1116</Characters>
  <Lines>0</Lines>
  <Paragraphs>0</Paragraphs>
  <TotalTime>15</TotalTime>
  <ScaleCrop>false</ScaleCrop>
  <LinksUpToDate>false</LinksUpToDate>
  <CharactersWithSpaces>1241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Administrator</cp:lastModifiedBy>
  <dcterms:modified xsi:type="dcterms:W3CDTF">2022-05-30T01:23:58Z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6435FE94B3F14A3B9DD41E769C6F15B0</vt:lpwstr>
  </property>
</Properties>
</file>