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17" w:rsidRDefault="000E0217">
      <w:pPr>
        <w:jc w:val="center"/>
        <w:rPr>
          <w:rFonts w:ascii="方正小标宋简体" w:eastAsia="方正小标宋简体" w:hAnsi="方正小标宋简体" w:cs="方正小标宋简体"/>
          <w:color w:val="FF0000"/>
          <w:spacing w:val="-23"/>
          <w:w w:val="51"/>
          <w:sz w:val="100"/>
          <w:szCs w:val="100"/>
        </w:rPr>
      </w:pPr>
    </w:p>
    <w:p w:rsidR="000E0217" w:rsidRDefault="000E0217">
      <w:pPr>
        <w:pStyle w:val="a0"/>
        <w:ind w:firstLineChars="0" w:firstLine="0"/>
        <w:rPr>
          <w:rFonts w:eastAsia="楷体_GB2312"/>
          <w:sz w:val="32"/>
        </w:rPr>
      </w:pPr>
    </w:p>
    <w:p w:rsidR="000E0217" w:rsidRDefault="000E0217">
      <w:pPr>
        <w:pStyle w:val="a0"/>
        <w:ind w:firstLineChars="0" w:firstLine="0"/>
        <w:rPr>
          <w:rFonts w:eastAsia="楷体_GB2312"/>
          <w:sz w:val="32"/>
        </w:rPr>
      </w:pPr>
    </w:p>
    <w:p w:rsidR="000E0217" w:rsidRDefault="00EA10D9">
      <w:pPr>
        <w:jc w:val="center"/>
        <w:rPr>
          <w:rFonts w:ascii="方正大标宋简体" w:eastAsia="方正大标宋简体" w:hAnsi="方正大标宋简体" w:cs="方正大标宋简体"/>
          <w:color w:val="FF0000"/>
          <w:spacing w:val="-34"/>
          <w:w w:val="48"/>
          <w:sz w:val="110"/>
          <w:szCs w:val="110"/>
        </w:rPr>
      </w:pPr>
      <w:r>
        <w:rPr>
          <w:rFonts w:ascii="方正大标宋简体" w:eastAsia="方正大标宋简体" w:hAnsi="方正大标宋简体" w:cs="方正大标宋简体" w:hint="eastAsia"/>
          <w:color w:val="FF0000"/>
          <w:spacing w:val="-34"/>
          <w:w w:val="48"/>
          <w:sz w:val="110"/>
          <w:szCs w:val="110"/>
        </w:rPr>
        <w:t>芷江侗族自治县冷水溪乡人民政府文件</w:t>
      </w:r>
    </w:p>
    <w:p w:rsidR="000E0217" w:rsidRDefault="000E0217">
      <w:pPr>
        <w:spacing w:line="578" w:lineRule="atLeast"/>
        <w:jc w:val="center"/>
        <w:rPr>
          <w:rFonts w:eastAsia="楷体_GB2312"/>
          <w:sz w:val="32"/>
        </w:rPr>
      </w:pPr>
    </w:p>
    <w:p w:rsidR="000E0217" w:rsidRDefault="00EA10D9">
      <w:pPr>
        <w:spacing w:line="578" w:lineRule="atLeast"/>
        <w:jc w:val="center"/>
        <w:rPr>
          <w:rFonts w:ascii="Times New Roman" w:eastAsia="仿宋_GB2312" w:hAnsi="Times New Roman" w:cs="Times New Roman"/>
          <w:sz w:val="32"/>
        </w:rPr>
      </w:pPr>
      <w:r>
        <w:rPr>
          <w:rFonts w:ascii="Times New Roman" w:eastAsia="仿宋_GB2312" w:hAnsi="Times New Roman" w:cs="Times New Roman"/>
          <w:sz w:val="32"/>
        </w:rPr>
        <w:t>冷政发</w:t>
      </w:r>
      <w:r>
        <w:rPr>
          <w:rFonts w:ascii="Times New Roman" w:eastAsia="仿宋_GB2312" w:hAnsi="Times New Roman" w:cs="Times New Roman" w:hint="eastAsia"/>
          <w:sz w:val="32"/>
        </w:rPr>
        <w:t>〔</w:t>
      </w:r>
      <w:r>
        <w:rPr>
          <w:rFonts w:ascii="Times New Roman" w:eastAsia="仿宋_GB2312" w:hAnsi="Times New Roman" w:cs="Times New Roman"/>
          <w:sz w:val="32"/>
        </w:rPr>
        <w:t>202</w:t>
      </w:r>
      <w:r>
        <w:rPr>
          <w:rFonts w:ascii="Times New Roman" w:eastAsia="仿宋_GB2312" w:hAnsi="Times New Roman" w:cs="Times New Roman" w:hint="eastAsia"/>
          <w:sz w:val="32"/>
        </w:rPr>
        <w:t>1</w:t>
      </w:r>
      <w:r>
        <w:rPr>
          <w:rFonts w:ascii="Times New Roman" w:eastAsia="仿宋_GB2312" w:hAnsi="Times New Roman" w:cs="Times New Roman" w:hint="eastAsia"/>
          <w:sz w:val="32"/>
        </w:rPr>
        <w:t>〕</w:t>
      </w:r>
      <w:r>
        <w:rPr>
          <w:rFonts w:ascii="Times New Roman" w:eastAsia="仿宋_GB2312" w:hAnsi="Times New Roman" w:cs="Times New Roman"/>
          <w:sz w:val="32"/>
        </w:rPr>
        <w:t>2</w:t>
      </w:r>
      <w:r>
        <w:rPr>
          <w:rFonts w:ascii="Times New Roman" w:eastAsia="仿宋_GB2312" w:hAnsi="Times New Roman" w:cs="Times New Roman" w:hint="eastAsia"/>
          <w:sz w:val="32"/>
        </w:rPr>
        <w:t>7</w:t>
      </w:r>
      <w:r>
        <w:rPr>
          <w:rFonts w:ascii="Times New Roman" w:eastAsia="仿宋_GB2312" w:hAnsi="Times New Roman" w:cs="Times New Roman"/>
          <w:sz w:val="32"/>
        </w:rPr>
        <w:t>号</w:t>
      </w:r>
    </w:p>
    <w:p w:rsidR="000E0217" w:rsidRDefault="000E0217">
      <w:pPr>
        <w:spacing w:line="560" w:lineRule="exact"/>
        <w:jc w:val="center"/>
        <w:rPr>
          <w:rFonts w:eastAsia="华文中宋"/>
          <w:color w:val="FF0000"/>
          <w:sz w:val="36"/>
          <w:szCs w:val="36"/>
        </w:rPr>
      </w:pPr>
      <w:r w:rsidRPr="000E0217">
        <w:pict>
          <v:line id="_x0000_s1026" style="position:absolute;left:0;text-align:left;z-index:251659264" from="-1.8pt,12.55pt" to="454.55pt,12.6pt" o:gfxdata="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6j7+tgAAAAIAQAADwAAAAAAAAABACAAAAAiAAAAZHJzL2Rvd25y&#10;ZXYueG1sUEsBAhQAFAAAAAgAh07iQDeybe/+AQAA9QMAAA4AAAAAAAAAAQAgAAAAJwEAAGRycy9l&#10;Mm9Eb2MueG1sUEsFBgAAAAAGAAYAWQEAAJcFAAAAAA==&#10;" strokecolor="red" strokeweight="1.5pt"/>
        </w:pict>
      </w:r>
    </w:p>
    <w:p w:rsidR="000E0217" w:rsidRDefault="00EA10D9" w:rsidP="00BD1B7B">
      <w:pPr>
        <w:spacing w:beforeLines="50" w:line="700" w:lineRule="exact"/>
        <w:jc w:val="center"/>
        <w:rPr>
          <w:rFonts w:ascii="方正大标宋简体" w:eastAsia="方正大标宋简体" w:hAnsi="方正大标宋简体" w:cs="方正大标宋简体"/>
          <w:bCs/>
          <w:color w:val="000000" w:themeColor="text1"/>
          <w:spacing w:val="-2"/>
          <w:sz w:val="44"/>
          <w:szCs w:val="44"/>
          <w:shd w:val="clear" w:color="auto" w:fill="FFFFFF"/>
        </w:rPr>
      </w:pPr>
      <w:r>
        <w:rPr>
          <w:rFonts w:ascii="方正大标宋简体" w:eastAsia="方正大标宋简体" w:hAnsi="方正大标宋简体" w:cs="方正大标宋简体" w:hint="eastAsia"/>
          <w:bCs/>
          <w:color w:val="000000" w:themeColor="text1"/>
          <w:spacing w:val="-2"/>
          <w:sz w:val="44"/>
          <w:szCs w:val="44"/>
          <w:shd w:val="clear" w:color="auto" w:fill="FFFFFF"/>
        </w:rPr>
        <w:t>芷江侗族自治县冷水溪乡人民政府</w:t>
      </w:r>
    </w:p>
    <w:p w:rsidR="000E0217" w:rsidRDefault="00EA10D9">
      <w:pPr>
        <w:spacing w:line="700" w:lineRule="exact"/>
        <w:jc w:val="center"/>
        <w:rPr>
          <w:rFonts w:ascii="方正大标宋简体" w:eastAsia="方正大标宋简体" w:hAnsi="方正大标宋简体" w:cs="方正大标宋简体"/>
          <w:bCs/>
          <w:color w:val="000000" w:themeColor="text1"/>
          <w:spacing w:val="-2"/>
          <w:sz w:val="44"/>
          <w:szCs w:val="44"/>
          <w:shd w:val="clear" w:color="auto" w:fill="FFFFFF"/>
        </w:rPr>
      </w:pPr>
      <w:r>
        <w:rPr>
          <w:rFonts w:ascii="方正大标宋简体" w:eastAsia="方正大标宋简体" w:hAnsi="方正大标宋简体" w:cs="方正大标宋简体" w:hint="eastAsia"/>
          <w:bCs/>
          <w:color w:val="000000" w:themeColor="text1"/>
          <w:spacing w:val="-2"/>
          <w:sz w:val="44"/>
          <w:szCs w:val="44"/>
          <w:shd w:val="clear" w:color="auto" w:fill="FFFFFF"/>
        </w:rPr>
        <w:t>20</w:t>
      </w:r>
      <w:r>
        <w:rPr>
          <w:rFonts w:ascii="方正大标宋简体" w:eastAsia="方正大标宋简体" w:hAnsi="方正大标宋简体" w:cs="方正大标宋简体" w:hint="eastAsia"/>
          <w:bCs/>
          <w:color w:val="000000" w:themeColor="text1"/>
          <w:spacing w:val="-2"/>
          <w:sz w:val="44"/>
          <w:szCs w:val="44"/>
          <w:shd w:val="clear" w:color="auto" w:fill="FFFFFF"/>
        </w:rPr>
        <w:t>20</w:t>
      </w:r>
      <w:r>
        <w:rPr>
          <w:rFonts w:ascii="方正大标宋简体" w:eastAsia="方正大标宋简体" w:hAnsi="方正大标宋简体" w:cs="方正大标宋简体" w:hint="eastAsia"/>
          <w:bCs/>
          <w:color w:val="000000" w:themeColor="text1"/>
          <w:spacing w:val="-2"/>
          <w:sz w:val="44"/>
          <w:szCs w:val="44"/>
          <w:shd w:val="clear" w:color="auto" w:fill="FFFFFF"/>
        </w:rPr>
        <w:t>年度部门整体支出绩效自评报告</w:t>
      </w:r>
    </w:p>
    <w:p w:rsidR="000E0217" w:rsidRDefault="000E0217">
      <w:pPr>
        <w:pStyle w:val="a0"/>
        <w:ind w:firstLineChars="0" w:firstLine="0"/>
        <w:rPr>
          <w:rFonts w:ascii="方正大标宋简体" w:eastAsia="方正大标宋简体" w:hAnsi="方正大标宋简体" w:cs="方正大标宋简体"/>
          <w:bCs/>
          <w:color w:val="000000" w:themeColor="text1"/>
          <w:spacing w:val="-2"/>
          <w:sz w:val="44"/>
          <w:szCs w:val="44"/>
          <w:shd w:val="clear" w:color="auto" w:fill="FFFFFF"/>
        </w:rPr>
      </w:pP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根据《预算法》有关</w:t>
      </w:r>
      <w:r>
        <w:rPr>
          <w:rFonts w:ascii="Times New Roman" w:eastAsia="仿宋" w:hAnsi="Times New Roman" w:cs="Times New Roman"/>
          <w:sz w:val="32"/>
          <w:szCs w:val="32"/>
        </w:rPr>
        <w:t>“</w:t>
      </w:r>
      <w:r>
        <w:rPr>
          <w:rFonts w:ascii="Times New Roman" w:eastAsia="仿宋" w:hAnsi="Times New Roman" w:cs="Times New Roman"/>
          <w:sz w:val="32"/>
          <w:szCs w:val="32"/>
        </w:rPr>
        <w:t>各级政府、各部门、各单位应当对预算支出情况开展绩效评价</w:t>
      </w:r>
      <w:r>
        <w:rPr>
          <w:rFonts w:ascii="Times New Roman" w:eastAsia="仿宋" w:hAnsi="Times New Roman" w:cs="Times New Roman"/>
          <w:sz w:val="32"/>
          <w:szCs w:val="32"/>
        </w:rPr>
        <w:t>”</w:t>
      </w:r>
      <w:r>
        <w:rPr>
          <w:rFonts w:ascii="Times New Roman" w:eastAsia="仿宋" w:hAnsi="Times New Roman" w:cs="Times New Roman"/>
          <w:sz w:val="32"/>
          <w:szCs w:val="32"/>
        </w:rPr>
        <w:t>的规定及县财政局《关于开展</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年度财政</w:t>
      </w:r>
      <w:r>
        <w:rPr>
          <w:rFonts w:ascii="Times New Roman" w:eastAsia="仿宋" w:hAnsi="Times New Roman" w:cs="Times New Roman" w:hint="eastAsia"/>
          <w:sz w:val="32"/>
          <w:szCs w:val="32"/>
        </w:rPr>
        <w:t>资金</w:t>
      </w:r>
      <w:r>
        <w:rPr>
          <w:rFonts w:ascii="Times New Roman" w:eastAsia="仿宋" w:hAnsi="Times New Roman" w:cs="Times New Roman"/>
          <w:sz w:val="32"/>
          <w:szCs w:val="32"/>
        </w:rPr>
        <w:t>绩效</w:t>
      </w:r>
      <w:r>
        <w:rPr>
          <w:rFonts w:ascii="Times New Roman" w:eastAsia="仿宋" w:hAnsi="Times New Roman" w:cs="Times New Roman" w:hint="eastAsia"/>
          <w:sz w:val="32"/>
          <w:szCs w:val="32"/>
        </w:rPr>
        <w:t>评价</w:t>
      </w:r>
      <w:r>
        <w:rPr>
          <w:rFonts w:ascii="Times New Roman" w:eastAsia="仿宋" w:hAnsi="Times New Roman" w:cs="Times New Roman"/>
          <w:sz w:val="32"/>
          <w:szCs w:val="32"/>
        </w:rPr>
        <w:t>工作的通知》（芷财绩</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21</w:t>
      </w:r>
      <w:r>
        <w:rPr>
          <w:rFonts w:ascii="Times New Roman" w:eastAsia="仿宋" w:hAnsi="Times New Roman" w:cs="Times New Roman"/>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sz w:val="32"/>
          <w:szCs w:val="32"/>
        </w:rPr>
        <w:t>号）文件精神，我单位对部门整体支出进行了绩效评价</w:t>
      </w:r>
      <w:r>
        <w:rPr>
          <w:rFonts w:ascii="Times New Roman" w:eastAsia="仿宋" w:hAnsi="Times New Roman" w:cs="Times New Roman"/>
          <w:sz w:val="32"/>
          <w:szCs w:val="32"/>
        </w:rPr>
        <w:t>,</w:t>
      </w:r>
      <w:r>
        <w:rPr>
          <w:rFonts w:ascii="Times New Roman" w:eastAsia="仿宋" w:hAnsi="Times New Roman" w:cs="Times New Roman"/>
          <w:sz w:val="32"/>
          <w:szCs w:val="32"/>
        </w:rPr>
        <w:t>现将有关情况报告如下：</w:t>
      </w: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一、部门概况</w:t>
      </w:r>
    </w:p>
    <w:p w:rsidR="000E0217" w:rsidRDefault="00EA10D9" w:rsidP="00BD1B7B">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（一）主要职能及工作计划</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sz w:val="32"/>
          <w:szCs w:val="32"/>
        </w:rPr>
        <w:lastRenderedPageBreak/>
        <w:t>1</w:t>
      </w:r>
      <w:r>
        <w:rPr>
          <w:rFonts w:ascii="Times New Roman" w:eastAsia="仿宋" w:hAnsi="Times New Roman" w:cs="Times New Roman"/>
          <w:sz w:val="32"/>
          <w:szCs w:val="32"/>
        </w:rPr>
        <w:t>、</w:t>
      </w:r>
      <w:r>
        <w:rPr>
          <w:rFonts w:ascii="Times New Roman" w:eastAsia="仿宋" w:hAnsi="Times New Roman" w:cs="Times New Roman"/>
          <w:bCs/>
          <w:sz w:val="32"/>
          <w:szCs w:val="32"/>
        </w:rPr>
        <w:t>贯彻执行上级的各项方针政策，保障公民享有宪法规定的经济、政治和文化权利；</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bCs/>
          <w:sz w:val="32"/>
          <w:szCs w:val="32"/>
        </w:rPr>
        <w:t>、加强综合治理，维护社会稳定，妥善处理突发性、群体性事件，调节和处理好各种利益矛盾和纠分；</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3</w:t>
      </w:r>
      <w:r>
        <w:rPr>
          <w:rFonts w:ascii="Times New Roman" w:eastAsia="仿宋" w:hAnsi="Times New Roman" w:cs="Times New Roman"/>
          <w:bCs/>
          <w:sz w:val="32"/>
          <w:szCs w:val="32"/>
        </w:rPr>
        <w:t>、组织制定本乡镇产业发展规划，指导产业结构调整，形成地域产业特色；</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4</w:t>
      </w:r>
      <w:r>
        <w:rPr>
          <w:rFonts w:ascii="Times New Roman" w:eastAsia="仿宋" w:hAnsi="Times New Roman" w:cs="Times New Roman"/>
          <w:bCs/>
          <w:sz w:val="32"/>
          <w:szCs w:val="32"/>
        </w:rPr>
        <w:t>、组织营造良好的投资环境，包括政策环境、硬件环境、社会环境，加大招商引资力度；</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5</w:t>
      </w:r>
      <w:r>
        <w:rPr>
          <w:rFonts w:ascii="Times New Roman" w:eastAsia="仿宋" w:hAnsi="Times New Roman" w:cs="Times New Roman"/>
          <w:bCs/>
          <w:sz w:val="32"/>
          <w:szCs w:val="32"/>
        </w:rPr>
        <w:t>、加强信息服务，密切本地农产品的市场衔接，促进农业新技术的推广。</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6</w:t>
      </w:r>
      <w:r>
        <w:rPr>
          <w:rFonts w:ascii="Times New Roman" w:eastAsia="仿宋" w:hAnsi="Times New Roman" w:cs="Times New Roman"/>
          <w:bCs/>
          <w:sz w:val="32"/>
          <w:szCs w:val="32"/>
        </w:rPr>
        <w:t>、普及义务教育，计划生育，积极发展农村卫生事业，繁荣农村文化，建立农村社会保障制度，加强社会公德建设，加强农民思想道德教育，倡导健康文明新风尚等。</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7</w:t>
      </w:r>
      <w:r>
        <w:rPr>
          <w:rFonts w:ascii="Times New Roman" w:eastAsia="仿宋" w:hAnsi="Times New Roman" w:cs="Times New Roman"/>
          <w:bCs/>
          <w:sz w:val="32"/>
          <w:szCs w:val="32"/>
        </w:rPr>
        <w:t>、抓好农村党组织建设，包括乡镇党委、村党支部领</w:t>
      </w:r>
      <w:r>
        <w:rPr>
          <w:rFonts w:ascii="Times New Roman" w:eastAsia="仿宋" w:hAnsi="Times New Roman" w:cs="Times New Roman"/>
          <w:bCs/>
          <w:sz w:val="32"/>
          <w:szCs w:val="32"/>
        </w:rPr>
        <w:t>导班子的推荐与选配，农村党员的发展和管理，党员干部队伍思想作风建设等；</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8</w:t>
      </w:r>
      <w:r>
        <w:rPr>
          <w:rFonts w:ascii="Times New Roman" w:eastAsia="仿宋" w:hAnsi="Times New Roman" w:cs="Times New Roman"/>
          <w:bCs/>
          <w:sz w:val="32"/>
          <w:szCs w:val="32"/>
        </w:rPr>
        <w:t>、抓好村委会班子建设，依法指导和帮助组织好乡村基层组织和社区自治，为落实公民在选举、决策、管理和监督等方面的民主权利创造条件；</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9</w:t>
      </w:r>
      <w:r>
        <w:rPr>
          <w:rFonts w:ascii="Times New Roman" w:eastAsia="仿宋" w:hAnsi="Times New Roman" w:cs="Times New Roman"/>
          <w:bCs/>
          <w:sz w:val="32"/>
          <w:szCs w:val="32"/>
        </w:rPr>
        <w:t>、抓好农村思想建设，加强农村思想政治工作和社会主义精神文明建设，倡导乡村社会文明新风；</w:t>
      </w:r>
    </w:p>
    <w:p w:rsidR="000E0217" w:rsidRDefault="00EA10D9">
      <w:pPr>
        <w:spacing w:line="58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10</w:t>
      </w:r>
      <w:r>
        <w:rPr>
          <w:rFonts w:ascii="Times New Roman" w:eastAsia="仿宋" w:hAnsi="Times New Roman" w:cs="Times New Roman"/>
          <w:bCs/>
          <w:sz w:val="32"/>
          <w:szCs w:val="32"/>
        </w:rPr>
        <w:t>、抓好民主集中制建设，敞开群众表达意愿的渠道，建立民主决策、科学决策的程序和机制。此外，乡镇政府还应在</w:t>
      </w:r>
      <w:r>
        <w:rPr>
          <w:rFonts w:ascii="Times New Roman" w:eastAsia="仿宋" w:hAnsi="Times New Roman" w:cs="Times New Roman"/>
          <w:bCs/>
          <w:sz w:val="32"/>
          <w:szCs w:val="32"/>
        </w:rPr>
        <w:lastRenderedPageBreak/>
        <w:t>打造</w:t>
      </w:r>
      <w:r>
        <w:rPr>
          <w:rFonts w:ascii="Times New Roman" w:eastAsia="仿宋" w:hAnsi="Times New Roman" w:cs="Times New Roman"/>
          <w:bCs/>
          <w:sz w:val="32"/>
          <w:szCs w:val="32"/>
        </w:rPr>
        <w:t>“</w:t>
      </w:r>
      <w:r>
        <w:rPr>
          <w:rFonts w:ascii="Times New Roman" w:eastAsia="仿宋" w:hAnsi="Times New Roman" w:cs="Times New Roman"/>
          <w:bCs/>
          <w:sz w:val="32"/>
          <w:szCs w:val="32"/>
        </w:rPr>
        <w:t>信用政府</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效率政府</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w:t>
      </w:r>
      <w:r>
        <w:rPr>
          <w:rFonts w:ascii="Times New Roman" w:eastAsia="仿宋" w:hAnsi="Times New Roman" w:cs="Times New Roman"/>
          <w:bCs/>
          <w:sz w:val="32"/>
          <w:szCs w:val="32"/>
        </w:rPr>
        <w:t>廉洁政府</w:t>
      </w:r>
      <w:r>
        <w:rPr>
          <w:rFonts w:ascii="Times New Roman" w:eastAsia="仿宋" w:hAnsi="Times New Roman" w:cs="Times New Roman"/>
          <w:bCs/>
          <w:sz w:val="32"/>
          <w:szCs w:val="32"/>
        </w:rPr>
        <w:t>”</w:t>
      </w:r>
      <w:r>
        <w:rPr>
          <w:rFonts w:ascii="Times New Roman" w:eastAsia="仿宋" w:hAnsi="Times New Roman" w:cs="Times New Roman"/>
          <w:bCs/>
          <w:sz w:val="32"/>
          <w:szCs w:val="32"/>
        </w:rPr>
        <w:t>上下功夫。</w:t>
      </w:r>
    </w:p>
    <w:p w:rsidR="000E0217" w:rsidRDefault="00EA10D9" w:rsidP="00BD1B7B">
      <w:pPr>
        <w:spacing w:line="58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b/>
          <w:sz w:val="32"/>
          <w:szCs w:val="32"/>
        </w:rPr>
        <w:t>（二）机构设置及在职人员情况</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冷水溪乡人民政府系正科级行政机关。单位办公地址为冷水溪乡集镇上。</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年在乡党委、政府领导带领下，围绕年度目标，扎实开展各项工作，取得了不错的成效。</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本单位内设</w:t>
      </w:r>
      <w:r>
        <w:rPr>
          <w:rFonts w:ascii="Times New Roman" w:eastAsia="仿宋" w:hAnsi="Times New Roman" w:cs="Times New Roman"/>
          <w:sz w:val="32"/>
          <w:szCs w:val="32"/>
        </w:rPr>
        <w:t>11</w:t>
      </w:r>
      <w:r>
        <w:rPr>
          <w:rFonts w:ascii="Times New Roman" w:eastAsia="仿宋" w:hAnsi="Times New Roman" w:cs="Times New Roman"/>
          <w:sz w:val="32"/>
          <w:szCs w:val="32"/>
        </w:rPr>
        <w:t>个机构，其中包括行政机构</w:t>
      </w:r>
      <w:r>
        <w:rPr>
          <w:rFonts w:ascii="Times New Roman" w:eastAsia="仿宋" w:hAnsi="Times New Roman" w:cs="Times New Roman"/>
          <w:sz w:val="32"/>
          <w:szCs w:val="32"/>
        </w:rPr>
        <w:t>4</w:t>
      </w:r>
      <w:r>
        <w:rPr>
          <w:rFonts w:ascii="Times New Roman" w:eastAsia="仿宋" w:hAnsi="Times New Roman" w:cs="Times New Roman"/>
          <w:sz w:val="32"/>
          <w:szCs w:val="32"/>
        </w:rPr>
        <w:t>个，分别为：共产党机关、行政机关、人大机关等；事业单位</w:t>
      </w:r>
      <w:r>
        <w:rPr>
          <w:rFonts w:ascii="Times New Roman" w:eastAsia="仿宋" w:hAnsi="Times New Roman" w:cs="Times New Roman"/>
          <w:sz w:val="32"/>
          <w:szCs w:val="32"/>
        </w:rPr>
        <w:t>7</w:t>
      </w:r>
      <w:r>
        <w:rPr>
          <w:rFonts w:ascii="Times New Roman" w:eastAsia="仿宋" w:hAnsi="Times New Roman" w:cs="Times New Roman"/>
          <w:sz w:val="32"/>
          <w:szCs w:val="32"/>
        </w:rPr>
        <w:t>个，分别为：统计站、林业站、经管站、畜牧站等。</w:t>
      </w:r>
      <w:r>
        <w:rPr>
          <w:rFonts w:ascii="Times New Roman" w:eastAsia="仿宋" w:hAnsi="Times New Roman" w:cs="Times New Roman"/>
          <w:color w:val="000000"/>
          <w:sz w:val="32"/>
          <w:szCs w:val="32"/>
        </w:rPr>
        <w:t>截止</w:t>
      </w:r>
      <w:r>
        <w:rPr>
          <w:rFonts w:ascii="Times New Roman" w:eastAsia="仿宋" w:hAnsi="Times New Roman" w:cs="Times New Roman"/>
          <w:color w:val="000000"/>
          <w:sz w:val="32"/>
          <w:szCs w:val="32"/>
        </w:rPr>
        <w:t>20</w:t>
      </w:r>
      <w:r>
        <w:rPr>
          <w:rFonts w:ascii="Times New Roman" w:eastAsia="仿宋" w:hAnsi="Times New Roman" w:cs="Times New Roman" w:hint="eastAsia"/>
          <w:color w:val="000000"/>
          <w:sz w:val="32"/>
          <w:szCs w:val="32"/>
        </w:rPr>
        <w:t>20</w:t>
      </w:r>
      <w:r>
        <w:rPr>
          <w:rFonts w:ascii="Times New Roman" w:eastAsia="仿宋" w:hAnsi="Times New Roman" w:cs="Times New Roman"/>
          <w:color w:val="000000"/>
          <w:sz w:val="32"/>
          <w:szCs w:val="32"/>
        </w:rPr>
        <w:t>年</w:t>
      </w:r>
      <w:r>
        <w:rPr>
          <w:rFonts w:ascii="Times New Roman" w:eastAsia="仿宋" w:hAnsi="Times New Roman" w:cs="Times New Roman"/>
          <w:sz w:val="32"/>
          <w:szCs w:val="32"/>
        </w:rPr>
        <w:t>，经县编委核定的编制人数为</w:t>
      </w:r>
      <w:r>
        <w:rPr>
          <w:rFonts w:ascii="Times New Roman" w:eastAsia="仿宋" w:hAnsi="Times New Roman" w:cs="Times New Roman" w:hint="eastAsia"/>
          <w:sz w:val="32"/>
          <w:szCs w:val="32"/>
        </w:rPr>
        <w:t>44</w:t>
      </w:r>
      <w:r>
        <w:rPr>
          <w:rFonts w:ascii="Times New Roman" w:eastAsia="仿宋" w:hAnsi="Times New Roman" w:cs="Times New Roman"/>
          <w:color w:val="000000"/>
          <w:sz w:val="32"/>
          <w:szCs w:val="32"/>
        </w:rPr>
        <w:t>人（其中行政编制</w:t>
      </w:r>
      <w:r>
        <w:rPr>
          <w:rFonts w:ascii="Times New Roman" w:eastAsia="仿宋" w:hAnsi="Times New Roman" w:cs="Times New Roman" w:hint="eastAsia"/>
          <w:color w:val="000000"/>
          <w:sz w:val="32"/>
          <w:szCs w:val="32"/>
        </w:rPr>
        <w:t>21</w:t>
      </w:r>
      <w:r>
        <w:rPr>
          <w:rFonts w:ascii="Times New Roman" w:eastAsia="仿宋" w:hAnsi="Times New Roman" w:cs="Times New Roman"/>
          <w:color w:val="000000"/>
          <w:sz w:val="32"/>
          <w:szCs w:val="32"/>
        </w:rPr>
        <w:t>人，事业编制</w:t>
      </w:r>
      <w:r>
        <w:rPr>
          <w:rFonts w:ascii="Times New Roman" w:eastAsia="仿宋" w:hAnsi="Times New Roman" w:cs="Times New Roman" w:hint="eastAsia"/>
          <w:color w:val="000000"/>
          <w:sz w:val="32"/>
          <w:szCs w:val="32"/>
        </w:rPr>
        <w:t>22</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，工勤编制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人</w:t>
      </w:r>
      <w:r>
        <w:rPr>
          <w:rFonts w:ascii="Times New Roman" w:eastAsia="仿宋" w:hAnsi="Times New Roman" w:cs="Times New Roman"/>
          <w:sz w:val="32"/>
          <w:szCs w:val="32"/>
        </w:rPr>
        <w:t>）。年末实有人数</w:t>
      </w:r>
      <w:r>
        <w:rPr>
          <w:rFonts w:ascii="Times New Roman" w:eastAsia="仿宋" w:hAnsi="Times New Roman" w:cs="Times New Roman"/>
          <w:sz w:val="32"/>
          <w:szCs w:val="32"/>
        </w:rPr>
        <w:t>3</w:t>
      </w:r>
      <w:r>
        <w:rPr>
          <w:rFonts w:ascii="Times New Roman" w:eastAsia="仿宋" w:hAnsi="Times New Roman" w:cs="Times New Roman" w:hint="eastAsia"/>
          <w:sz w:val="32"/>
          <w:szCs w:val="32"/>
        </w:rPr>
        <w:t>6</w:t>
      </w:r>
      <w:r>
        <w:rPr>
          <w:rFonts w:ascii="Times New Roman" w:eastAsia="仿宋" w:hAnsi="Times New Roman" w:cs="Times New Roman"/>
          <w:sz w:val="32"/>
          <w:szCs w:val="32"/>
        </w:rPr>
        <w:t>人（行政编制</w:t>
      </w:r>
      <w:r>
        <w:rPr>
          <w:rFonts w:ascii="Times New Roman" w:eastAsia="仿宋" w:hAnsi="Times New Roman" w:cs="Times New Roman"/>
          <w:sz w:val="32"/>
          <w:szCs w:val="32"/>
        </w:rPr>
        <w:t>16</w:t>
      </w:r>
      <w:r>
        <w:rPr>
          <w:rFonts w:ascii="Times New Roman" w:eastAsia="仿宋" w:hAnsi="Times New Roman" w:cs="Times New Roman"/>
          <w:sz w:val="32"/>
          <w:szCs w:val="32"/>
        </w:rPr>
        <w:t>人，事业编制</w:t>
      </w:r>
      <w:r>
        <w:rPr>
          <w:rFonts w:ascii="Times New Roman" w:eastAsia="仿宋" w:hAnsi="Times New Roman" w:cs="Times New Roman"/>
          <w:sz w:val="32"/>
          <w:szCs w:val="32"/>
        </w:rPr>
        <w:t>1</w:t>
      </w:r>
      <w:r>
        <w:rPr>
          <w:rFonts w:ascii="Times New Roman" w:eastAsia="仿宋" w:hAnsi="Times New Roman" w:cs="Times New Roman" w:hint="eastAsia"/>
          <w:sz w:val="32"/>
          <w:szCs w:val="32"/>
        </w:rPr>
        <w:t>9</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，工勤编制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人</w:t>
      </w:r>
      <w:r>
        <w:rPr>
          <w:rFonts w:ascii="Times New Roman" w:eastAsia="仿宋" w:hAnsi="Times New Roman" w:cs="Times New Roman"/>
          <w:sz w:val="32"/>
          <w:szCs w:val="32"/>
        </w:rPr>
        <w:t>）。</w:t>
      </w:r>
    </w:p>
    <w:p w:rsidR="000E0217" w:rsidRDefault="000E0217">
      <w:pPr>
        <w:pStyle w:val="a0"/>
      </w:pPr>
    </w:p>
    <w:p w:rsidR="000E0217" w:rsidRDefault="00EA10D9">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部门整体支出管理及使用情况</w:t>
      </w:r>
    </w:p>
    <w:p w:rsidR="000E0217" w:rsidRDefault="00EA10D9" w:rsidP="00BD1B7B">
      <w:pPr>
        <w:spacing w:line="560" w:lineRule="exact"/>
        <w:ind w:firstLineChars="200" w:firstLine="640"/>
      </w:pPr>
      <w:r>
        <w:rPr>
          <w:rFonts w:ascii="楷体_GB2312" w:eastAsia="楷体_GB2312" w:hAnsi="楷体_GB2312" w:cs="楷体_GB2312"/>
          <w:b/>
          <w:sz w:val="32"/>
          <w:szCs w:val="32"/>
        </w:rPr>
        <w:t>（一）基本支出</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为贯彻中央八项规定和中央《党政机关厉行节约反对浪费条例》，根据市财政局的相关规定，我办制定了关于严格</w:t>
      </w:r>
      <w:r>
        <w:rPr>
          <w:rFonts w:ascii="Times New Roman" w:eastAsia="仿宋" w:hAnsi="Times New Roman" w:cs="Times New Roman"/>
          <w:sz w:val="32"/>
          <w:szCs w:val="32"/>
        </w:rPr>
        <w:t>“</w:t>
      </w:r>
      <w:r>
        <w:rPr>
          <w:rFonts w:ascii="Times New Roman" w:eastAsia="仿宋" w:hAnsi="Times New Roman" w:cs="Times New Roman"/>
          <w:sz w:val="32"/>
          <w:szCs w:val="32"/>
        </w:rPr>
        <w:t>三公</w:t>
      </w:r>
      <w:r>
        <w:rPr>
          <w:rFonts w:ascii="Times New Roman" w:eastAsia="仿宋" w:hAnsi="Times New Roman" w:cs="Times New Roman"/>
          <w:sz w:val="32"/>
          <w:szCs w:val="32"/>
        </w:rPr>
        <w:t>”</w:t>
      </w:r>
      <w:r>
        <w:rPr>
          <w:rFonts w:ascii="Times New Roman" w:eastAsia="仿宋" w:hAnsi="Times New Roman" w:cs="Times New Roman"/>
          <w:sz w:val="32"/>
          <w:szCs w:val="32"/>
        </w:rPr>
        <w:t>经费预算管理的规定、关于落实厉行节约反对浪费条例的实施意见、机关财务管理制度、出差管理制度、机关内接待管理规定、机关公务用车管理等相关制度；加强了资金的使用管理，坚持勤俭节约，反对奢侈浪费，按制度办事，确保每一分钱都落到实处，每一环节按程序进行，部门财务管理工作做到了细、严、实。基本支出的主要用于发放人员工资、办公行政支出，</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年共支出</w:t>
      </w:r>
      <w:r>
        <w:rPr>
          <w:rFonts w:ascii="Times New Roman" w:eastAsia="仿宋" w:hAnsi="Times New Roman" w:cs="Times New Roman" w:hint="eastAsia"/>
          <w:sz w:val="32"/>
          <w:szCs w:val="32"/>
        </w:rPr>
        <w:t>906.64</w:t>
      </w:r>
      <w:r>
        <w:rPr>
          <w:rFonts w:ascii="Times New Roman" w:eastAsia="仿宋" w:hAnsi="Times New Roman" w:cs="Times New Roman"/>
          <w:sz w:val="32"/>
          <w:szCs w:val="32"/>
        </w:rPr>
        <w:t>万元。其中：工资福利支出</w:t>
      </w:r>
      <w:r>
        <w:rPr>
          <w:rFonts w:ascii="Times New Roman" w:eastAsia="仿宋" w:hAnsi="Times New Roman" w:cs="Times New Roman" w:hint="eastAsia"/>
          <w:sz w:val="32"/>
          <w:szCs w:val="32"/>
        </w:rPr>
        <w:t>491</w:t>
      </w:r>
      <w:r>
        <w:rPr>
          <w:rFonts w:ascii="Times New Roman" w:eastAsia="仿宋" w:hAnsi="Times New Roman" w:cs="Times New Roman"/>
          <w:sz w:val="32"/>
          <w:szCs w:val="32"/>
        </w:rPr>
        <w:t>万元；公用支出为</w:t>
      </w:r>
      <w:r>
        <w:rPr>
          <w:rFonts w:ascii="Times New Roman" w:eastAsia="仿宋" w:hAnsi="Times New Roman" w:cs="Times New Roman" w:hint="eastAsia"/>
          <w:sz w:val="32"/>
          <w:szCs w:val="32"/>
        </w:rPr>
        <w:t>90</w:t>
      </w:r>
      <w:r>
        <w:rPr>
          <w:rFonts w:ascii="Times New Roman" w:eastAsia="仿宋" w:hAnsi="Times New Roman" w:cs="Times New Roman" w:hint="eastAsia"/>
          <w:sz w:val="32"/>
          <w:szCs w:val="32"/>
        </w:rPr>
        <w:t>6.64</w:t>
      </w:r>
      <w:r>
        <w:rPr>
          <w:rFonts w:ascii="Times New Roman" w:eastAsia="仿宋" w:hAnsi="Times New Roman" w:cs="Times New Roman"/>
          <w:sz w:val="32"/>
          <w:szCs w:val="32"/>
        </w:rPr>
        <w:t>万元；项目支出为</w:t>
      </w:r>
      <w:r>
        <w:rPr>
          <w:rFonts w:ascii="Times New Roman" w:eastAsia="仿宋" w:hAnsi="Times New Roman" w:cs="Times New Roman" w:hint="eastAsia"/>
          <w:sz w:val="32"/>
          <w:szCs w:val="32"/>
        </w:rPr>
        <w:t>42.8</w:t>
      </w:r>
      <w:r>
        <w:rPr>
          <w:rFonts w:ascii="Times New Roman" w:eastAsia="仿宋" w:hAnsi="Times New Roman" w:cs="Times New Roman"/>
          <w:sz w:val="32"/>
          <w:szCs w:val="32"/>
        </w:rPr>
        <w:t>元。</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w:t>
      </w:r>
      <w:r>
        <w:rPr>
          <w:rFonts w:ascii="Times New Roman" w:eastAsia="仿宋" w:hAnsi="Times New Roman" w:cs="Times New Roman"/>
          <w:sz w:val="32"/>
          <w:szCs w:val="32"/>
        </w:rPr>
        <w:lastRenderedPageBreak/>
        <w:t>“</w:t>
      </w:r>
      <w:r>
        <w:rPr>
          <w:rFonts w:ascii="Times New Roman" w:eastAsia="仿宋" w:hAnsi="Times New Roman" w:cs="Times New Roman"/>
          <w:sz w:val="32"/>
          <w:szCs w:val="32"/>
        </w:rPr>
        <w:t>三公</w:t>
      </w:r>
      <w:r>
        <w:rPr>
          <w:rFonts w:ascii="Times New Roman" w:eastAsia="仿宋" w:hAnsi="Times New Roman" w:cs="Times New Roman"/>
          <w:sz w:val="32"/>
          <w:szCs w:val="32"/>
        </w:rPr>
        <w:t>”</w:t>
      </w:r>
      <w:r>
        <w:rPr>
          <w:rFonts w:ascii="Times New Roman" w:eastAsia="仿宋" w:hAnsi="Times New Roman" w:cs="Times New Roman"/>
          <w:sz w:val="32"/>
          <w:szCs w:val="32"/>
        </w:rPr>
        <w:t>经费总额为</w:t>
      </w:r>
      <w:r>
        <w:rPr>
          <w:rFonts w:ascii="Times New Roman" w:eastAsia="仿宋" w:hAnsi="Times New Roman" w:cs="Times New Roman"/>
          <w:sz w:val="32"/>
          <w:szCs w:val="32"/>
        </w:rPr>
        <w:t>2</w:t>
      </w:r>
      <w:r>
        <w:rPr>
          <w:rFonts w:ascii="Times New Roman" w:eastAsia="仿宋" w:hAnsi="Times New Roman" w:cs="Times New Roman" w:hint="eastAsia"/>
          <w:sz w:val="32"/>
          <w:szCs w:val="32"/>
        </w:rPr>
        <w:t>2</w:t>
      </w:r>
      <w:r>
        <w:rPr>
          <w:rFonts w:ascii="Times New Roman" w:eastAsia="仿宋" w:hAnsi="Times New Roman" w:cs="Times New Roman"/>
          <w:sz w:val="32"/>
          <w:szCs w:val="32"/>
        </w:rPr>
        <w:t>.9</w:t>
      </w:r>
      <w:r>
        <w:rPr>
          <w:rFonts w:ascii="Times New Roman" w:eastAsia="仿宋" w:hAnsi="Times New Roman" w:cs="Times New Roman"/>
          <w:sz w:val="32"/>
          <w:szCs w:val="32"/>
        </w:rPr>
        <w:t>万元。其中：公务用车运行维护费</w:t>
      </w:r>
      <w:r>
        <w:rPr>
          <w:rFonts w:ascii="Times New Roman" w:eastAsia="仿宋" w:hAnsi="Times New Roman" w:cs="Times New Roman" w:hint="eastAsia"/>
          <w:sz w:val="32"/>
          <w:szCs w:val="32"/>
        </w:rPr>
        <w:t>14.37</w:t>
      </w:r>
      <w:r>
        <w:rPr>
          <w:rFonts w:ascii="Times New Roman" w:eastAsia="仿宋" w:hAnsi="Times New Roman" w:cs="Times New Roman"/>
          <w:sz w:val="32"/>
          <w:szCs w:val="32"/>
        </w:rPr>
        <w:t>万元，公务接待费</w:t>
      </w:r>
      <w:r>
        <w:rPr>
          <w:rFonts w:ascii="Times New Roman" w:eastAsia="仿宋" w:hAnsi="Times New Roman" w:cs="Times New Roman" w:hint="eastAsia"/>
          <w:sz w:val="32"/>
          <w:szCs w:val="32"/>
        </w:rPr>
        <w:t>8.53</w:t>
      </w:r>
      <w:r>
        <w:rPr>
          <w:rFonts w:ascii="Times New Roman" w:eastAsia="仿宋" w:hAnsi="Times New Roman" w:cs="Times New Roman"/>
          <w:sz w:val="32"/>
          <w:szCs w:val="32"/>
        </w:rPr>
        <w:t>万元。</w:t>
      </w:r>
    </w:p>
    <w:p w:rsidR="000E0217" w:rsidRDefault="00EA10D9" w:rsidP="00BD1B7B">
      <w:pPr>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b/>
          <w:sz w:val="32"/>
          <w:szCs w:val="32"/>
        </w:rPr>
        <w:t>（二）</w:t>
      </w:r>
      <w:r w:rsidR="00BD1B7B">
        <w:rPr>
          <w:rFonts w:ascii="楷体_GB2312" w:eastAsia="楷体_GB2312" w:hAnsi="楷体_GB2312" w:cs="楷体_GB2312" w:hint="eastAsia"/>
          <w:b/>
          <w:sz w:val="32"/>
          <w:szCs w:val="32"/>
        </w:rPr>
        <w:t>项目</w:t>
      </w:r>
      <w:r>
        <w:rPr>
          <w:rFonts w:ascii="楷体_GB2312" w:eastAsia="楷体_GB2312" w:hAnsi="楷体_GB2312" w:cs="楷体_GB2312"/>
          <w:b/>
          <w:sz w:val="32"/>
          <w:szCs w:val="32"/>
        </w:rPr>
        <w:t>支出</w:t>
      </w:r>
    </w:p>
    <w:p w:rsidR="000E0217" w:rsidRDefault="00EA10D9">
      <w:pPr>
        <w:spacing w:line="560" w:lineRule="exact"/>
        <w:ind w:firstLineChars="200" w:firstLine="640"/>
        <w:rPr>
          <w:rFonts w:eastAsia="仿宋"/>
        </w:rPr>
      </w:pPr>
      <w:r>
        <w:rPr>
          <w:rFonts w:ascii="Times New Roman" w:eastAsia="仿宋" w:hAnsi="Times New Roman" w:cs="Times New Roman"/>
          <w:sz w:val="32"/>
          <w:szCs w:val="32"/>
        </w:rPr>
        <w:t>我乡制定了机关财务管理制度，明确了专项支出审批程序，对专项资金加强了监督检查。</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年本单位由财政拨款安排专项支出</w:t>
      </w:r>
      <w:r>
        <w:rPr>
          <w:rFonts w:ascii="Times New Roman" w:eastAsia="仿宋" w:hAnsi="Times New Roman" w:cs="Times New Roman" w:hint="eastAsia"/>
          <w:sz w:val="32"/>
          <w:szCs w:val="32"/>
        </w:rPr>
        <w:t>42.8</w:t>
      </w:r>
      <w:r>
        <w:rPr>
          <w:rFonts w:ascii="Times New Roman" w:eastAsia="仿宋" w:hAnsi="Times New Roman" w:cs="Times New Roman"/>
          <w:sz w:val="32"/>
          <w:szCs w:val="32"/>
        </w:rPr>
        <w:t>万元。其中</w:t>
      </w:r>
      <w:r>
        <w:rPr>
          <w:rFonts w:ascii="Times New Roman" w:eastAsia="仿宋" w:hAnsi="Times New Roman" w:cs="Times New Roman" w:hint="eastAsia"/>
          <w:sz w:val="32"/>
          <w:szCs w:val="32"/>
        </w:rPr>
        <w:t>乡镇人大、政协、妇联、团委专项经费</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万元，食品药品安全专项经费</w:t>
      </w:r>
      <w:r>
        <w:rPr>
          <w:rFonts w:ascii="Times New Roman" w:eastAsia="仿宋" w:hAnsi="Times New Roman" w:cs="Times New Roman" w:hint="eastAsia"/>
          <w:sz w:val="32"/>
          <w:szCs w:val="32"/>
        </w:rPr>
        <w:t>0.2</w:t>
      </w:r>
      <w:r>
        <w:rPr>
          <w:rFonts w:ascii="Times New Roman" w:eastAsia="仿宋" w:hAnsi="Times New Roman" w:cs="Times New Roman" w:hint="eastAsia"/>
          <w:sz w:val="32"/>
          <w:szCs w:val="32"/>
        </w:rPr>
        <w:t>万元，健康教育进万家活动专项经费</w:t>
      </w:r>
      <w:r>
        <w:rPr>
          <w:rFonts w:ascii="Times New Roman" w:eastAsia="仿宋" w:hAnsi="Times New Roman" w:cs="Times New Roman" w:hint="eastAsia"/>
          <w:sz w:val="32"/>
          <w:szCs w:val="32"/>
        </w:rPr>
        <w:t>0.5</w:t>
      </w:r>
      <w:r>
        <w:rPr>
          <w:rFonts w:ascii="Times New Roman" w:eastAsia="仿宋" w:hAnsi="Times New Roman" w:cs="Times New Roman" w:hint="eastAsia"/>
          <w:sz w:val="32"/>
          <w:szCs w:val="32"/>
        </w:rPr>
        <w:t>万元，提高乡镇干部职工待遇专项经费</w:t>
      </w:r>
      <w:r>
        <w:rPr>
          <w:rFonts w:ascii="Times New Roman" w:eastAsia="仿宋" w:hAnsi="Times New Roman" w:cs="Times New Roman" w:hint="eastAsia"/>
          <w:sz w:val="32"/>
          <w:szCs w:val="32"/>
        </w:rPr>
        <w:t>17</w:t>
      </w:r>
      <w:r>
        <w:rPr>
          <w:rFonts w:ascii="Times New Roman" w:eastAsia="仿宋" w:hAnsi="Times New Roman" w:cs="Times New Roman" w:hint="eastAsia"/>
          <w:sz w:val="32"/>
          <w:szCs w:val="32"/>
        </w:rPr>
        <w:t>万元，交通事业费（公路养护）</w:t>
      </w:r>
      <w:r>
        <w:rPr>
          <w:rFonts w:ascii="Times New Roman" w:eastAsia="仿宋" w:hAnsi="Times New Roman" w:cs="Times New Roman" w:hint="eastAsia"/>
          <w:sz w:val="32"/>
          <w:szCs w:val="32"/>
        </w:rPr>
        <w:t>1.04</w:t>
      </w:r>
      <w:r>
        <w:rPr>
          <w:rFonts w:ascii="Times New Roman" w:eastAsia="仿宋" w:hAnsi="Times New Roman" w:cs="Times New Roman" w:hint="eastAsia"/>
          <w:sz w:val="32"/>
          <w:szCs w:val="32"/>
        </w:rPr>
        <w:t>万元，村级计生指导员工资</w:t>
      </w:r>
      <w:r>
        <w:rPr>
          <w:rFonts w:ascii="Times New Roman" w:eastAsia="仿宋" w:hAnsi="Times New Roman" w:cs="Times New Roman" w:hint="eastAsia"/>
          <w:sz w:val="32"/>
          <w:szCs w:val="32"/>
        </w:rPr>
        <w:t>2.06</w:t>
      </w:r>
      <w:r>
        <w:rPr>
          <w:rFonts w:ascii="Times New Roman" w:eastAsia="仿宋" w:hAnsi="Times New Roman" w:cs="Times New Roman" w:hint="eastAsia"/>
          <w:sz w:val="32"/>
          <w:szCs w:val="32"/>
        </w:rPr>
        <w:t>万元，防汛经费</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万元，党建、扶贫、动物防疫、森林防火、河长制、综合执法专项经费</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万元。</w:t>
      </w:r>
    </w:p>
    <w:p w:rsidR="000E0217" w:rsidRDefault="000E0217">
      <w:pPr>
        <w:pStyle w:val="a0"/>
      </w:pP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三、资产管理情况</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规范固定资产管理，实现固定资产的优化配置，我乡固定资产指定专人管理，及时登记，科学使用，每年年末对固定资产进行清查盘点，国定资产的调出、处置、报废、报损严格执行国家有关规定的审批程序办理。</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冷水溪乡</w:t>
      </w:r>
      <w:bookmarkStart w:id="0" w:name="_GoBack"/>
      <w:bookmarkEnd w:id="0"/>
      <w:r>
        <w:rPr>
          <w:rFonts w:ascii="Times New Roman" w:eastAsia="仿宋" w:hAnsi="Times New Roman" w:cs="Times New Roman"/>
          <w:sz w:val="32"/>
          <w:szCs w:val="32"/>
        </w:rPr>
        <w:t>政府</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年底资产共</w:t>
      </w:r>
      <w:r>
        <w:rPr>
          <w:rFonts w:ascii="Times New Roman" w:eastAsia="仿宋" w:hAnsi="Times New Roman" w:cs="Times New Roman"/>
          <w:sz w:val="32"/>
          <w:szCs w:val="32"/>
        </w:rPr>
        <w:t>计</w:t>
      </w:r>
      <w:r>
        <w:rPr>
          <w:rFonts w:ascii="Times New Roman" w:eastAsia="仿宋" w:hAnsi="Times New Roman" w:cs="Times New Roman" w:hint="eastAsia"/>
          <w:sz w:val="32"/>
          <w:szCs w:val="32"/>
        </w:rPr>
        <w:t>490.11</w:t>
      </w:r>
      <w:r>
        <w:rPr>
          <w:rFonts w:ascii="Times New Roman" w:eastAsia="仿宋" w:hAnsi="Times New Roman" w:cs="Times New Roman"/>
          <w:sz w:val="32"/>
          <w:szCs w:val="32"/>
        </w:rPr>
        <w:t>万元，其中银行存款等流动资金</w:t>
      </w:r>
      <w:r>
        <w:rPr>
          <w:rFonts w:ascii="Times New Roman" w:eastAsia="仿宋" w:hAnsi="Times New Roman" w:cs="Times New Roman" w:hint="eastAsia"/>
          <w:sz w:val="32"/>
          <w:szCs w:val="32"/>
        </w:rPr>
        <w:t>374.15</w:t>
      </w:r>
      <w:r>
        <w:rPr>
          <w:rFonts w:ascii="Times New Roman" w:eastAsia="仿宋" w:hAnsi="Times New Roman" w:cs="Times New Roman"/>
          <w:sz w:val="32"/>
          <w:szCs w:val="32"/>
        </w:rPr>
        <w:t>万元，固定资产</w:t>
      </w:r>
      <w:r>
        <w:rPr>
          <w:rFonts w:ascii="Times New Roman" w:eastAsia="仿宋" w:hAnsi="Times New Roman" w:cs="Times New Roman" w:hint="eastAsia"/>
          <w:sz w:val="32"/>
          <w:szCs w:val="32"/>
        </w:rPr>
        <w:t>149.8</w:t>
      </w:r>
      <w:r>
        <w:rPr>
          <w:rFonts w:ascii="Times New Roman" w:eastAsia="仿宋" w:hAnsi="Times New Roman" w:cs="Times New Roman"/>
          <w:sz w:val="32"/>
          <w:szCs w:val="32"/>
        </w:rPr>
        <w:t>万元</w:t>
      </w:r>
      <w:r>
        <w:rPr>
          <w:rFonts w:ascii="Times New Roman" w:eastAsia="仿宋" w:hAnsi="Times New Roman" w:cs="Times New Roman"/>
          <w:sz w:val="32"/>
          <w:szCs w:val="32"/>
        </w:rPr>
        <w:t>,</w:t>
      </w:r>
      <w:r>
        <w:rPr>
          <w:rFonts w:ascii="Times New Roman" w:eastAsia="仿宋" w:hAnsi="Times New Roman" w:cs="Times New Roman"/>
          <w:sz w:val="32"/>
          <w:szCs w:val="32"/>
        </w:rPr>
        <w:t>公共基础设施</w:t>
      </w:r>
      <w:r>
        <w:rPr>
          <w:rFonts w:ascii="Times New Roman" w:eastAsia="仿宋" w:hAnsi="Times New Roman" w:cs="Times New Roman" w:hint="eastAsia"/>
          <w:sz w:val="32"/>
          <w:szCs w:val="32"/>
        </w:rPr>
        <w:t>28.19</w:t>
      </w:r>
      <w:r>
        <w:rPr>
          <w:rFonts w:ascii="Times New Roman" w:eastAsia="仿宋" w:hAnsi="Times New Roman" w:cs="Times New Roman"/>
          <w:sz w:val="32"/>
          <w:szCs w:val="32"/>
        </w:rPr>
        <w:t>万元</w:t>
      </w:r>
      <w:r>
        <w:rPr>
          <w:rFonts w:ascii="Times New Roman" w:eastAsia="仿宋" w:hAnsi="Times New Roman" w:cs="Times New Roman"/>
          <w:sz w:val="32"/>
          <w:szCs w:val="32"/>
        </w:rPr>
        <w:t>;</w:t>
      </w:r>
      <w:r>
        <w:rPr>
          <w:rFonts w:ascii="Times New Roman" w:eastAsia="仿宋" w:hAnsi="Times New Roman" w:cs="Times New Roman"/>
          <w:sz w:val="32"/>
          <w:szCs w:val="32"/>
        </w:rPr>
        <w:t>负债合计</w:t>
      </w:r>
      <w:r>
        <w:rPr>
          <w:rFonts w:ascii="Times New Roman" w:eastAsia="仿宋" w:hAnsi="Times New Roman" w:cs="Times New Roman" w:hint="eastAsia"/>
          <w:sz w:val="32"/>
          <w:szCs w:val="32"/>
        </w:rPr>
        <w:t>214</w:t>
      </w:r>
      <w:r>
        <w:rPr>
          <w:rFonts w:ascii="Times New Roman" w:eastAsia="仿宋" w:hAnsi="Times New Roman" w:cs="Times New Roman"/>
          <w:sz w:val="32"/>
          <w:szCs w:val="32"/>
        </w:rPr>
        <w:t>万元</w:t>
      </w:r>
      <w:r>
        <w:rPr>
          <w:rFonts w:ascii="Times New Roman" w:eastAsia="仿宋" w:hAnsi="Times New Roman" w:cs="Times New Roman"/>
          <w:sz w:val="32"/>
          <w:szCs w:val="32"/>
        </w:rPr>
        <w:t>;</w:t>
      </w:r>
      <w:r>
        <w:rPr>
          <w:rFonts w:ascii="Times New Roman" w:eastAsia="仿宋" w:hAnsi="Times New Roman" w:cs="Times New Roman"/>
          <w:sz w:val="32"/>
          <w:szCs w:val="32"/>
        </w:rPr>
        <w:t>净资产合计</w:t>
      </w:r>
      <w:r>
        <w:rPr>
          <w:rFonts w:ascii="Times New Roman" w:eastAsia="仿宋" w:hAnsi="Times New Roman" w:cs="Times New Roman" w:hint="eastAsia"/>
          <w:sz w:val="32"/>
          <w:szCs w:val="32"/>
        </w:rPr>
        <w:t>276.11</w:t>
      </w:r>
      <w:r>
        <w:rPr>
          <w:rFonts w:ascii="Times New Roman" w:eastAsia="仿宋" w:hAnsi="Times New Roman" w:cs="Times New Roman"/>
          <w:sz w:val="32"/>
          <w:szCs w:val="32"/>
        </w:rPr>
        <w:t xml:space="preserve">万元。　</w:t>
      </w:r>
    </w:p>
    <w:p w:rsidR="000E0217" w:rsidRDefault="000E0217">
      <w:pPr>
        <w:pStyle w:val="a0"/>
      </w:pP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四、部门专项组织实施情况</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我乡制定了一系列的管理制度规范了本单位专项资金的管理，保证专项资金专款专用，从工程开始到验收结转都严格监督。工程开始，要经过立项程序，符合招投标要求的严格按招</w:t>
      </w:r>
      <w:r>
        <w:rPr>
          <w:rFonts w:ascii="Times New Roman" w:eastAsia="仿宋" w:hAnsi="Times New Roman" w:cs="Times New Roman"/>
          <w:sz w:val="32"/>
          <w:szCs w:val="32"/>
        </w:rPr>
        <w:lastRenderedPageBreak/>
        <w:t>投标程序进行，施工方确认后进行项目公示，公示期满，根据工程量的大小决定是否需要经过财政投资评审中心进行评审（五十万以上工程需向财政投资评审中心报备计划，进行决算；</w:t>
      </w:r>
      <w:r>
        <w:rPr>
          <w:rFonts w:ascii="Times New Roman" w:eastAsia="仿宋" w:hAnsi="Times New Roman" w:cs="Times New Roman"/>
          <w:sz w:val="32"/>
          <w:szCs w:val="32"/>
        </w:rPr>
        <w:t>五十万以上工程需向财政投资评审中心报预算，进行决算），工程期间会进行工程检查是否严格按照合同要求施工，工程结束进行验收，验收合格后直接支付工程款给施工方单位或施工方个人。</w:t>
      </w:r>
    </w:p>
    <w:p w:rsidR="000E0217" w:rsidRDefault="000E0217">
      <w:pPr>
        <w:pStyle w:val="a0"/>
      </w:pP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五、部门整体支出绩效情况</w:t>
      </w:r>
    </w:p>
    <w:p w:rsidR="000E0217" w:rsidRDefault="00EA10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年，是</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十三五</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收官之年</w:t>
      </w:r>
      <w:r>
        <w:rPr>
          <w:rFonts w:ascii="仿宋_GB2312" w:eastAsia="仿宋_GB2312" w:hAnsi="仿宋_GB2312" w:cs="仿宋_GB2312" w:hint="eastAsia"/>
          <w:color w:val="000000"/>
          <w:sz w:val="32"/>
          <w:szCs w:val="32"/>
        </w:rPr>
        <w:t>，是决胜全面建成小康社会的关键之年。在</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rPr>
        <w:t>委、</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rPr>
        <w:t>政府和</w:t>
      </w:r>
      <w:r>
        <w:rPr>
          <w:rFonts w:ascii="仿宋_GB2312" w:eastAsia="仿宋_GB2312" w:hAnsi="仿宋_GB2312" w:cs="仿宋_GB2312" w:hint="eastAsia"/>
          <w:color w:val="000000"/>
          <w:sz w:val="32"/>
          <w:szCs w:val="32"/>
        </w:rPr>
        <w:t>乡</w:t>
      </w:r>
      <w:r>
        <w:rPr>
          <w:rFonts w:ascii="仿宋_GB2312" w:eastAsia="仿宋_GB2312" w:hAnsi="仿宋_GB2312" w:cs="仿宋_GB2312" w:hint="eastAsia"/>
          <w:color w:val="000000"/>
          <w:sz w:val="32"/>
          <w:szCs w:val="32"/>
        </w:rPr>
        <w:t>委的坚强领导下，我们广大干部、群众团结一心，坚持以习近平新时代中国特色社会主义思想和党的十九大和十九届二、三、四中全会精神为指导，围绕习近平总书记</w:t>
      </w:r>
      <w:r>
        <w:rPr>
          <w:rFonts w:ascii="仿宋_GB2312" w:eastAsia="仿宋_GB2312" w:hAnsi="仿宋_GB2312" w:cs="仿宋_GB2312" w:hint="eastAsia"/>
          <w:color w:val="000000"/>
          <w:sz w:val="32"/>
          <w:szCs w:val="32"/>
        </w:rPr>
        <w:t>系列</w:t>
      </w:r>
      <w:r>
        <w:rPr>
          <w:rFonts w:ascii="仿宋_GB2312" w:eastAsia="仿宋_GB2312" w:hAnsi="仿宋_GB2312" w:cs="仿宋_GB2312" w:hint="eastAsia"/>
          <w:color w:val="000000"/>
          <w:sz w:val="32"/>
          <w:szCs w:val="32"/>
        </w:rPr>
        <w:t>重要讲话，不忘初心、牢记使命，抓住发展机遇，大力实施经济社会发展战略，扎实推进脱贫攻坚、扫黑除恶、生态环保、乡村振兴等各项工作，着力保障和改善民生，构建社会和谐稳定，不断提高人民群众获得感、幸福感、安全感，为全面建成小康社会打下良好基础</w:t>
      </w:r>
      <w:r>
        <w:rPr>
          <w:rFonts w:ascii="仿宋_GB2312" w:eastAsia="仿宋_GB2312" w:hAnsi="仿宋_GB2312" w:cs="仿宋_GB2312" w:hint="eastAsia"/>
          <w:sz w:val="32"/>
          <w:szCs w:val="32"/>
        </w:rPr>
        <w:t>。</w:t>
      </w:r>
    </w:p>
    <w:p w:rsidR="000E0217" w:rsidRDefault="00EA10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一年来，我们主要做了以下工作：</w:t>
      </w:r>
    </w:p>
    <w:p w:rsidR="000E0217" w:rsidRDefault="00EA10D9" w:rsidP="00BD1B7B">
      <w:pPr>
        <w:spacing w:line="560" w:lineRule="exact"/>
        <w:ind w:firstLineChars="200" w:firstLine="640"/>
        <w:rPr>
          <w:rFonts w:ascii="楷体_GB2312" w:eastAsia="楷体_GB2312" w:hAnsi="黑体"/>
          <w:b/>
          <w:sz w:val="32"/>
          <w:szCs w:val="32"/>
          <w:lang w:val="zh-CN"/>
        </w:rPr>
      </w:pPr>
      <w:r>
        <w:rPr>
          <w:rFonts w:ascii="楷体_GB2312" w:eastAsia="楷体_GB2312" w:hAnsi="黑体" w:hint="eastAsia"/>
          <w:b/>
          <w:sz w:val="32"/>
          <w:szCs w:val="32"/>
          <w:lang w:val="zh-CN"/>
        </w:rPr>
        <w:t>（一）以发展为第一要务，经济综合实力不断增强</w:t>
      </w:r>
    </w:p>
    <w:p w:rsidR="000E0217" w:rsidRDefault="00EA10D9" w:rsidP="00BD1B7B">
      <w:pPr>
        <w:spacing w:line="560" w:lineRule="exact"/>
        <w:ind w:firstLineChars="200" w:firstLine="640"/>
        <w:rPr>
          <w:rFonts w:ascii="仿宋_GB2312" w:eastAsia="仿宋_GB2312" w:hAnsi="Arial Unicode MS"/>
          <w:b/>
          <w:sz w:val="32"/>
          <w:szCs w:val="32"/>
          <w:lang w:val="zh-CN"/>
        </w:rPr>
      </w:pPr>
      <w:r>
        <w:rPr>
          <w:rFonts w:ascii="仿宋_GB2312" w:eastAsia="仿宋_GB2312" w:hAnsi="Arial Unicode MS" w:hint="eastAsia"/>
          <w:b/>
          <w:sz w:val="32"/>
          <w:szCs w:val="32"/>
          <w:lang w:val="zh-CN"/>
        </w:rPr>
        <w:t>1.</w:t>
      </w:r>
      <w:r>
        <w:rPr>
          <w:rFonts w:ascii="仿宋_GB2312" w:eastAsia="仿宋_GB2312" w:hAnsi="Arial Unicode MS" w:hint="eastAsia"/>
          <w:b/>
          <w:sz w:val="32"/>
          <w:szCs w:val="32"/>
          <w:lang w:val="zh-CN"/>
        </w:rPr>
        <w:t>经济综合实力进一步提升</w:t>
      </w:r>
    </w:p>
    <w:p w:rsidR="000E0217" w:rsidRDefault="00EA10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val="zh-CN"/>
        </w:rPr>
        <w:t>农业保持稳定增长态势。我乡继续扩大柑橘、水稻、杨梅等优势农产品种植面积。加快发展特色高效农业，继续巩固传统产业发展，农业经济继续保持良好发展势头。</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lang w:val="zh-CN"/>
        </w:rPr>
        <w:t>累计种</w:t>
      </w:r>
      <w:r>
        <w:rPr>
          <w:rFonts w:ascii="仿宋" w:eastAsia="仿宋" w:hAnsi="仿宋" w:cs="仿宋" w:hint="eastAsia"/>
          <w:sz w:val="32"/>
          <w:szCs w:val="32"/>
          <w:lang w:val="zh-CN"/>
        </w:rPr>
        <w:lastRenderedPageBreak/>
        <w:t>植共播种农作物</w:t>
      </w:r>
      <w:r>
        <w:rPr>
          <w:rFonts w:ascii="仿宋" w:eastAsia="仿宋" w:hAnsi="仿宋" w:cs="仿宋" w:hint="eastAsia"/>
          <w:sz w:val="32"/>
          <w:szCs w:val="32"/>
          <w:lang w:val="zh-CN"/>
        </w:rPr>
        <w:t>1.4</w:t>
      </w:r>
      <w:r>
        <w:rPr>
          <w:rFonts w:ascii="仿宋" w:eastAsia="仿宋" w:hAnsi="仿宋" w:cs="仿宋" w:hint="eastAsia"/>
          <w:sz w:val="32"/>
          <w:szCs w:val="32"/>
          <w:lang w:val="zh-CN"/>
        </w:rPr>
        <w:t>万亩，其中粮食作物</w:t>
      </w:r>
      <w:r>
        <w:rPr>
          <w:rFonts w:ascii="仿宋" w:eastAsia="仿宋" w:hAnsi="仿宋" w:cs="仿宋" w:hint="eastAsia"/>
          <w:sz w:val="32"/>
          <w:szCs w:val="32"/>
          <w:lang w:val="zh-CN"/>
        </w:rPr>
        <w:t>1.1</w:t>
      </w:r>
      <w:r>
        <w:rPr>
          <w:rFonts w:ascii="仿宋" w:eastAsia="仿宋" w:hAnsi="仿宋" w:cs="仿宋" w:hint="eastAsia"/>
          <w:sz w:val="32"/>
          <w:szCs w:val="32"/>
          <w:lang w:val="zh-CN"/>
        </w:rPr>
        <w:t>万亩，经济作物</w:t>
      </w:r>
      <w:r>
        <w:rPr>
          <w:rFonts w:ascii="仿宋" w:eastAsia="仿宋" w:hAnsi="仿宋" w:cs="仿宋" w:hint="eastAsia"/>
          <w:sz w:val="32"/>
          <w:szCs w:val="32"/>
          <w:lang w:val="zh-CN"/>
        </w:rPr>
        <w:t>0.3</w:t>
      </w:r>
      <w:r>
        <w:rPr>
          <w:rFonts w:ascii="仿宋" w:eastAsia="仿宋" w:hAnsi="仿宋" w:cs="仿宋" w:hint="eastAsia"/>
          <w:sz w:val="32"/>
          <w:szCs w:val="32"/>
          <w:lang w:val="zh-CN"/>
        </w:rPr>
        <w:t>万亩。总产值</w:t>
      </w:r>
      <w:r>
        <w:rPr>
          <w:rFonts w:ascii="仿宋" w:eastAsia="仿宋" w:hAnsi="仿宋" w:cs="仿宋" w:hint="eastAsia"/>
          <w:sz w:val="32"/>
          <w:szCs w:val="32"/>
        </w:rPr>
        <w:t>60</w:t>
      </w:r>
      <w:r>
        <w:rPr>
          <w:rFonts w:ascii="仿宋" w:eastAsia="仿宋" w:hAnsi="仿宋" w:cs="仿宋" w:hint="eastAsia"/>
          <w:sz w:val="32"/>
          <w:szCs w:val="32"/>
          <w:lang w:val="zh-CN"/>
        </w:rPr>
        <w:t>00</w:t>
      </w:r>
      <w:r>
        <w:rPr>
          <w:rFonts w:ascii="仿宋" w:eastAsia="仿宋" w:hAnsi="仿宋" w:cs="仿宋" w:hint="eastAsia"/>
          <w:sz w:val="32"/>
          <w:szCs w:val="32"/>
          <w:lang w:val="zh-CN"/>
        </w:rPr>
        <w:t>万元</w:t>
      </w:r>
      <w:r>
        <w:rPr>
          <w:rFonts w:ascii="仿宋" w:eastAsia="仿宋" w:hAnsi="仿宋" w:cs="仿宋" w:hint="eastAsia"/>
          <w:sz w:val="32"/>
          <w:szCs w:val="32"/>
          <w:lang w:val="zh-CN"/>
        </w:rPr>
        <w:t>。</w:t>
      </w:r>
      <w:r>
        <w:rPr>
          <w:rFonts w:ascii="仿宋" w:eastAsia="仿宋" w:hAnsi="仿宋" w:cs="仿宋" w:hint="eastAsia"/>
          <w:sz w:val="32"/>
          <w:szCs w:val="32"/>
        </w:rPr>
        <w:t>受非洲猪瘟影响，</w:t>
      </w:r>
      <w:r>
        <w:rPr>
          <w:rFonts w:ascii="仿宋" w:eastAsia="仿宋" w:hAnsi="仿宋" w:cs="仿宋" w:hint="eastAsia"/>
          <w:sz w:val="32"/>
          <w:szCs w:val="32"/>
        </w:rPr>
        <w:t>我乡</w:t>
      </w:r>
      <w:r>
        <w:rPr>
          <w:rFonts w:ascii="仿宋" w:eastAsia="仿宋" w:hAnsi="仿宋" w:cs="仿宋" w:hint="eastAsia"/>
          <w:sz w:val="32"/>
          <w:szCs w:val="32"/>
        </w:rPr>
        <w:t>生猪出栏量同比去年大幅下降，家禽与牛羊量大幅提升，</w:t>
      </w:r>
      <w:r>
        <w:rPr>
          <w:rFonts w:ascii="仿宋" w:eastAsia="仿宋" w:hAnsi="仿宋" w:cs="仿宋" w:hint="eastAsia"/>
          <w:sz w:val="32"/>
          <w:szCs w:val="32"/>
          <w:lang w:val="zh-CN"/>
        </w:rPr>
        <w:t>20</w:t>
      </w:r>
      <w:r>
        <w:rPr>
          <w:rFonts w:ascii="仿宋" w:eastAsia="仿宋" w:hAnsi="仿宋" w:cs="仿宋" w:hint="eastAsia"/>
          <w:sz w:val="32"/>
          <w:szCs w:val="32"/>
        </w:rPr>
        <w:t>20</w:t>
      </w:r>
      <w:r>
        <w:rPr>
          <w:rFonts w:ascii="仿宋" w:eastAsia="仿宋" w:hAnsi="仿宋" w:cs="仿宋" w:hint="eastAsia"/>
          <w:sz w:val="32"/>
          <w:szCs w:val="32"/>
          <w:lang w:val="zh-CN"/>
        </w:rPr>
        <w:t>年</w:t>
      </w:r>
      <w:r>
        <w:rPr>
          <w:rFonts w:ascii="仿宋" w:eastAsia="仿宋" w:hAnsi="仿宋" w:cs="仿宋" w:hint="eastAsia"/>
          <w:sz w:val="32"/>
          <w:szCs w:val="32"/>
        </w:rPr>
        <w:t>全乡</w:t>
      </w:r>
      <w:r>
        <w:rPr>
          <w:rFonts w:ascii="仿宋" w:eastAsia="仿宋" w:hAnsi="仿宋" w:cs="仿宋" w:hint="eastAsia"/>
          <w:sz w:val="32"/>
          <w:szCs w:val="32"/>
        </w:rPr>
        <w:t>累计家禽出栏</w:t>
      </w:r>
      <w:r>
        <w:rPr>
          <w:rFonts w:ascii="仿宋" w:eastAsia="仿宋" w:hAnsi="仿宋" w:cs="仿宋" w:hint="eastAsia"/>
          <w:sz w:val="32"/>
          <w:szCs w:val="32"/>
        </w:rPr>
        <w:t>2</w:t>
      </w:r>
      <w:r>
        <w:rPr>
          <w:rFonts w:ascii="仿宋" w:eastAsia="仿宋" w:hAnsi="仿宋" w:cs="仿宋" w:hint="eastAsia"/>
          <w:sz w:val="32"/>
          <w:szCs w:val="32"/>
        </w:rPr>
        <w:t>万只</w:t>
      </w:r>
      <w:r>
        <w:rPr>
          <w:rFonts w:ascii="仿宋" w:eastAsia="仿宋" w:hAnsi="仿宋" w:cs="仿宋" w:hint="eastAsia"/>
          <w:sz w:val="32"/>
          <w:szCs w:val="32"/>
        </w:rPr>
        <w:t>，</w:t>
      </w:r>
      <w:r>
        <w:rPr>
          <w:rFonts w:ascii="仿宋" w:eastAsia="仿宋" w:hAnsi="仿宋" w:cs="仿宋" w:hint="eastAsia"/>
          <w:sz w:val="32"/>
          <w:szCs w:val="32"/>
        </w:rPr>
        <w:t>山羊</w:t>
      </w:r>
      <w:r>
        <w:rPr>
          <w:rFonts w:ascii="仿宋" w:eastAsia="仿宋" w:hAnsi="仿宋" w:cs="仿宋" w:hint="eastAsia"/>
          <w:sz w:val="32"/>
          <w:szCs w:val="32"/>
        </w:rPr>
        <w:t>2000</w:t>
      </w:r>
      <w:r>
        <w:rPr>
          <w:rFonts w:ascii="仿宋" w:eastAsia="仿宋" w:hAnsi="仿宋" w:cs="仿宋" w:hint="eastAsia"/>
          <w:sz w:val="32"/>
          <w:szCs w:val="32"/>
        </w:rPr>
        <w:t>只。</w:t>
      </w:r>
    </w:p>
    <w:p w:rsidR="000E0217" w:rsidRDefault="00EA10D9">
      <w:pPr>
        <w:numPr>
          <w:ilvl w:val="0"/>
          <w:numId w:val="2"/>
        </w:numPr>
        <w:spacing w:line="560" w:lineRule="exact"/>
        <w:ind w:firstLineChars="200" w:firstLine="643"/>
        <w:rPr>
          <w:rFonts w:ascii="仿宋" w:eastAsia="仿宋" w:hAnsi="仿宋" w:cs="仿宋"/>
          <w:b/>
          <w:sz w:val="32"/>
          <w:szCs w:val="32"/>
          <w:lang w:val="zh-CN"/>
        </w:rPr>
      </w:pPr>
      <w:r>
        <w:rPr>
          <w:rFonts w:ascii="仿宋" w:eastAsia="仿宋" w:hAnsi="仿宋" w:cs="仿宋" w:hint="eastAsia"/>
          <w:b/>
          <w:sz w:val="32"/>
          <w:szCs w:val="32"/>
          <w:lang w:val="zh-CN"/>
        </w:rPr>
        <w:t>服务重点项目，推进农村建设</w:t>
      </w:r>
    </w:p>
    <w:p w:rsidR="000E0217" w:rsidRDefault="00EA10D9">
      <w:pPr>
        <w:pStyle w:val="a0"/>
        <w:spacing w:line="560" w:lineRule="exact"/>
        <w:ind w:firstLine="640"/>
        <w:rPr>
          <w:rFonts w:ascii="仿宋" w:eastAsia="仿宋" w:hAnsi="仿宋" w:cs="仿宋"/>
          <w:sz w:val="32"/>
          <w:szCs w:val="32"/>
          <w:lang w:val="zh-CN"/>
        </w:rPr>
      </w:pPr>
      <w:r>
        <w:rPr>
          <w:rFonts w:ascii="仿宋" w:eastAsia="仿宋" w:hAnsi="仿宋" w:cs="仿宋" w:hint="eastAsia"/>
          <w:sz w:val="32"/>
          <w:szCs w:val="32"/>
          <w:lang w:val="zh-CN"/>
        </w:rPr>
        <w:t>冷水溪乡各村成立种养专业合作社，吸收了贫困户加入，与所有贫困户签订了技术服务协议，开展了技术培训和技术指导，并按人平</w:t>
      </w:r>
      <w:r>
        <w:rPr>
          <w:rFonts w:ascii="仿宋" w:eastAsia="仿宋" w:hAnsi="仿宋" w:cs="仿宋" w:hint="eastAsia"/>
          <w:sz w:val="32"/>
          <w:szCs w:val="32"/>
          <w:lang w:val="zh-CN"/>
        </w:rPr>
        <w:t>100</w:t>
      </w:r>
      <w:r>
        <w:rPr>
          <w:rFonts w:ascii="仿宋" w:eastAsia="仿宋" w:hAnsi="仿宋" w:cs="仿宋" w:hint="eastAsia"/>
          <w:sz w:val="32"/>
          <w:szCs w:val="32"/>
          <w:lang w:val="zh-CN"/>
        </w:rPr>
        <w:t>斤给贫困户免费发放了优质肥料。冷水溪村现有发展高山油茶林基地</w:t>
      </w:r>
      <w:r>
        <w:rPr>
          <w:rFonts w:ascii="仿宋" w:eastAsia="仿宋" w:hAnsi="仿宋" w:cs="仿宋" w:hint="eastAsia"/>
          <w:sz w:val="32"/>
          <w:szCs w:val="32"/>
          <w:lang w:val="zh-CN"/>
        </w:rPr>
        <w:t>100</w:t>
      </w:r>
      <w:r>
        <w:rPr>
          <w:rFonts w:ascii="仿宋" w:eastAsia="仿宋" w:hAnsi="仿宋" w:cs="仿宋" w:hint="eastAsia"/>
          <w:sz w:val="32"/>
          <w:szCs w:val="32"/>
          <w:lang w:val="zh-CN"/>
        </w:rPr>
        <w:t>亩，另有村级血橙园</w:t>
      </w:r>
      <w:r>
        <w:rPr>
          <w:rFonts w:ascii="仿宋" w:eastAsia="仿宋" w:hAnsi="仿宋" w:cs="仿宋" w:hint="eastAsia"/>
          <w:sz w:val="32"/>
          <w:szCs w:val="32"/>
          <w:lang w:val="zh-CN"/>
        </w:rPr>
        <w:t>32.8</w:t>
      </w:r>
      <w:r>
        <w:rPr>
          <w:rFonts w:ascii="仿宋" w:eastAsia="仿宋" w:hAnsi="仿宋" w:cs="仿宋" w:hint="eastAsia"/>
          <w:sz w:val="32"/>
          <w:szCs w:val="32"/>
          <w:lang w:val="zh-CN"/>
        </w:rPr>
        <w:t>亩。向家园村光伏电站收益作为村级集体收入，主要用于贫困村公益性项目建设与维护、公益性岗位补助、贫困家庭学生助学以及对发生“救急难”的农户补助、贫困户补贴奖励等方面，其中，</w:t>
      </w:r>
      <w:r>
        <w:rPr>
          <w:rFonts w:ascii="仿宋" w:eastAsia="仿宋" w:hAnsi="仿宋" w:cs="仿宋" w:hint="eastAsia"/>
          <w:sz w:val="32"/>
          <w:szCs w:val="32"/>
          <w:lang w:val="zh-CN"/>
        </w:rPr>
        <w:t>50%</w:t>
      </w:r>
      <w:r>
        <w:rPr>
          <w:rFonts w:ascii="仿宋" w:eastAsia="仿宋" w:hAnsi="仿宋" w:cs="仿宋" w:hint="eastAsia"/>
          <w:sz w:val="32"/>
          <w:szCs w:val="32"/>
          <w:lang w:val="zh-CN"/>
        </w:rPr>
        <w:t>以上资金用于贫困户或与贫困户相关。三门坡村现有高山油茶林基地</w:t>
      </w:r>
      <w:r>
        <w:rPr>
          <w:rFonts w:ascii="仿宋" w:eastAsia="仿宋" w:hAnsi="仿宋" w:cs="仿宋" w:hint="eastAsia"/>
          <w:sz w:val="32"/>
          <w:szCs w:val="32"/>
          <w:lang w:val="zh-CN"/>
        </w:rPr>
        <w:t>300</w:t>
      </w:r>
      <w:r>
        <w:rPr>
          <w:rFonts w:ascii="仿宋" w:eastAsia="仿宋" w:hAnsi="仿宋" w:cs="仿宋" w:hint="eastAsia"/>
          <w:sz w:val="32"/>
          <w:szCs w:val="32"/>
          <w:lang w:val="zh-CN"/>
        </w:rPr>
        <w:t>亩，由杨家将油茶有限公司与贫困户建立了利益联结机制，签订</w:t>
      </w:r>
      <w:r>
        <w:rPr>
          <w:rFonts w:ascii="仿宋" w:eastAsia="仿宋" w:hAnsi="仿宋" w:cs="仿宋" w:hint="eastAsia"/>
          <w:sz w:val="32"/>
          <w:szCs w:val="32"/>
          <w:lang w:val="zh-CN"/>
        </w:rPr>
        <w:t>了利益分配协议及劳务合作。潘家田村今年在白石溪组开垦的</w:t>
      </w:r>
      <w:r>
        <w:rPr>
          <w:rFonts w:ascii="仿宋" w:eastAsia="仿宋" w:hAnsi="仿宋" w:cs="仿宋" w:hint="eastAsia"/>
          <w:sz w:val="32"/>
          <w:szCs w:val="32"/>
          <w:lang w:val="zh-CN"/>
        </w:rPr>
        <w:t>80</w:t>
      </w:r>
      <w:r>
        <w:rPr>
          <w:rFonts w:ascii="仿宋" w:eastAsia="仿宋" w:hAnsi="仿宋" w:cs="仿宋" w:hint="eastAsia"/>
          <w:sz w:val="32"/>
          <w:szCs w:val="32"/>
          <w:lang w:val="zh-CN"/>
        </w:rPr>
        <w:t>亩山林的移民项目，现在乡政府的介绍下，正在与江市的鑫禾农业合作社商议承包事宜，计划用于种植油茶。社山坪村村集体柑桔林场占地</w:t>
      </w:r>
      <w:r>
        <w:rPr>
          <w:rFonts w:ascii="仿宋" w:eastAsia="仿宋" w:hAnsi="仿宋" w:cs="仿宋" w:hint="eastAsia"/>
          <w:sz w:val="32"/>
          <w:szCs w:val="32"/>
          <w:lang w:val="zh-CN"/>
        </w:rPr>
        <w:t>120</w:t>
      </w:r>
      <w:r>
        <w:rPr>
          <w:rFonts w:ascii="仿宋" w:eastAsia="仿宋" w:hAnsi="仿宋" w:cs="仿宋" w:hint="eastAsia"/>
          <w:sz w:val="32"/>
          <w:szCs w:val="32"/>
          <w:lang w:val="zh-CN"/>
        </w:rPr>
        <w:t>亩，采取市场招标提高年承包金额，预计每年收入</w:t>
      </w:r>
      <w:r>
        <w:rPr>
          <w:rFonts w:ascii="仿宋" w:eastAsia="仿宋" w:hAnsi="仿宋" w:cs="仿宋" w:hint="eastAsia"/>
          <w:sz w:val="32"/>
          <w:szCs w:val="32"/>
          <w:lang w:val="zh-CN"/>
        </w:rPr>
        <w:t>0.8</w:t>
      </w:r>
      <w:r>
        <w:rPr>
          <w:rFonts w:ascii="仿宋" w:eastAsia="仿宋" w:hAnsi="仿宋" w:cs="仿宋" w:hint="eastAsia"/>
          <w:sz w:val="32"/>
          <w:szCs w:val="32"/>
          <w:lang w:val="zh-CN"/>
        </w:rPr>
        <w:t>万元左右。大军田村光伏发电项目</w:t>
      </w:r>
      <w:r>
        <w:rPr>
          <w:rFonts w:ascii="仿宋" w:eastAsia="仿宋" w:hAnsi="仿宋" w:cs="仿宋" w:hint="eastAsia"/>
          <w:sz w:val="32"/>
          <w:szCs w:val="32"/>
          <w:lang w:val="zh-CN"/>
        </w:rPr>
        <w:t>2.5</w:t>
      </w:r>
      <w:r>
        <w:rPr>
          <w:rFonts w:ascii="仿宋" w:eastAsia="仿宋" w:hAnsi="仿宋" w:cs="仿宋" w:hint="eastAsia"/>
          <w:sz w:val="32"/>
          <w:szCs w:val="32"/>
          <w:lang w:val="zh-CN"/>
        </w:rPr>
        <w:t>万元；小溪水库外包</w:t>
      </w:r>
      <w:r>
        <w:rPr>
          <w:rFonts w:ascii="仿宋" w:eastAsia="仿宋" w:hAnsi="仿宋" w:cs="仿宋" w:hint="eastAsia"/>
          <w:sz w:val="32"/>
          <w:szCs w:val="32"/>
          <w:lang w:val="zh-CN"/>
        </w:rPr>
        <w:t>0.5</w:t>
      </w:r>
      <w:r>
        <w:rPr>
          <w:rFonts w:ascii="仿宋" w:eastAsia="仿宋" w:hAnsi="仿宋" w:cs="仿宋" w:hint="eastAsia"/>
          <w:sz w:val="32"/>
          <w:szCs w:val="32"/>
          <w:lang w:val="zh-CN"/>
        </w:rPr>
        <w:t>万元以上。</w:t>
      </w:r>
    </w:p>
    <w:p w:rsidR="000E0217" w:rsidRDefault="00EA10D9" w:rsidP="00BD1B7B">
      <w:pPr>
        <w:spacing w:line="560" w:lineRule="exact"/>
        <w:ind w:firstLineChars="200" w:firstLine="640"/>
        <w:rPr>
          <w:rFonts w:ascii="楷体_GB2312" w:eastAsia="楷体_GB2312" w:hAnsi="黑体"/>
          <w:b/>
          <w:sz w:val="32"/>
          <w:szCs w:val="32"/>
          <w:lang w:val="zh-CN"/>
        </w:rPr>
      </w:pPr>
      <w:r>
        <w:rPr>
          <w:rFonts w:ascii="楷体_GB2312" w:eastAsia="楷体_GB2312" w:hAnsi="黑体" w:hint="eastAsia"/>
          <w:b/>
          <w:sz w:val="32"/>
          <w:szCs w:val="32"/>
          <w:lang w:val="zh-CN"/>
        </w:rPr>
        <w:t>（</w:t>
      </w:r>
      <w:r>
        <w:rPr>
          <w:rFonts w:ascii="楷体_GB2312" w:eastAsia="楷体_GB2312" w:hAnsi="黑体" w:hint="eastAsia"/>
          <w:b/>
          <w:sz w:val="32"/>
          <w:szCs w:val="32"/>
        </w:rPr>
        <w:t>二</w:t>
      </w:r>
      <w:r>
        <w:rPr>
          <w:rFonts w:ascii="楷体_GB2312" w:eastAsia="楷体_GB2312" w:hAnsi="黑体" w:hint="eastAsia"/>
          <w:b/>
          <w:sz w:val="32"/>
          <w:szCs w:val="32"/>
          <w:lang w:val="zh-CN"/>
        </w:rPr>
        <w:t>）以改善民生为第一追求，群众满意度不断提高</w:t>
      </w:r>
    </w:p>
    <w:p w:rsidR="000E0217" w:rsidRDefault="00EA10D9">
      <w:pPr>
        <w:spacing w:line="560" w:lineRule="exact"/>
        <w:ind w:firstLineChars="200" w:firstLine="643"/>
        <w:rPr>
          <w:rFonts w:ascii="仿宋" w:eastAsia="仿宋" w:hAnsi="仿宋" w:cs="仿宋"/>
          <w:b/>
          <w:sz w:val="32"/>
          <w:szCs w:val="32"/>
          <w:lang w:val="zh-CN"/>
        </w:rPr>
      </w:pPr>
      <w:r>
        <w:rPr>
          <w:rFonts w:ascii="仿宋" w:eastAsia="仿宋" w:hAnsi="仿宋" w:cs="仿宋" w:hint="eastAsia"/>
          <w:b/>
          <w:sz w:val="32"/>
          <w:szCs w:val="32"/>
          <w:lang w:val="zh-CN"/>
        </w:rPr>
        <w:t>1.</w:t>
      </w:r>
      <w:r>
        <w:rPr>
          <w:rFonts w:ascii="仿宋" w:eastAsia="仿宋" w:hAnsi="仿宋" w:cs="仿宋" w:hint="eastAsia"/>
          <w:b/>
          <w:sz w:val="32"/>
          <w:szCs w:val="32"/>
          <w:lang w:val="zh-CN"/>
        </w:rPr>
        <w:t>脱贫攻坚成效显著</w:t>
      </w:r>
    </w:p>
    <w:p w:rsidR="000E0217" w:rsidRDefault="00EA10D9">
      <w:pPr>
        <w:autoSpaceDE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w:t>
      </w:r>
      <w:r>
        <w:rPr>
          <w:rFonts w:ascii="仿宋" w:eastAsia="仿宋" w:hAnsi="仿宋" w:cs="仿宋" w:hint="eastAsia"/>
          <w:sz w:val="32"/>
          <w:szCs w:val="32"/>
        </w:rPr>
        <w:t>乡共有</w:t>
      </w:r>
      <w:r>
        <w:rPr>
          <w:rFonts w:ascii="仿宋" w:eastAsia="仿宋" w:hAnsi="仿宋" w:cs="仿宋" w:hint="eastAsia"/>
          <w:sz w:val="32"/>
          <w:szCs w:val="32"/>
        </w:rPr>
        <w:t>自然村</w:t>
      </w:r>
      <w:r>
        <w:rPr>
          <w:rFonts w:ascii="仿宋" w:eastAsia="仿宋" w:hAnsi="仿宋" w:cs="仿宋" w:hint="eastAsia"/>
          <w:sz w:val="32"/>
          <w:szCs w:val="32"/>
        </w:rPr>
        <w:t>8</w:t>
      </w:r>
      <w:r>
        <w:rPr>
          <w:rFonts w:ascii="仿宋" w:eastAsia="仿宋" w:hAnsi="仿宋" w:cs="仿宋" w:hint="eastAsia"/>
          <w:sz w:val="32"/>
          <w:szCs w:val="32"/>
        </w:rPr>
        <w:t>个，其中</w:t>
      </w:r>
      <w:r>
        <w:rPr>
          <w:rFonts w:ascii="仿宋" w:eastAsia="仿宋" w:hAnsi="仿宋" w:cs="仿宋" w:hint="eastAsia"/>
          <w:sz w:val="32"/>
          <w:szCs w:val="32"/>
        </w:rPr>
        <w:t>贫困村</w:t>
      </w:r>
      <w:r>
        <w:rPr>
          <w:rFonts w:ascii="仿宋" w:eastAsia="仿宋" w:hAnsi="仿宋" w:cs="仿宋" w:hint="eastAsia"/>
          <w:sz w:val="32"/>
          <w:szCs w:val="32"/>
        </w:rPr>
        <w:t>4</w:t>
      </w:r>
      <w:r>
        <w:rPr>
          <w:rFonts w:ascii="仿宋" w:eastAsia="仿宋" w:hAnsi="仿宋" w:cs="仿宋" w:hint="eastAsia"/>
          <w:sz w:val="32"/>
          <w:szCs w:val="32"/>
        </w:rPr>
        <w:t>个，建档立卡贫困户</w:t>
      </w:r>
      <w:r>
        <w:rPr>
          <w:rFonts w:ascii="仿宋" w:eastAsia="仿宋" w:hAnsi="仿宋" w:cs="仿宋" w:hint="eastAsia"/>
          <w:sz w:val="32"/>
          <w:szCs w:val="32"/>
        </w:rPr>
        <w:t>88</w:t>
      </w:r>
      <w:r>
        <w:rPr>
          <w:rFonts w:ascii="仿宋" w:eastAsia="仿宋" w:hAnsi="仿宋" w:cs="仿宋" w:hint="eastAsia"/>
          <w:sz w:val="32"/>
          <w:szCs w:val="32"/>
        </w:rPr>
        <w:t>1</w:t>
      </w:r>
      <w:r>
        <w:rPr>
          <w:rFonts w:ascii="仿宋" w:eastAsia="仿宋" w:hAnsi="仿宋" w:cs="仿宋" w:hint="eastAsia"/>
          <w:sz w:val="32"/>
          <w:szCs w:val="32"/>
        </w:rPr>
        <w:t>户</w:t>
      </w:r>
      <w:r>
        <w:rPr>
          <w:rFonts w:ascii="仿宋" w:eastAsia="仿宋" w:hAnsi="仿宋" w:cs="仿宋" w:hint="eastAsia"/>
          <w:sz w:val="32"/>
          <w:szCs w:val="32"/>
        </w:rPr>
        <w:t>29</w:t>
      </w:r>
      <w:r>
        <w:rPr>
          <w:rFonts w:ascii="仿宋" w:eastAsia="仿宋" w:hAnsi="仿宋" w:cs="仿宋" w:hint="eastAsia"/>
          <w:sz w:val="32"/>
          <w:szCs w:val="32"/>
        </w:rPr>
        <w:t>58</w:t>
      </w:r>
      <w:r>
        <w:rPr>
          <w:rFonts w:ascii="仿宋" w:eastAsia="仿宋" w:hAnsi="仿宋" w:cs="仿宋" w:hint="eastAsia"/>
          <w:sz w:val="32"/>
          <w:szCs w:val="32"/>
        </w:rPr>
        <w:t>人，</w:t>
      </w:r>
      <w:r>
        <w:rPr>
          <w:rFonts w:ascii="仿宋" w:eastAsia="仿宋" w:hAnsi="仿宋" w:cs="仿宋" w:hint="eastAsia"/>
          <w:sz w:val="32"/>
          <w:szCs w:val="32"/>
        </w:rPr>
        <w:t>2014-</w:t>
      </w:r>
      <w:r>
        <w:rPr>
          <w:rFonts w:ascii="仿宋" w:eastAsia="仿宋" w:hAnsi="仿宋" w:cs="仿宋" w:hint="eastAsia"/>
          <w:sz w:val="32"/>
          <w:szCs w:val="32"/>
        </w:rPr>
        <w:t>2016</w:t>
      </w:r>
      <w:r>
        <w:rPr>
          <w:rFonts w:ascii="仿宋" w:eastAsia="仿宋" w:hAnsi="仿宋" w:cs="仿宋" w:hint="eastAsia"/>
          <w:sz w:val="32"/>
          <w:szCs w:val="32"/>
        </w:rPr>
        <w:t>年脱贫</w:t>
      </w:r>
      <w:r>
        <w:rPr>
          <w:rFonts w:ascii="仿宋" w:eastAsia="仿宋" w:hAnsi="仿宋" w:cs="仿宋" w:hint="eastAsia"/>
          <w:sz w:val="32"/>
          <w:szCs w:val="32"/>
        </w:rPr>
        <w:t>355</w:t>
      </w:r>
      <w:r>
        <w:rPr>
          <w:rFonts w:ascii="仿宋" w:eastAsia="仿宋" w:hAnsi="仿宋" w:cs="仿宋" w:hint="eastAsia"/>
          <w:sz w:val="32"/>
          <w:szCs w:val="32"/>
        </w:rPr>
        <w:t>户</w:t>
      </w:r>
      <w:r>
        <w:rPr>
          <w:rFonts w:ascii="仿宋" w:eastAsia="仿宋" w:hAnsi="仿宋" w:cs="仿宋" w:hint="eastAsia"/>
          <w:sz w:val="32"/>
          <w:szCs w:val="32"/>
        </w:rPr>
        <w:t>1265</w:t>
      </w:r>
      <w:r>
        <w:rPr>
          <w:rFonts w:ascii="仿宋" w:eastAsia="仿宋" w:hAnsi="仿宋" w:cs="仿宋" w:hint="eastAsia"/>
          <w:sz w:val="32"/>
          <w:szCs w:val="32"/>
        </w:rPr>
        <w:t>人，</w:t>
      </w:r>
      <w:r>
        <w:rPr>
          <w:rFonts w:ascii="仿宋" w:eastAsia="仿宋" w:hAnsi="仿宋" w:cs="仿宋" w:hint="eastAsia"/>
          <w:sz w:val="32"/>
          <w:szCs w:val="32"/>
        </w:rPr>
        <w:t>2017</w:t>
      </w:r>
      <w:r>
        <w:rPr>
          <w:rFonts w:ascii="仿宋" w:eastAsia="仿宋" w:hAnsi="仿宋" w:cs="仿宋" w:hint="eastAsia"/>
          <w:sz w:val="32"/>
          <w:szCs w:val="32"/>
        </w:rPr>
        <w:t>年脱</w:t>
      </w:r>
      <w:r>
        <w:rPr>
          <w:rFonts w:ascii="仿宋" w:eastAsia="仿宋" w:hAnsi="仿宋" w:cs="仿宋" w:hint="eastAsia"/>
          <w:sz w:val="32"/>
          <w:szCs w:val="32"/>
        </w:rPr>
        <w:lastRenderedPageBreak/>
        <w:t>贫</w:t>
      </w:r>
      <w:r>
        <w:rPr>
          <w:rFonts w:ascii="仿宋" w:eastAsia="仿宋" w:hAnsi="仿宋" w:cs="仿宋" w:hint="eastAsia"/>
          <w:sz w:val="32"/>
          <w:szCs w:val="32"/>
        </w:rPr>
        <w:t>107</w:t>
      </w:r>
      <w:r>
        <w:rPr>
          <w:rFonts w:ascii="仿宋" w:eastAsia="仿宋" w:hAnsi="仿宋" w:cs="仿宋" w:hint="eastAsia"/>
          <w:sz w:val="32"/>
          <w:szCs w:val="32"/>
        </w:rPr>
        <w:t>户</w:t>
      </w:r>
      <w:r>
        <w:rPr>
          <w:rFonts w:ascii="仿宋" w:eastAsia="仿宋" w:hAnsi="仿宋" w:cs="仿宋" w:hint="eastAsia"/>
          <w:sz w:val="32"/>
          <w:szCs w:val="32"/>
        </w:rPr>
        <w:t>39</w:t>
      </w:r>
      <w:r>
        <w:rPr>
          <w:rFonts w:ascii="仿宋" w:eastAsia="仿宋" w:hAnsi="仿宋" w:cs="仿宋" w:hint="eastAsia"/>
          <w:sz w:val="32"/>
          <w:szCs w:val="32"/>
        </w:rPr>
        <w:t>0</w:t>
      </w:r>
      <w:r>
        <w:rPr>
          <w:rFonts w:ascii="仿宋" w:eastAsia="仿宋" w:hAnsi="仿宋" w:cs="仿宋" w:hint="eastAsia"/>
          <w:sz w:val="32"/>
          <w:szCs w:val="32"/>
        </w:rPr>
        <w:t>人，</w:t>
      </w:r>
      <w:r>
        <w:rPr>
          <w:rFonts w:ascii="仿宋" w:eastAsia="仿宋" w:hAnsi="仿宋" w:cs="仿宋" w:hint="eastAsia"/>
          <w:sz w:val="32"/>
          <w:szCs w:val="32"/>
        </w:rPr>
        <w:t>2018</w:t>
      </w:r>
      <w:r>
        <w:rPr>
          <w:rFonts w:ascii="仿宋" w:eastAsia="仿宋" w:hAnsi="仿宋" w:cs="仿宋" w:hint="eastAsia"/>
          <w:sz w:val="32"/>
          <w:szCs w:val="32"/>
        </w:rPr>
        <w:t>年脱贫</w:t>
      </w:r>
      <w:r>
        <w:rPr>
          <w:rFonts w:ascii="仿宋" w:eastAsia="仿宋" w:hAnsi="仿宋" w:cs="仿宋" w:hint="eastAsia"/>
          <w:sz w:val="32"/>
          <w:szCs w:val="32"/>
        </w:rPr>
        <w:t>348</w:t>
      </w:r>
      <w:r>
        <w:rPr>
          <w:rFonts w:ascii="仿宋" w:eastAsia="仿宋" w:hAnsi="仿宋" w:cs="仿宋" w:hint="eastAsia"/>
          <w:sz w:val="32"/>
          <w:szCs w:val="32"/>
        </w:rPr>
        <w:t>户</w:t>
      </w:r>
      <w:r>
        <w:rPr>
          <w:rFonts w:ascii="仿宋" w:eastAsia="仿宋" w:hAnsi="仿宋" w:cs="仿宋" w:hint="eastAsia"/>
          <w:sz w:val="32"/>
          <w:szCs w:val="32"/>
        </w:rPr>
        <w:t>1165</w:t>
      </w:r>
      <w:r>
        <w:rPr>
          <w:rFonts w:ascii="仿宋" w:eastAsia="仿宋" w:hAnsi="仿宋" w:cs="仿宋" w:hint="eastAsia"/>
          <w:sz w:val="32"/>
          <w:szCs w:val="32"/>
        </w:rPr>
        <w:t>人，</w:t>
      </w:r>
      <w:r>
        <w:rPr>
          <w:rFonts w:ascii="仿宋" w:eastAsia="仿宋" w:hAnsi="仿宋" w:cs="仿宋" w:hint="eastAsia"/>
          <w:sz w:val="32"/>
          <w:szCs w:val="32"/>
        </w:rPr>
        <w:t>2019</w:t>
      </w:r>
      <w:r>
        <w:rPr>
          <w:rFonts w:ascii="仿宋" w:eastAsia="仿宋" w:hAnsi="仿宋" w:cs="仿宋" w:hint="eastAsia"/>
          <w:sz w:val="32"/>
          <w:szCs w:val="32"/>
        </w:rPr>
        <w:t>年脱贫</w:t>
      </w:r>
      <w:r>
        <w:rPr>
          <w:rFonts w:ascii="仿宋" w:eastAsia="仿宋" w:hAnsi="仿宋" w:cs="仿宋" w:hint="eastAsia"/>
          <w:sz w:val="32"/>
          <w:szCs w:val="32"/>
        </w:rPr>
        <w:t>39</w:t>
      </w:r>
      <w:r>
        <w:rPr>
          <w:rFonts w:ascii="仿宋" w:eastAsia="仿宋" w:hAnsi="仿宋" w:cs="仿宋" w:hint="eastAsia"/>
          <w:sz w:val="32"/>
          <w:szCs w:val="32"/>
        </w:rPr>
        <w:t>户</w:t>
      </w:r>
      <w:r>
        <w:rPr>
          <w:rFonts w:ascii="仿宋" w:eastAsia="仿宋" w:hAnsi="仿宋" w:cs="仿宋" w:hint="eastAsia"/>
          <w:sz w:val="32"/>
          <w:szCs w:val="32"/>
        </w:rPr>
        <w:t>7</w:t>
      </w:r>
      <w:r>
        <w:rPr>
          <w:rFonts w:ascii="仿宋" w:eastAsia="仿宋" w:hAnsi="仿宋" w:cs="仿宋" w:hint="eastAsia"/>
          <w:sz w:val="32"/>
          <w:szCs w:val="32"/>
        </w:rPr>
        <w:t>8</w:t>
      </w:r>
      <w:r>
        <w:rPr>
          <w:rFonts w:ascii="仿宋" w:eastAsia="仿宋" w:hAnsi="仿宋" w:cs="仿宋" w:hint="eastAsia"/>
          <w:sz w:val="32"/>
          <w:szCs w:val="32"/>
        </w:rPr>
        <w:t>人，</w:t>
      </w:r>
      <w:r>
        <w:rPr>
          <w:rFonts w:ascii="仿宋" w:eastAsia="仿宋" w:hAnsi="仿宋" w:cs="仿宋" w:hint="eastAsia"/>
          <w:sz w:val="32"/>
          <w:szCs w:val="32"/>
        </w:rPr>
        <w:t>未脱贫</w:t>
      </w:r>
      <w:r>
        <w:rPr>
          <w:rFonts w:ascii="仿宋" w:eastAsia="仿宋" w:hAnsi="仿宋" w:cs="仿宋" w:hint="eastAsia"/>
          <w:sz w:val="32"/>
          <w:szCs w:val="32"/>
        </w:rPr>
        <w:t>32</w:t>
      </w:r>
      <w:r>
        <w:rPr>
          <w:rFonts w:ascii="仿宋" w:eastAsia="仿宋" w:hAnsi="仿宋" w:cs="仿宋" w:hint="eastAsia"/>
          <w:sz w:val="32"/>
          <w:szCs w:val="32"/>
        </w:rPr>
        <w:t>户</w:t>
      </w:r>
      <w:r>
        <w:rPr>
          <w:rFonts w:ascii="仿宋" w:eastAsia="仿宋" w:hAnsi="仿宋" w:cs="仿宋" w:hint="eastAsia"/>
          <w:sz w:val="32"/>
          <w:szCs w:val="32"/>
        </w:rPr>
        <w:t>60</w:t>
      </w:r>
      <w:r>
        <w:rPr>
          <w:rFonts w:ascii="仿宋" w:eastAsia="仿宋" w:hAnsi="仿宋" w:cs="仿宋" w:hint="eastAsia"/>
          <w:sz w:val="32"/>
          <w:szCs w:val="32"/>
        </w:rPr>
        <w:t>人，</w:t>
      </w:r>
      <w:r>
        <w:rPr>
          <w:rFonts w:ascii="仿宋" w:eastAsia="仿宋" w:hAnsi="仿宋" w:cs="仿宋" w:hint="eastAsia"/>
          <w:sz w:val="32"/>
          <w:szCs w:val="32"/>
        </w:rPr>
        <w:t>贫困发生率降至</w:t>
      </w:r>
      <w:r>
        <w:rPr>
          <w:rFonts w:ascii="仿宋" w:eastAsia="仿宋" w:hAnsi="仿宋" w:cs="仿宋" w:hint="eastAsia"/>
          <w:sz w:val="32"/>
          <w:szCs w:val="32"/>
        </w:rPr>
        <w:t>0.</w:t>
      </w:r>
      <w:r>
        <w:rPr>
          <w:rFonts w:ascii="仿宋" w:eastAsia="仿宋" w:hAnsi="仿宋" w:cs="仿宋" w:hint="eastAsia"/>
          <w:sz w:val="32"/>
          <w:szCs w:val="32"/>
        </w:rPr>
        <w:t>38</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群众认可度提升到</w:t>
      </w:r>
      <w:r>
        <w:rPr>
          <w:rFonts w:ascii="仿宋" w:eastAsia="仿宋" w:hAnsi="仿宋" w:cs="仿宋" w:hint="eastAsia"/>
          <w:sz w:val="32"/>
          <w:szCs w:val="32"/>
        </w:rPr>
        <w:t>95%</w:t>
      </w:r>
      <w:r>
        <w:rPr>
          <w:rFonts w:ascii="仿宋" w:eastAsia="仿宋" w:hAnsi="仿宋" w:cs="仿宋" w:hint="eastAsia"/>
          <w:sz w:val="32"/>
          <w:szCs w:val="32"/>
        </w:rPr>
        <w:t>。</w:t>
      </w:r>
      <w:r>
        <w:rPr>
          <w:rFonts w:ascii="仿宋" w:eastAsia="仿宋" w:hAnsi="仿宋" w:cs="仿宋" w:hint="eastAsia"/>
          <w:sz w:val="32"/>
          <w:szCs w:val="32"/>
        </w:rPr>
        <w:t>全乡</w:t>
      </w:r>
      <w:r>
        <w:rPr>
          <w:rFonts w:ascii="仿宋" w:eastAsia="仿宋" w:hAnsi="仿宋" w:cs="仿宋" w:hint="eastAsia"/>
          <w:sz w:val="32"/>
          <w:szCs w:val="32"/>
        </w:rPr>
        <w:t>现</w:t>
      </w:r>
      <w:r>
        <w:rPr>
          <w:rFonts w:ascii="仿宋" w:eastAsia="仿宋" w:hAnsi="仿宋" w:cs="仿宋" w:hint="eastAsia"/>
          <w:sz w:val="32"/>
          <w:szCs w:val="32"/>
        </w:rPr>
        <w:t>有驻村扶贫工作队</w:t>
      </w:r>
      <w:r>
        <w:rPr>
          <w:rFonts w:ascii="仿宋" w:eastAsia="仿宋" w:hAnsi="仿宋" w:cs="仿宋" w:hint="eastAsia"/>
          <w:sz w:val="32"/>
          <w:szCs w:val="32"/>
        </w:rPr>
        <w:t>8</w:t>
      </w:r>
      <w:r>
        <w:rPr>
          <w:rFonts w:ascii="仿宋" w:eastAsia="仿宋" w:hAnsi="仿宋" w:cs="仿宋" w:hint="eastAsia"/>
          <w:sz w:val="32"/>
          <w:szCs w:val="32"/>
        </w:rPr>
        <w:t>支，帮扶单位</w:t>
      </w:r>
      <w:r>
        <w:rPr>
          <w:rFonts w:ascii="仿宋" w:eastAsia="仿宋" w:hAnsi="仿宋" w:cs="仿宋" w:hint="eastAsia"/>
          <w:sz w:val="32"/>
          <w:szCs w:val="32"/>
        </w:rPr>
        <w:t>2</w:t>
      </w:r>
      <w:r>
        <w:rPr>
          <w:rFonts w:ascii="仿宋" w:eastAsia="仿宋" w:hAnsi="仿宋" w:cs="仿宋" w:hint="eastAsia"/>
          <w:sz w:val="32"/>
          <w:szCs w:val="32"/>
        </w:rPr>
        <w:t>9</w:t>
      </w:r>
      <w:r>
        <w:rPr>
          <w:rFonts w:ascii="仿宋" w:eastAsia="仿宋" w:hAnsi="仿宋" w:cs="仿宋" w:hint="eastAsia"/>
          <w:sz w:val="32"/>
          <w:szCs w:val="32"/>
        </w:rPr>
        <w:t>个，结对帮扶干部职工</w:t>
      </w:r>
      <w:r>
        <w:rPr>
          <w:rFonts w:ascii="仿宋" w:eastAsia="仿宋" w:hAnsi="仿宋" w:cs="仿宋" w:hint="eastAsia"/>
          <w:sz w:val="32"/>
          <w:szCs w:val="32"/>
        </w:rPr>
        <w:t>205</w:t>
      </w:r>
      <w:r>
        <w:rPr>
          <w:rFonts w:ascii="仿宋" w:eastAsia="仿宋" w:hAnsi="仿宋" w:cs="仿宋" w:hint="eastAsia"/>
          <w:sz w:val="32"/>
          <w:szCs w:val="32"/>
        </w:rPr>
        <w:t>名。我乡危房改造户</w:t>
      </w:r>
      <w:r>
        <w:rPr>
          <w:rFonts w:ascii="仿宋" w:eastAsia="仿宋" w:hAnsi="仿宋" w:cs="仿宋" w:hint="eastAsia"/>
          <w:sz w:val="32"/>
          <w:szCs w:val="32"/>
        </w:rPr>
        <w:t>18</w:t>
      </w:r>
      <w:r>
        <w:rPr>
          <w:rFonts w:ascii="仿宋" w:eastAsia="仿宋" w:hAnsi="仿宋" w:cs="仿宋" w:hint="eastAsia"/>
          <w:sz w:val="32"/>
          <w:szCs w:val="32"/>
        </w:rPr>
        <w:t>户，已完成</w:t>
      </w:r>
      <w:r>
        <w:rPr>
          <w:rFonts w:ascii="仿宋" w:eastAsia="仿宋" w:hAnsi="仿宋" w:cs="仿宋" w:hint="eastAsia"/>
          <w:sz w:val="32"/>
          <w:szCs w:val="32"/>
        </w:rPr>
        <w:t>18</w:t>
      </w:r>
      <w:r>
        <w:rPr>
          <w:rFonts w:ascii="仿宋" w:eastAsia="仿宋" w:hAnsi="仿宋" w:cs="仿宋" w:hint="eastAsia"/>
          <w:sz w:val="32"/>
          <w:szCs w:val="32"/>
        </w:rPr>
        <w:t>户。</w:t>
      </w:r>
    </w:p>
    <w:p w:rsidR="000E0217" w:rsidRDefault="00EA10D9">
      <w:pPr>
        <w:autoSpaceDE w:val="0"/>
        <w:spacing w:line="560" w:lineRule="exact"/>
        <w:rPr>
          <w:rFonts w:ascii="仿宋" w:eastAsia="仿宋" w:hAnsi="仿宋" w:cs="仿宋"/>
          <w:sz w:val="32"/>
          <w:szCs w:val="32"/>
        </w:rPr>
      </w:pPr>
      <w:r>
        <w:rPr>
          <w:rFonts w:ascii="仿宋" w:eastAsia="仿宋" w:hAnsi="仿宋" w:cs="仿宋" w:hint="eastAsia"/>
          <w:sz w:val="32"/>
          <w:szCs w:val="32"/>
        </w:rPr>
        <w:t>为易地扶贫搬迁户</w:t>
      </w:r>
      <w:r>
        <w:rPr>
          <w:rFonts w:ascii="仿宋" w:eastAsia="仿宋" w:hAnsi="仿宋" w:cs="仿宋" w:hint="eastAsia"/>
          <w:sz w:val="32"/>
          <w:szCs w:val="32"/>
        </w:rPr>
        <w:t>79</w:t>
      </w:r>
      <w:r>
        <w:rPr>
          <w:rFonts w:ascii="仿宋" w:eastAsia="仿宋" w:hAnsi="仿宋" w:cs="仿宋" w:hint="eastAsia"/>
          <w:sz w:val="32"/>
          <w:szCs w:val="32"/>
        </w:rPr>
        <w:t>户</w:t>
      </w:r>
      <w:r>
        <w:rPr>
          <w:rFonts w:ascii="仿宋" w:eastAsia="仿宋" w:hAnsi="仿宋" w:cs="仿宋" w:hint="eastAsia"/>
          <w:sz w:val="32"/>
          <w:szCs w:val="32"/>
        </w:rPr>
        <w:t>326</w:t>
      </w:r>
      <w:r>
        <w:rPr>
          <w:rFonts w:ascii="仿宋" w:eastAsia="仿宋" w:hAnsi="仿宋" w:cs="仿宋" w:hint="eastAsia"/>
          <w:sz w:val="32"/>
          <w:szCs w:val="32"/>
        </w:rPr>
        <w:t>人制定了切实可行的后续帮扶措施，提供就业务工信息，介绍到扶贫车间工作（</w:t>
      </w:r>
      <w:r>
        <w:rPr>
          <w:rFonts w:ascii="仿宋" w:eastAsia="仿宋" w:hAnsi="仿宋" w:cs="仿宋" w:hint="eastAsia"/>
          <w:sz w:val="32"/>
          <w:szCs w:val="32"/>
        </w:rPr>
        <w:t>5</w:t>
      </w:r>
      <w:r>
        <w:rPr>
          <w:rFonts w:ascii="仿宋" w:eastAsia="仿宋" w:hAnsi="仿宋" w:cs="仿宋" w:hint="eastAsia"/>
          <w:sz w:val="32"/>
          <w:szCs w:val="32"/>
        </w:rPr>
        <w:t>人），为集镇安置点搬迁户划分菜地，人均不低于</w:t>
      </w:r>
      <w:r>
        <w:rPr>
          <w:rFonts w:ascii="仿宋" w:eastAsia="仿宋" w:hAnsi="仿宋" w:cs="仿宋" w:hint="eastAsia"/>
          <w:sz w:val="32"/>
          <w:szCs w:val="32"/>
        </w:rPr>
        <w:t>30</w:t>
      </w:r>
      <w:r>
        <w:rPr>
          <w:rFonts w:ascii="仿宋" w:eastAsia="仿宋" w:hAnsi="仿宋" w:cs="仿宋" w:hint="eastAsia"/>
          <w:sz w:val="32"/>
          <w:szCs w:val="32"/>
        </w:rPr>
        <w:t>平米，确保后续帮扶措施落实到位。我乡所有建档立卡贫困户实现“基本医疗保险、大病保险、民政医疗（临时）救助、医疗特惠保、健康扶贫专项救助”五重保障全覆盖。同时实现了家庭签约医生全覆盖、慢病签约全覆盖。重病签约</w:t>
      </w:r>
      <w:r>
        <w:rPr>
          <w:rFonts w:ascii="仿宋" w:eastAsia="仿宋" w:hAnsi="仿宋" w:cs="仿宋" w:hint="eastAsia"/>
          <w:sz w:val="32"/>
          <w:szCs w:val="32"/>
        </w:rPr>
        <w:t>95</w:t>
      </w:r>
      <w:r>
        <w:rPr>
          <w:rFonts w:ascii="仿宋" w:eastAsia="仿宋" w:hAnsi="仿宋" w:cs="仿宋" w:hint="eastAsia"/>
          <w:sz w:val="32"/>
          <w:szCs w:val="32"/>
        </w:rPr>
        <w:t>人。我乡严格按照政策落实</w:t>
      </w:r>
      <w:r>
        <w:rPr>
          <w:rFonts w:ascii="仿宋" w:eastAsia="仿宋" w:hAnsi="仿宋" w:cs="仿宋" w:hint="eastAsia"/>
          <w:sz w:val="32"/>
          <w:szCs w:val="32"/>
        </w:rPr>
        <w:t>315</w:t>
      </w:r>
      <w:r>
        <w:rPr>
          <w:rFonts w:ascii="仿宋" w:eastAsia="仿宋" w:hAnsi="仿宋" w:cs="仿宋" w:hint="eastAsia"/>
          <w:sz w:val="32"/>
          <w:szCs w:val="32"/>
        </w:rPr>
        <w:t>人贫困生助学补助，全乡义务教育阶段适龄人口无一辍学。天晟猕猴桃重点产业帮扶</w:t>
      </w:r>
      <w:r>
        <w:rPr>
          <w:rFonts w:ascii="仿宋" w:eastAsia="仿宋" w:hAnsi="仿宋" w:cs="仿宋" w:hint="eastAsia"/>
          <w:sz w:val="32"/>
          <w:szCs w:val="32"/>
        </w:rPr>
        <w:t>75</w:t>
      </w:r>
      <w:r>
        <w:rPr>
          <w:rFonts w:ascii="仿宋" w:eastAsia="仿宋" w:hAnsi="仿宋" w:cs="仿宋" w:hint="eastAsia"/>
          <w:sz w:val="32"/>
          <w:szCs w:val="32"/>
        </w:rPr>
        <w:t>户</w:t>
      </w:r>
      <w:r>
        <w:rPr>
          <w:rFonts w:ascii="仿宋" w:eastAsia="仿宋" w:hAnsi="仿宋" w:cs="仿宋" w:hint="eastAsia"/>
          <w:sz w:val="32"/>
          <w:szCs w:val="32"/>
        </w:rPr>
        <w:t>230</w:t>
      </w:r>
      <w:r>
        <w:rPr>
          <w:rFonts w:ascii="仿宋" w:eastAsia="仿宋" w:hAnsi="仿宋" w:cs="仿宋" w:hint="eastAsia"/>
          <w:sz w:val="32"/>
          <w:szCs w:val="32"/>
        </w:rPr>
        <w:t>人（其中县城集中安置的</w:t>
      </w:r>
      <w:r>
        <w:rPr>
          <w:rFonts w:ascii="仿宋" w:eastAsia="仿宋" w:hAnsi="仿宋" w:cs="仿宋" w:hint="eastAsia"/>
          <w:sz w:val="32"/>
          <w:szCs w:val="32"/>
        </w:rPr>
        <w:t>50</w:t>
      </w:r>
      <w:r>
        <w:rPr>
          <w:rFonts w:ascii="仿宋" w:eastAsia="仿宋" w:hAnsi="仿宋" w:cs="仿宋" w:hint="eastAsia"/>
          <w:sz w:val="32"/>
          <w:szCs w:val="32"/>
        </w:rPr>
        <w:t>户</w:t>
      </w:r>
      <w:r>
        <w:rPr>
          <w:rFonts w:ascii="仿宋" w:eastAsia="仿宋" w:hAnsi="仿宋" w:cs="仿宋" w:hint="eastAsia"/>
          <w:sz w:val="32"/>
          <w:szCs w:val="32"/>
        </w:rPr>
        <w:t>198</w:t>
      </w:r>
      <w:r>
        <w:rPr>
          <w:rFonts w:ascii="仿宋" w:eastAsia="仿宋" w:hAnsi="仿宋" w:cs="仿宋" w:hint="eastAsia"/>
          <w:sz w:val="32"/>
          <w:szCs w:val="32"/>
        </w:rPr>
        <w:t>人）</w:t>
      </w:r>
      <w:r>
        <w:rPr>
          <w:rFonts w:ascii="仿宋" w:eastAsia="仿宋" w:hAnsi="仿宋" w:cs="仿宋" w:hint="eastAsia"/>
          <w:sz w:val="32"/>
          <w:szCs w:val="32"/>
        </w:rPr>
        <w:t>，按照每人每年分红</w:t>
      </w:r>
      <w:r>
        <w:rPr>
          <w:rFonts w:ascii="仿宋" w:eastAsia="仿宋" w:hAnsi="仿宋" w:cs="仿宋" w:hint="eastAsia"/>
          <w:sz w:val="32"/>
          <w:szCs w:val="32"/>
        </w:rPr>
        <w:t>1000</w:t>
      </w:r>
      <w:r>
        <w:rPr>
          <w:rFonts w:ascii="仿宋" w:eastAsia="仿宋" w:hAnsi="仿宋" w:cs="仿宋" w:hint="eastAsia"/>
          <w:sz w:val="32"/>
          <w:szCs w:val="32"/>
        </w:rPr>
        <w:t>元的标准，连续享受</w:t>
      </w:r>
      <w:r>
        <w:rPr>
          <w:rFonts w:ascii="仿宋" w:eastAsia="仿宋" w:hAnsi="仿宋" w:cs="仿宋" w:hint="eastAsia"/>
          <w:sz w:val="32"/>
          <w:szCs w:val="32"/>
        </w:rPr>
        <w:t>6</w:t>
      </w:r>
      <w:r>
        <w:rPr>
          <w:rFonts w:ascii="仿宋" w:eastAsia="仿宋" w:hAnsi="仿宋" w:cs="仿宋" w:hint="eastAsia"/>
          <w:sz w:val="32"/>
          <w:szCs w:val="32"/>
        </w:rPr>
        <w:t>年分红，共可分红利</w:t>
      </w:r>
      <w:r>
        <w:rPr>
          <w:rFonts w:ascii="仿宋" w:eastAsia="仿宋" w:hAnsi="仿宋" w:cs="仿宋" w:hint="eastAsia"/>
          <w:sz w:val="32"/>
          <w:szCs w:val="32"/>
        </w:rPr>
        <w:t>118.8</w:t>
      </w:r>
      <w:r>
        <w:rPr>
          <w:rFonts w:ascii="仿宋" w:eastAsia="仿宋" w:hAnsi="仿宋" w:cs="仿宋" w:hint="eastAsia"/>
          <w:sz w:val="32"/>
          <w:szCs w:val="32"/>
        </w:rPr>
        <w:t>万元；省级龙头企业杨家将油茶产业帮扶</w:t>
      </w:r>
      <w:r>
        <w:rPr>
          <w:rFonts w:ascii="仿宋" w:eastAsia="仿宋" w:hAnsi="仿宋" w:cs="仿宋" w:hint="eastAsia"/>
          <w:sz w:val="32"/>
          <w:szCs w:val="32"/>
        </w:rPr>
        <w:t>76</w:t>
      </w:r>
      <w:r>
        <w:rPr>
          <w:rFonts w:ascii="仿宋" w:eastAsia="仿宋" w:hAnsi="仿宋" w:cs="仿宋" w:hint="eastAsia"/>
          <w:sz w:val="32"/>
          <w:szCs w:val="32"/>
        </w:rPr>
        <w:t>人（三门坡村）；省重点产业华兴油业委托帮扶</w:t>
      </w:r>
      <w:r>
        <w:rPr>
          <w:rFonts w:ascii="仿宋" w:eastAsia="仿宋" w:hAnsi="仿宋" w:cs="仿宋" w:hint="eastAsia"/>
          <w:sz w:val="32"/>
          <w:szCs w:val="32"/>
        </w:rPr>
        <w:t>33</w:t>
      </w:r>
      <w:r>
        <w:rPr>
          <w:rFonts w:ascii="仿宋" w:eastAsia="仿宋" w:hAnsi="仿宋" w:cs="仿宋" w:hint="eastAsia"/>
          <w:sz w:val="32"/>
          <w:szCs w:val="32"/>
        </w:rPr>
        <w:t>户</w:t>
      </w:r>
      <w:r>
        <w:rPr>
          <w:rFonts w:ascii="仿宋" w:eastAsia="仿宋" w:hAnsi="仿宋" w:cs="仿宋" w:hint="eastAsia"/>
          <w:sz w:val="32"/>
          <w:szCs w:val="32"/>
        </w:rPr>
        <w:t>66</w:t>
      </w:r>
      <w:r>
        <w:rPr>
          <w:rFonts w:ascii="仿宋" w:eastAsia="仿宋" w:hAnsi="仿宋" w:cs="仿宋" w:hint="eastAsia"/>
          <w:sz w:val="32"/>
          <w:szCs w:val="32"/>
        </w:rPr>
        <w:t>人；</w:t>
      </w:r>
      <w:r>
        <w:rPr>
          <w:rFonts w:ascii="仿宋" w:eastAsia="仿宋" w:hAnsi="仿宋" w:cs="仿宋" w:hint="eastAsia"/>
          <w:sz w:val="32"/>
          <w:szCs w:val="32"/>
        </w:rPr>
        <w:t>4</w:t>
      </w:r>
      <w:r>
        <w:rPr>
          <w:rFonts w:ascii="仿宋" w:eastAsia="仿宋" w:hAnsi="仿宋" w:cs="仿宋" w:hint="eastAsia"/>
          <w:sz w:val="32"/>
          <w:szCs w:val="32"/>
        </w:rPr>
        <w:t>个贫困村实现了村集体扶贫光伏发电项目并网发电；</w:t>
      </w:r>
      <w:r>
        <w:rPr>
          <w:rFonts w:ascii="仿宋" w:eastAsia="仿宋" w:hAnsi="仿宋" w:cs="仿宋" w:hint="eastAsia"/>
          <w:sz w:val="32"/>
          <w:szCs w:val="32"/>
        </w:rPr>
        <w:t>8</w:t>
      </w:r>
      <w:r>
        <w:rPr>
          <w:rFonts w:ascii="仿宋" w:eastAsia="仿宋" w:hAnsi="仿宋" w:cs="仿宋" w:hint="eastAsia"/>
          <w:sz w:val="32"/>
          <w:szCs w:val="32"/>
        </w:rPr>
        <w:t>个行政村都成立了专业合作社并落实贫困户利益联结。本着“放得出、收得回、零风险”的要求，对全乡有贷款需求的贫困家庭情况进行深入调查，对符合条件的进行评级授信，目前已发放小额贷款</w:t>
      </w:r>
      <w:r>
        <w:rPr>
          <w:rFonts w:ascii="仿宋" w:eastAsia="仿宋" w:hAnsi="仿宋" w:cs="仿宋" w:hint="eastAsia"/>
          <w:sz w:val="32"/>
          <w:szCs w:val="32"/>
        </w:rPr>
        <w:t>315</w:t>
      </w:r>
      <w:r>
        <w:rPr>
          <w:rFonts w:ascii="仿宋" w:eastAsia="仿宋" w:hAnsi="仿宋" w:cs="仿宋" w:hint="eastAsia"/>
          <w:sz w:val="32"/>
          <w:szCs w:val="32"/>
        </w:rPr>
        <w:t>万元。设立和开发扶贫特岗</w:t>
      </w:r>
      <w:r>
        <w:rPr>
          <w:rFonts w:ascii="仿宋" w:eastAsia="仿宋" w:hAnsi="仿宋" w:cs="仿宋" w:hint="eastAsia"/>
          <w:sz w:val="32"/>
          <w:szCs w:val="32"/>
        </w:rPr>
        <w:t>56</w:t>
      </w:r>
      <w:r>
        <w:rPr>
          <w:rFonts w:ascii="仿宋" w:eastAsia="仿宋" w:hAnsi="仿宋" w:cs="仿宋" w:hint="eastAsia"/>
          <w:sz w:val="32"/>
          <w:szCs w:val="32"/>
        </w:rPr>
        <w:t>人，每人每年安排特岗工资</w:t>
      </w:r>
      <w:r>
        <w:rPr>
          <w:rFonts w:ascii="仿宋" w:eastAsia="仿宋" w:hAnsi="仿宋" w:cs="仿宋" w:hint="eastAsia"/>
          <w:sz w:val="32"/>
          <w:szCs w:val="32"/>
        </w:rPr>
        <w:t>1</w:t>
      </w:r>
      <w:r>
        <w:rPr>
          <w:rFonts w:ascii="仿宋" w:eastAsia="仿宋" w:hAnsi="仿宋" w:cs="仿宋" w:hint="eastAsia"/>
          <w:sz w:val="32"/>
          <w:szCs w:val="32"/>
        </w:rPr>
        <w:t>万元，生态护林员岗位</w:t>
      </w:r>
      <w:r>
        <w:rPr>
          <w:rFonts w:ascii="仿宋" w:eastAsia="仿宋" w:hAnsi="仿宋" w:cs="仿宋" w:hint="eastAsia"/>
          <w:sz w:val="32"/>
          <w:szCs w:val="32"/>
        </w:rPr>
        <w:t>15</w:t>
      </w:r>
      <w:r>
        <w:rPr>
          <w:rFonts w:ascii="仿宋" w:eastAsia="仿宋" w:hAnsi="仿宋" w:cs="仿宋" w:hint="eastAsia"/>
          <w:sz w:val="32"/>
          <w:szCs w:val="32"/>
        </w:rPr>
        <w:t>人，每人每年安排工资</w:t>
      </w:r>
      <w:r>
        <w:rPr>
          <w:rFonts w:ascii="仿宋" w:eastAsia="仿宋" w:hAnsi="仿宋" w:cs="仿宋" w:hint="eastAsia"/>
          <w:sz w:val="32"/>
          <w:szCs w:val="32"/>
        </w:rPr>
        <w:t>1</w:t>
      </w:r>
      <w:r>
        <w:rPr>
          <w:rFonts w:ascii="仿宋" w:eastAsia="仿宋" w:hAnsi="仿宋" w:cs="仿宋" w:hint="eastAsia"/>
          <w:sz w:val="32"/>
          <w:szCs w:val="32"/>
        </w:rPr>
        <w:t>万元；组织有</w:t>
      </w:r>
      <w:r>
        <w:rPr>
          <w:rFonts w:ascii="仿宋" w:eastAsia="仿宋" w:hAnsi="仿宋" w:cs="仿宋" w:hint="eastAsia"/>
          <w:sz w:val="32"/>
          <w:szCs w:val="32"/>
        </w:rPr>
        <w:t>劳动力的人员参加用工招聘</w:t>
      </w:r>
      <w:r>
        <w:rPr>
          <w:rFonts w:ascii="仿宋" w:eastAsia="仿宋" w:hAnsi="仿宋" w:cs="仿宋" w:hint="eastAsia"/>
          <w:sz w:val="32"/>
          <w:szCs w:val="32"/>
        </w:rPr>
        <w:lastRenderedPageBreak/>
        <w:t>会</w:t>
      </w:r>
      <w:r>
        <w:rPr>
          <w:rFonts w:ascii="仿宋" w:eastAsia="仿宋" w:hAnsi="仿宋" w:cs="仿宋" w:hint="eastAsia"/>
          <w:sz w:val="32"/>
          <w:szCs w:val="32"/>
        </w:rPr>
        <w:t>4</w:t>
      </w:r>
      <w:r>
        <w:rPr>
          <w:rFonts w:ascii="仿宋" w:eastAsia="仿宋" w:hAnsi="仿宋" w:cs="仿宋" w:hint="eastAsia"/>
          <w:sz w:val="32"/>
          <w:szCs w:val="32"/>
        </w:rPr>
        <w:t>次；严格按照政策落实贫困劳动力外出务工交通补助。按照“应保尽保”原则，将全乡</w:t>
      </w:r>
      <w:r>
        <w:rPr>
          <w:rFonts w:ascii="仿宋" w:eastAsia="仿宋" w:hAnsi="仿宋" w:cs="仿宋" w:hint="eastAsia"/>
          <w:sz w:val="32"/>
          <w:szCs w:val="32"/>
        </w:rPr>
        <w:t>351</w:t>
      </w:r>
      <w:r>
        <w:rPr>
          <w:rFonts w:ascii="仿宋" w:eastAsia="仿宋" w:hAnsi="仿宋" w:cs="仿宋" w:hint="eastAsia"/>
          <w:sz w:val="32"/>
          <w:szCs w:val="32"/>
        </w:rPr>
        <w:t>人纳入低保保障，其中贫困户</w:t>
      </w:r>
      <w:r>
        <w:rPr>
          <w:rFonts w:ascii="仿宋" w:eastAsia="仿宋" w:hAnsi="仿宋" w:cs="仿宋" w:hint="eastAsia"/>
          <w:sz w:val="32"/>
          <w:szCs w:val="32"/>
        </w:rPr>
        <w:t>255</w:t>
      </w:r>
      <w:r>
        <w:rPr>
          <w:rFonts w:ascii="仿宋" w:eastAsia="仿宋" w:hAnsi="仿宋" w:cs="仿宋" w:hint="eastAsia"/>
          <w:sz w:val="32"/>
          <w:szCs w:val="32"/>
        </w:rPr>
        <w:t>人。</w:t>
      </w:r>
    </w:p>
    <w:p w:rsidR="000E0217" w:rsidRDefault="00EA10D9">
      <w:pPr>
        <w:spacing w:line="560" w:lineRule="exact"/>
        <w:ind w:firstLineChars="200" w:firstLine="643"/>
        <w:rPr>
          <w:rFonts w:ascii="仿宋" w:eastAsia="仿宋" w:hAnsi="仿宋" w:cs="仿宋"/>
          <w:b/>
          <w:sz w:val="32"/>
          <w:szCs w:val="32"/>
          <w:lang w:val="zh-CN"/>
        </w:rPr>
      </w:pPr>
      <w:r>
        <w:rPr>
          <w:rFonts w:ascii="仿宋" w:eastAsia="仿宋" w:hAnsi="仿宋" w:cs="仿宋" w:hint="eastAsia"/>
          <w:b/>
          <w:sz w:val="32"/>
          <w:szCs w:val="32"/>
          <w:lang w:val="zh-CN"/>
        </w:rPr>
        <w:t>2.</w:t>
      </w:r>
      <w:r>
        <w:rPr>
          <w:rFonts w:ascii="仿宋" w:eastAsia="仿宋" w:hAnsi="仿宋" w:cs="仿宋" w:hint="eastAsia"/>
          <w:b/>
          <w:sz w:val="32"/>
          <w:szCs w:val="32"/>
          <w:lang w:val="zh-CN"/>
        </w:rPr>
        <w:t>生态保护和建设力度加大</w:t>
      </w:r>
    </w:p>
    <w:p w:rsidR="000E0217" w:rsidRDefault="00EA10D9">
      <w:pPr>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1</w:t>
      </w:r>
      <w:r>
        <w:rPr>
          <w:rFonts w:ascii="仿宋" w:eastAsia="仿宋" w:hAnsi="仿宋" w:cs="仿宋" w:hint="eastAsia"/>
          <w:sz w:val="32"/>
          <w:szCs w:val="32"/>
          <w:lang w:val="zh-CN"/>
        </w:rPr>
        <w:t>）持续加大生态环保整治力度。配合县职能部门开展水污染防治、大气污染防治、爱卫等专项整治行动。配合完成省级生态环境督察工作，完成市级卫生乡镇创建。</w:t>
      </w:r>
    </w:p>
    <w:p w:rsidR="000E0217" w:rsidRDefault="00EA10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val="zh-CN"/>
        </w:rPr>
        <w:t>（</w:t>
      </w:r>
      <w:r>
        <w:rPr>
          <w:rFonts w:ascii="仿宋" w:eastAsia="仿宋" w:hAnsi="仿宋" w:cs="仿宋" w:hint="eastAsia"/>
          <w:sz w:val="32"/>
          <w:szCs w:val="32"/>
          <w:lang w:val="zh-CN"/>
        </w:rPr>
        <w:t>2</w:t>
      </w:r>
      <w:r>
        <w:rPr>
          <w:rFonts w:ascii="仿宋" w:eastAsia="仿宋" w:hAnsi="仿宋" w:cs="仿宋" w:hint="eastAsia"/>
          <w:sz w:val="32"/>
          <w:szCs w:val="32"/>
          <w:lang w:val="zh-CN"/>
        </w:rPr>
        <w:t>）突出抓好河长制专项整治。全面实施河长制，在全乡</w:t>
      </w:r>
      <w:r>
        <w:rPr>
          <w:rFonts w:ascii="仿宋" w:eastAsia="仿宋" w:hAnsi="仿宋" w:cs="仿宋" w:hint="eastAsia"/>
          <w:sz w:val="32"/>
          <w:szCs w:val="32"/>
        </w:rPr>
        <w:t>8</w:t>
      </w:r>
      <w:r>
        <w:rPr>
          <w:rFonts w:ascii="仿宋" w:eastAsia="仿宋" w:hAnsi="仿宋" w:cs="仿宋" w:hint="eastAsia"/>
          <w:sz w:val="32"/>
          <w:szCs w:val="32"/>
          <w:lang w:val="zh-CN"/>
        </w:rPr>
        <w:t>条河湖设定</w:t>
      </w:r>
      <w:r>
        <w:rPr>
          <w:rFonts w:ascii="仿宋" w:eastAsia="仿宋" w:hAnsi="仿宋" w:cs="仿宋" w:hint="eastAsia"/>
          <w:sz w:val="32"/>
          <w:szCs w:val="32"/>
        </w:rPr>
        <w:t>6</w:t>
      </w:r>
      <w:r>
        <w:rPr>
          <w:rFonts w:ascii="仿宋" w:eastAsia="仿宋" w:hAnsi="仿宋" w:cs="仿宋" w:hint="eastAsia"/>
          <w:sz w:val="32"/>
          <w:szCs w:val="32"/>
          <w:lang w:val="zh-CN"/>
        </w:rPr>
        <w:t>名河长和</w:t>
      </w:r>
      <w:r>
        <w:rPr>
          <w:rFonts w:ascii="仿宋" w:eastAsia="仿宋" w:hAnsi="仿宋" w:cs="仿宋" w:hint="eastAsia"/>
          <w:sz w:val="32"/>
          <w:szCs w:val="32"/>
        </w:rPr>
        <w:t>8</w:t>
      </w:r>
      <w:r>
        <w:rPr>
          <w:rFonts w:ascii="仿宋" w:eastAsia="仿宋" w:hAnsi="仿宋" w:cs="仿宋" w:hint="eastAsia"/>
          <w:sz w:val="32"/>
          <w:szCs w:val="32"/>
          <w:lang w:val="zh-CN"/>
        </w:rPr>
        <w:t>名村级专管员，不定期开展整治活动，重点整治河湖禽畜死尸和非法采砂等突出问题，加强生活饮用水源的保护。</w:t>
      </w:r>
    </w:p>
    <w:p w:rsidR="000E0217" w:rsidRDefault="00EA10D9">
      <w:pPr>
        <w:spacing w:line="560" w:lineRule="exact"/>
        <w:ind w:firstLineChars="200" w:firstLine="643"/>
        <w:rPr>
          <w:rFonts w:ascii="仿宋" w:eastAsia="仿宋" w:hAnsi="仿宋" w:cs="仿宋"/>
          <w:b/>
          <w:bCs/>
          <w:sz w:val="32"/>
          <w:szCs w:val="32"/>
          <w:lang w:val="zh-TW" w:eastAsia="zh-TW"/>
        </w:rPr>
      </w:pPr>
      <w:r>
        <w:rPr>
          <w:rFonts w:ascii="仿宋" w:eastAsia="仿宋" w:hAnsi="仿宋" w:cs="仿宋" w:hint="eastAsia"/>
          <w:b/>
          <w:bCs/>
          <w:sz w:val="32"/>
          <w:szCs w:val="32"/>
        </w:rPr>
        <w:t>3.</w:t>
      </w:r>
      <w:r>
        <w:rPr>
          <w:rFonts w:ascii="仿宋" w:eastAsia="仿宋" w:hAnsi="仿宋" w:cs="仿宋" w:hint="eastAsia"/>
          <w:b/>
          <w:bCs/>
          <w:sz w:val="32"/>
          <w:szCs w:val="32"/>
          <w:lang w:val="zh-TW" w:eastAsia="zh-TW"/>
        </w:rPr>
        <w:t>努力增进民生福祉</w:t>
      </w:r>
    </w:p>
    <w:p w:rsidR="000E0217" w:rsidRDefault="00EA10D9">
      <w:pPr>
        <w:spacing w:line="560" w:lineRule="exact"/>
        <w:ind w:firstLineChars="200" w:firstLine="640"/>
        <w:rPr>
          <w:rFonts w:ascii="仿宋_GB2312" w:eastAsia="仿宋_GB2312" w:hAnsi="仿宋_GB2312" w:cs="仿宋_GB2312"/>
          <w:sz w:val="32"/>
          <w:szCs w:val="32"/>
          <w:lang w:val="zh-TW" w:eastAsia="zh-TW"/>
        </w:rPr>
      </w:pPr>
      <w:r>
        <w:rPr>
          <w:rFonts w:ascii="仿宋" w:eastAsia="仿宋" w:hAnsi="仿宋" w:cs="仿宋" w:hint="eastAsia"/>
          <w:sz w:val="32"/>
          <w:szCs w:val="32"/>
          <w:lang w:val="zh-TW" w:eastAsia="zh-TW"/>
        </w:rPr>
        <w:t>落实教育优先发展，平安校园建设及控辍保学等工作；今年全乡共出生人口</w:t>
      </w:r>
      <w:r>
        <w:rPr>
          <w:rFonts w:ascii="仿宋" w:eastAsia="仿宋" w:hAnsi="仿宋" w:cs="仿宋" w:hint="eastAsia"/>
          <w:sz w:val="32"/>
          <w:szCs w:val="32"/>
        </w:rPr>
        <w:t>109</w:t>
      </w:r>
      <w:r>
        <w:rPr>
          <w:rFonts w:ascii="仿宋" w:eastAsia="仿宋" w:hAnsi="仿宋" w:cs="仿宋" w:hint="eastAsia"/>
          <w:sz w:val="32"/>
          <w:szCs w:val="32"/>
          <w:lang w:val="zh-TW" w:eastAsia="zh-TW"/>
        </w:rPr>
        <w:t>人，政策符合率为</w:t>
      </w:r>
      <w:r>
        <w:rPr>
          <w:rFonts w:ascii="仿宋" w:eastAsia="仿宋" w:hAnsi="仿宋" w:cs="仿宋" w:hint="eastAsia"/>
          <w:sz w:val="32"/>
          <w:szCs w:val="32"/>
          <w:lang w:val="zh-TW" w:eastAsia="zh-TW"/>
        </w:rPr>
        <w:t>96.34%</w:t>
      </w:r>
      <w:r>
        <w:rPr>
          <w:rFonts w:ascii="仿宋" w:eastAsia="仿宋" w:hAnsi="仿宋" w:cs="仿宋" w:hint="eastAsia"/>
          <w:sz w:val="32"/>
          <w:szCs w:val="32"/>
          <w:lang w:val="zh-TW" w:eastAsia="zh-TW"/>
        </w:rPr>
        <w:t>，开展免费产筛</w:t>
      </w:r>
      <w:r>
        <w:rPr>
          <w:rFonts w:ascii="仿宋" w:eastAsia="仿宋" w:hAnsi="仿宋" w:cs="仿宋" w:hint="eastAsia"/>
          <w:sz w:val="32"/>
          <w:szCs w:val="32"/>
        </w:rPr>
        <w:t>57</w:t>
      </w:r>
      <w:r>
        <w:rPr>
          <w:rFonts w:ascii="仿宋" w:eastAsia="仿宋" w:hAnsi="仿宋" w:cs="仿宋" w:hint="eastAsia"/>
          <w:sz w:val="32"/>
          <w:szCs w:val="32"/>
          <w:lang w:val="zh-TW" w:eastAsia="zh-TW"/>
        </w:rPr>
        <w:t>例；开展法律法规宣传活动</w:t>
      </w:r>
      <w:r>
        <w:rPr>
          <w:rFonts w:ascii="仿宋" w:eastAsia="仿宋" w:hAnsi="仿宋" w:cs="仿宋" w:hint="eastAsia"/>
          <w:sz w:val="32"/>
          <w:szCs w:val="32"/>
          <w:lang w:val="zh-TW" w:eastAsia="zh-TW"/>
        </w:rPr>
        <w:t>2</w:t>
      </w:r>
      <w:r>
        <w:rPr>
          <w:rFonts w:ascii="仿宋" w:eastAsia="仿宋" w:hAnsi="仿宋" w:cs="仿宋" w:hint="eastAsia"/>
          <w:sz w:val="32"/>
          <w:szCs w:val="32"/>
          <w:lang w:val="zh-TW" w:eastAsia="zh-TW"/>
        </w:rPr>
        <w:t>次。及时足额规范发放各类惠民惠农财政补贴资金共计</w:t>
      </w:r>
      <w:r>
        <w:rPr>
          <w:rFonts w:ascii="仿宋" w:eastAsia="仿宋" w:hAnsi="仿宋" w:cs="仿宋" w:hint="eastAsia"/>
          <w:sz w:val="32"/>
          <w:szCs w:val="32"/>
        </w:rPr>
        <w:t>713.08</w:t>
      </w:r>
      <w:r>
        <w:rPr>
          <w:rFonts w:ascii="仿宋" w:eastAsia="仿宋" w:hAnsi="仿宋" w:cs="仿宋" w:hint="eastAsia"/>
          <w:sz w:val="32"/>
          <w:szCs w:val="32"/>
          <w:lang w:val="zh-TW" w:eastAsia="zh-TW"/>
        </w:rPr>
        <w:t>万元。落实</w:t>
      </w:r>
      <w:r>
        <w:rPr>
          <w:rFonts w:ascii="仿宋" w:eastAsia="仿宋" w:hAnsi="仿宋" w:cs="仿宋" w:hint="eastAsia"/>
          <w:sz w:val="32"/>
          <w:szCs w:val="32"/>
          <w:lang w:val="zh-TW"/>
        </w:rPr>
        <w:t>粮食直补</w:t>
      </w:r>
      <w:r>
        <w:rPr>
          <w:rFonts w:ascii="仿宋" w:eastAsia="仿宋" w:hAnsi="仿宋" w:cs="仿宋" w:hint="eastAsia"/>
          <w:sz w:val="32"/>
          <w:szCs w:val="32"/>
        </w:rPr>
        <w:t>124.86</w:t>
      </w:r>
      <w:r>
        <w:rPr>
          <w:rFonts w:ascii="仿宋" w:eastAsia="仿宋" w:hAnsi="仿宋" w:cs="仿宋" w:hint="eastAsia"/>
          <w:sz w:val="32"/>
          <w:szCs w:val="32"/>
          <w:lang w:val="zh-TW" w:eastAsia="zh-TW"/>
        </w:rPr>
        <w:t>万元。发放公益林补贴</w:t>
      </w:r>
      <w:r>
        <w:rPr>
          <w:rFonts w:ascii="仿宋" w:eastAsia="仿宋" w:hAnsi="仿宋" w:cs="仿宋" w:hint="eastAsia"/>
          <w:sz w:val="32"/>
          <w:szCs w:val="32"/>
          <w:lang w:val="zh-TW" w:eastAsia="zh-TW"/>
        </w:rPr>
        <w:t>70672.25</w:t>
      </w:r>
      <w:r>
        <w:rPr>
          <w:rFonts w:ascii="仿宋" w:eastAsia="仿宋" w:hAnsi="仿宋" w:cs="仿宋" w:hint="eastAsia"/>
          <w:sz w:val="32"/>
          <w:szCs w:val="32"/>
          <w:lang w:val="zh-TW" w:eastAsia="zh-TW"/>
        </w:rPr>
        <w:t>元；累计发放农村低保</w:t>
      </w:r>
      <w:r>
        <w:rPr>
          <w:rFonts w:ascii="仿宋" w:eastAsia="仿宋" w:hAnsi="仿宋" w:cs="仿宋" w:hint="eastAsia"/>
          <w:sz w:val="32"/>
          <w:szCs w:val="32"/>
        </w:rPr>
        <w:t>8</w:t>
      </w:r>
      <w:r>
        <w:rPr>
          <w:rFonts w:ascii="仿宋" w:eastAsia="仿宋" w:hAnsi="仿宋" w:cs="仿宋" w:hint="eastAsia"/>
          <w:sz w:val="32"/>
          <w:szCs w:val="32"/>
          <w:lang w:val="zh-TW" w:eastAsia="zh-TW"/>
        </w:rPr>
        <w:t>7.</w:t>
      </w:r>
      <w:r>
        <w:rPr>
          <w:rFonts w:ascii="仿宋" w:eastAsia="仿宋" w:hAnsi="仿宋" w:cs="仿宋" w:hint="eastAsia"/>
          <w:sz w:val="32"/>
          <w:szCs w:val="32"/>
        </w:rPr>
        <w:t>39</w:t>
      </w:r>
      <w:r>
        <w:rPr>
          <w:rFonts w:ascii="仿宋" w:eastAsia="仿宋" w:hAnsi="仿宋" w:cs="仿宋" w:hint="eastAsia"/>
          <w:sz w:val="32"/>
          <w:szCs w:val="32"/>
          <w:lang w:val="zh-TW" w:eastAsia="zh-TW"/>
        </w:rPr>
        <w:t>万元。做好社保医保费的征缴工作，全乡新型农村合作医疗参保人数为</w:t>
      </w:r>
      <w:r>
        <w:rPr>
          <w:rFonts w:ascii="仿宋" w:eastAsia="仿宋" w:hAnsi="仿宋" w:cs="仿宋" w:hint="eastAsia"/>
          <w:sz w:val="32"/>
          <w:szCs w:val="32"/>
          <w:lang w:val="zh-TW" w:eastAsia="zh-TW"/>
        </w:rPr>
        <w:t>10728</w:t>
      </w:r>
      <w:r>
        <w:rPr>
          <w:rFonts w:ascii="仿宋" w:eastAsia="仿宋" w:hAnsi="仿宋" w:cs="仿宋" w:hint="eastAsia"/>
          <w:sz w:val="32"/>
          <w:szCs w:val="32"/>
          <w:lang w:val="zh-TW" w:eastAsia="zh-TW"/>
        </w:rPr>
        <w:t>人。强力做好非洲猪瘟及</w:t>
      </w:r>
      <w:r>
        <w:rPr>
          <w:rFonts w:ascii="仿宋" w:eastAsia="仿宋" w:hAnsi="仿宋" w:cs="仿宋" w:hint="eastAsia"/>
          <w:sz w:val="32"/>
          <w:szCs w:val="32"/>
          <w:lang w:val="zh-TW" w:eastAsia="zh-TW"/>
        </w:rPr>
        <w:t>H1N7</w:t>
      </w:r>
      <w:r>
        <w:rPr>
          <w:rFonts w:ascii="仿宋" w:eastAsia="仿宋" w:hAnsi="仿宋" w:cs="仿宋" w:hint="eastAsia"/>
          <w:sz w:val="32"/>
          <w:szCs w:val="32"/>
          <w:lang w:val="zh-TW" w:eastAsia="zh-TW"/>
        </w:rPr>
        <w:t>禽流感防控工作，及时迅速做好低效疫苗处置工作</w:t>
      </w:r>
      <w:r>
        <w:rPr>
          <w:rFonts w:ascii="仿宋_GB2312" w:eastAsia="仿宋_GB2312" w:hAnsi="仿宋_GB2312" w:cs="仿宋_GB2312" w:hint="eastAsia"/>
          <w:sz w:val="32"/>
          <w:szCs w:val="32"/>
          <w:lang w:val="zh-TW" w:eastAsia="zh-TW"/>
        </w:rPr>
        <w:t>。</w:t>
      </w:r>
    </w:p>
    <w:p w:rsidR="000E0217" w:rsidRDefault="00EA10D9" w:rsidP="00BD1B7B">
      <w:pPr>
        <w:spacing w:line="560" w:lineRule="exact"/>
        <w:ind w:firstLineChars="200" w:firstLine="640"/>
        <w:rPr>
          <w:rFonts w:ascii="楷体_GB2312" w:eastAsia="楷体_GB2312" w:hAnsi="黑体"/>
          <w:b/>
          <w:sz w:val="32"/>
          <w:szCs w:val="32"/>
          <w:lang w:val="zh-CN"/>
        </w:rPr>
      </w:pPr>
      <w:r>
        <w:rPr>
          <w:rFonts w:ascii="楷体_GB2312" w:eastAsia="楷体_GB2312" w:hAnsi="黑体" w:hint="eastAsia"/>
          <w:b/>
          <w:sz w:val="32"/>
          <w:szCs w:val="32"/>
          <w:lang w:val="zh-CN"/>
        </w:rPr>
        <w:t>（</w:t>
      </w:r>
      <w:r>
        <w:rPr>
          <w:rFonts w:ascii="楷体_GB2312" w:eastAsia="楷体_GB2312" w:hAnsi="黑体" w:hint="eastAsia"/>
          <w:b/>
          <w:sz w:val="32"/>
          <w:szCs w:val="32"/>
        </w:rPr>
        <w:t>三</w:t>
      </w:r>
      <w:r>
        <w:rPr>
          <w:rFonts w:ascii="楷体_GB2312" w:eastAsia="楷体_GB2312" w:hAnsi="黑体" w:hint="eastAsia"/>
          <w:b/>
          <w:sz w:val="32"/>
          <w:szCs w:val="32"/>
          <w:lang w:val="zh-CN"/>
        </w:rPr>
        <w:t>）以维护社会</w:t>
      </w:r>
      <w:r>
        <w:rPr>
          <w:rFonts w:ascii="楷体_GB2312" w:eastAsia="楷体_GB2312" w:hAnsi="黑体" w:hint="eastAsia"/>
          <w:b/>
          <w:sz w:val="32"/>
          <w:szCs w:val="32"/>
        </w:rPr>
        <w:t>稳定</w:t>
      </w:r>
      <w:r>
        <w:rPr>
          <w:rFonts w:ascii="楷体_GB2312" w:eastAsia="楷体_GB2312" w:hAnsi="黑体" w:hint="eastAsia"/>
          <w:b/>
          <w:sz w:val="32"/>
          <w:szCs w:val="32"/>
          <w:lang w:val="zh-CN"/>
        </w:rPr>
        <w:t>为第一责任，和谐社会建设进程不断加快</w:t>
      </w:r>
    </w:p>
    <w:p w:rsidR="000E0217" w:rsidRDefault="00EA10D9">
      <w:pPr>
        <w:spacing w:line="560" w:lineRule="exact"/>
        <w:ind w:firstLineChars="200" w:firstLine="643"/>
        <w:rPr>
          <w:rFonts w:ascii="仿宋" w:eastAsia="仿宋" w:hAnsi="仿宋" w:cs="仿宋"/>
          <w:bCs/>
          <w:sz w:val="32"/>
          <w:szCs w:val="32"/>
          <w:lang w:val="zh-CN"/>
        </w:rPr>
      </w:pPr>
      <w:r>
        <w:rPr>
          <w:rFonts w:ascii="仿宋" w:eastAsia="仿宋" w:hAnsi="仿宋" w:cs="仿宋" w:hint="eastAsia"/>
          <w:b/>
          <w:sz w:val="32"/>
          <w:szCs w:val="32"/>
        </w:rPr>
        <w:t>1.</w:t>
      </w:r>
      <w:r>
        <w:rPr>
          <w:rFonts w:ascii="仿宋" w:eastAsia="仿宋" w:hAnsi="仿宋" w:cs="仿宋" w:hint="eastAsia"/>
          <w:b/>
          <w:sz w:val="32"/>
          <w:szCs w:val="32"/>
          <w:lang w:val="zh-CN"/>
        </w:rPr>
        <w:t>扫黑除恶纵深发展。</w:t>
      </w:r>
      <w:r>
        <w:rPr>
          <w:rFonts w:ascii="仿宋" w:eastAsia="仿宋" w:hAnsi="仿宋" w:cs="仿宋" w:hint="eastAsia"/>
          <w:bCs/>
          <w:sz w:val="32"/>
          <w:szCs w:val="32"/>
          <w:lang w:val="zh-CN"/>
        </w:rPr>
        <w:t>按上级部署和要求，辖区内张贴了扫黑除恶公告</w:t>
      </w:r>
      <w:r>
        <w:rPr>
          <w:rFonts w:ascii="仿宋" w:eastAsia="仿宋" w:hAnsi="仿宋" w:cs="仿宋" w:hint="eastAsia"/>
          <w:bCs/>
          <w:sz w:val="32"/>
          <w:szCs w:val="32"/>
          <w:lang w:val="zh-CN"/>
        </w:rPr>
        <w:t>40</w:t>
      </w:r>
      <w:r>
        <w:rPr>
          <w:rFonts w:ascii="仿宋" w:eastAsia="仿宋" w:hAnsi="仿宋" w:cs="仿宋" w:hint="eastAsia"/>
          <w:bCs/>
          <w:sz w:val="32"/>
          <w:szCs w:val="32"/>
          <w:lang w:val="zh-CN"/>
        </w:rPr>
        <w:t>张，新悬挂了扫黑除恶宣传横幅</w:t>
      </w:r>
      <w:r>
        <w:rPr>
          <w:rFonts w:ascii="仿宋" w:eastAsia="仿宋" w:hAnsi="仿宋" w:cs="仿宋" w:hint="eastAsia"/>
          <w:bCs/>
          <w:sz w:val="32"/>
          <w:szCs w:val="32"/>
          <w:lang w:val="zh-CN"/>
        </w:rPr>
        <w:t>10</w:t>
      </w:r>
      <w:r>
        <w:rPr>
          <w:rFonts w:ascii="仿宋" w:eastAsia="仿宋" w:hAnsi="仿宋" w:cs="仿宋" w:hint="eastAsia"/>
          <w:bCs/>
          <w:sz w:val="32"/>
          <w:szCs w:val="32"/>
          <w:lang w:val="zh-CN"/>
        </w:rPr>
        <w:t>条，张贴</w:t>
      </w:r>
      <w:r>
        <w:rPr>
          <w:rFonts w:ascii="仿宋" w:eastAsia="仿宋" w:hAnsi="仿宋" w:cs="仿宋" w:hint="eastAsia"/>
          <w:bCs/>
          <w:sz w:val="32"/>
          <w:szCs w:val="32"/>
          <w:lang w:val="zh-CN"/>
        </w:rPr>
        <w:lastRenderedPageBreak/>
        <w:t>宣传标语</w:t>
      </w:r>
      <w:r>
        <w:rPr>
          <w:rFonts w:ascii="仿宋" w:eastAsia="仿宋" w:hAnsi="仿宋" w:cs="仿宋" w:hint="eastAsia"/>
          <w:bCs/>
          <w:sz w:val="32"/>
          <w:szCs w:val="32"/>
          <w:lang w:val="zh-CN"/>
        </w:rPr>
        <w:t>50</w:t>
      </w:r>
      <w:r>
        <w:rPr>
          <w:rFonts w:ascii="仿宋" w:eastAsia="仿宋" w:hAnsi="仿宋" w:cs="仿宋" w:hint="eastAsia"/>
          <w:bCs/>
          <w:sz w:val="32"/>
          <w:szCs w:val="32"/>
          <w:lang w:val="zh-CN"/>
        </w:rPr>
        <w:t>张，政府电子显示屏实行</w:t>
      </w:r>
      <w:r>
        <w:rPr>
          <w:rFonts w:ascii="仿宋" w:eastAsia="仿宋" w:hAnsi="仿宋" w:cs="仿宋" w:hint="eastAsia"/>
          <w:bCs/>
          <w:sz w:val="32"/>
          <w:szCs w:val="32"/>
          <w:lang w:val="zh-CN"/>
        </w:rPr>
        <w:t>24</w:t>
      </w:r>
      <w:r>
        <w:rPr>
          <w:rFonts w:ascii="仿宋" w:eastAsia="仿宋" w:hAnsi="仿宋" w:cs="仿宋" w:hint="eastAsia"/>
          <w:bCs/>
          <w:sz w:val="32"/>
          <w:szCs w:val="32"/>
          <w:lang w:val="zh-CN"/>
        </w:rPr>
        <w:t>小时不间断滚动播放扫黑除恶宣传内容。</w:t>
      </w:r>
    </w:p>
    <w:p w:rsidR="000E0217" w:rsidRDefault="00EA10D9">
      <w:pPr>
        <w:spacing w:line="560" w:lineRule="exact"/>
        <w:ind w:firstLineChars="200" w:firstLine="643"/>
        <w:rPr>
          <w:rFonts w:ascii="仿宋" w:eastAsia="仿宋" w:hAnsi="仿宋" w:cs="仿宋"/>
          <w:bCs/>
          <w:sz w:val="32"/>
          <w:szCs w:val="32"/>
          <w:lang w:val="zh-CN"/>
        </w:rPr>
      </w:pPr>
      <w:r>
        <w:rPr>
          <w:rFonts w:ascii="仿宋" w:eastAsia="仿宋" w:hAnsi="仿宋" w:cs="仿宋" w:hint="eastAsia"/>
          <w:b/>
          <w:sz w:val="32"/>
          <w:szCs w:val="32"/>
        </w:rPr>
        <w:t>2.</w:t>
      </w:r>
      <w:r>
        <w:rPr>
          <w:rFonts w:ascii="仿宋" w:eastAsia="仿宋" w:hAnsi="仿宋" w:cs="仿宋" w:hint="eastAsia"/>
          <w:b/>
          <w:sz w:val="32"/>
          <w:szCs w:val="32"/>
          <w:lang w:val="zh-CN"/>
        </w:rPr>
        <w:t>扎实开展综治维稳工作。</w:t>
      </w:r>
      <w:r>
        <w:rPr>
          <w:rFonts w:ascii="仿宋" w:eastAsia="仿宋" w:hAnsi="仿宋" w:cs="仿宋" w:hint="eastAsia"/>
          <w:bCs/>
          <w:sz w:val="32"/>
          <w:szCs w:val="32"/>
          <w:lang w:val="zh-CN"/>
        </w:rPr>
        <w:t>深入开展矛盾纠纷排查调处，</w:t>
      </w:r>
      <w:r>
        <w:rPr>
          <w:rFonts w:ascii="仿宋" w:eastAsia="仿宋" w:hAnsi="仿宋" w:cs="仿宋" w:hint="eastAsia"/>
          <w:bCs/>
          <w:sz w:val="32"/>
          <w:szCs w:val="32"/>
          <w:lang w:val="zh-CN"/>
        </w:rPr>
        <w:t>20</w:t>
      </w:r>
      <w:r>
        <w:rPr>
          <w:rFonts w:ascii="仿宋" w:eastAsia="仿宋" w:hAnsi="仿宋" w:cs="仿宋" w:hint="eastAsia"/>
          <w:bCs/>
          <w:sz w:val="32"/>
          <w:szCs w:val="32"/>
        </w:rPr>
        <w:t>20</w:t>
      </w:r>
      <w:r>
        <w:rPr>
          <w:rFonts w:ascii="仿宋" w:eastAsia="仿宋" w:hAnsi="仿宋" w:cs="仿宋" w:hint="eastAsia"/>
          <w:bCs/>
          <w:sz w:val="32"/>
          <w:szCs w:val="32"/>
          <w:lang w:val="zh-CN"/>
        </w:rPr>
        <w:t>年今年我乡领导干部共化解重大矛盾纠纷</w:t>
      </w:r>
      <w:r>
        <w:rPr>
          <w:rFonts w:ascii="仿宋" w:eastAsia="仿宋" w:hAnsi="仿宋" w:cs="仿宋" w:hint="eastAsia"/>
          <w:bCs/>
          <w:sz w:val="32"/>
          <w:szCs w:val="32"/>
          <w:lang w:val="zh-CN"/>
        </w:rPr>
        <w:t xml:space="preserve">5 </w:t>
      </w:r>
      <w:r>
        <w:rPr>
          <w:rFonts w:ascii="仿宋" w:eastAsia="仿宋" w:hAnsi="仿宋" w:cs="仿宋" w:hint="eastAsia"/>
          <w:bCs/>
          <w:sz w:val="32"/>
          <w:szCs w:val="32"/>
          <w:lang w:val="zh-CN"/>
        </w:rPr>
        <w:t>起，一般性邻里纠纷</w:t>
      </w:r>
      <w:r>
        <w:rPr>
          <w:rFonts w:ascii="仿宋" w:eastAsia="仿宋" w:hAnsi="仿宋" w:cs="仿宋" w:hint="eastAsia"/>
          <w:bCs/>
          <w:sz w:val="32"/>
          <w:szCs w:val="32"/>
          <w:lang w:val="zh-CN"/>
        </w:rPr>
        <w:t>41</w:t>
      </w:r>
      <w:r>
        <w:rPr>
          <w:rFonts w:ascii="仿宋" w:eastAsia="仿宋" w:hAnsi="仿宋" w:cs="仿宋" w:hint="eastAsia"/>
          <w:bCs/>
          <w:sz w:val="32"/>
          <w:szCs w:val="32"/>
          <w:lang w:val="zh-CN"/>
        </w:rPr>
        <w:t>起，有力的化解了风险隐患，维护了社会的稳定。</w:t>
      </w:r>
      <w:r>
        <w:rPr>
          <w:rFonts w:ascii="仿宋" w:eastAsia="仿宋" w:hAnsi="仿宋" w:cs="仿宋" w:hint="eastAsia"/>
          <w:bCs/>
          <w:sz w:val="32"/>
          <w:szCs w:val="32"/>
          <w:lang w:val="zh-CN"/>
        </w:rPr>
        <w:t>20</w:t>
      </w:r>
      <w:r>
        <w:rPr>
          <w:rFonts w:ascii="仿宋" w:eastAsia="仿宋" w:hAnsi="仿宋" w:cs="仿宋" w:hint="eastAsia"/>
          <w:bCs/>
          <w:sz w:val="32"/>
          <w:szCs w:val="32"/>
        </w:rPr>
        <w:t>20</w:t>
      </w:r>
      <w:r>
        <w:rPr>
          <w:rFonts w:ascii="仿宋" w:eastAsia="仿宋" w:hAnsi="仿宋" w:cs="仿宋" w:hint="eastAsia"/>
          <w:bCs/>
          <w:sz w:val="32"/>
          <w:szCs w:val="32"/>
          <w:lang w:val="zh-CN"/>
        </w:rPr>
        <w:t>年我乡认真开展领导干部接访、下访活动，畅通了群众诉求表达渠道，无赴省进京上访情况发生。</w:t>
      </w:r>
      <w:r>
        <w:rPr>
          <w:rFonts w:ascii="仿宋" w:eastAsia="仿宋" w:hAnsi="仿宋" w:cs="仿宋" w:hint="eastAsia"/>
          <w:bCs/>
          <w:sz w:val="32"/>
          <w:szCs w:val="32"/>
          <w:lang w:val="zh-CN"/>
        </w:rPr>
        <w:t>20</w:t>
      </w:r>
      <w:r>
        <w:rPr>
          <w:rFonts w:ascii="仿宋" w:eastAsia="仿宋" w:hAnsi="仿宋" w:cs="仿宋" w:hint="eastAsia"/>
          <w:bCs/>
          <w:sz w:val="32"/>
          <w:szCs w:val="32"/>
        </w:rPr>
        <w:t>20</w:t>
      </w:r>
      <w:r>
        <w:rPr>
          <w:rFonts w:ascii="仿宋" w:eastAsia="仿宋" w:hAnsi="仿宋" w:cs="仿宋" w:hint="eastAsia"/>
          <w:bCs/>
          <w:sz w:val="32"/>
          <w:szCs w:val="32"/>
          <w:lang w:val="zh-CN"/>
        </w:rPr>
        <w:t>年我乡综治维稳工作取得</w:t>
      </w:r>
      <w:r>
        <w:rPr>
          <w:rFonts w:ascii="仿宋" w:eastAsia="仿宋" w:hAnsi="仿宋" w:cs="仿宋" w:hint="eastAsia"/>
          <w:bCs/>
          <w:sz w:val="32"/>
          <w:szCs w:val="32"/>
          <w:lang w:val="zh-CN"/>
        </w:rPr>
        <w:t>较好成绩。</w:t>
      </w:r>
    </w:p>
    <w:p w:rsidR="000E0217" w:rsidRDefault="00EA10D9">
      <w:pPr>
        <w:spacing w:line="560" w:lineRule="exact"/>
        <w:ind w:firstLineChars="200" w:firstLine="643"/>
        <w:rPr>
          <w:rFonts w:ascii="仿宋" w:eastAsia="仿宋" w:hAnsi="仿宋" w:cs="仿宋"/>
          <w:bCs/>
          <w:sz w:val="32"/>
          <w:szCs w:val="32"/>
          <w:lang w:val="zh-CN"/>
        </w:rPr>
      </w:pPr>
      <w:r>
        <w:rPr>
          <w:rFonts w:ascii="仿宋" w:eastAsia="仿宋" w:hAnsi="仿宋" w:cs="仿宋" w:hint="eastAsia"/>
          <w:b/>
          <w:sz w:val="32"/>
          <w:szCs w:val="32"/>
        </w:rPr>
        <w:t>3.</w:t>
      </w:r>
      <w:r>
        <w:rPr>
          <w:rFonts w:ascii="仿宋" w:eastAsia="仿宋" w:hAnsi="仿宋" w:cs="仿宋" w:hint="eastAsia"/>
          <w:b/>
          <w:sz w:val="32"/>
          <w:szCs w:val="32"/>
          <w:lang w:val="zh-CN"/>
        </w:rPr>
        <w:t>落实安全生产目标责任制。</w:t>
      </w:r>
      <w:r>
        <w:rPr>
          <w:rFonts w:ascii="仿宋" w:eastAsia="仿宋" w:hAnsi="仿宋" w:cs="仿宋" w:hint="eastAsia"/>
          <w:bCs/>
          <w:sz w:val="32"/>
          <w:szCs w:val="32"/>
          <w:lang w:val="zh-CN"/>
        </w:rPr>
        <w:t>加强联合执法检查，深化重点行业领域隐患排查整治，</w:t>
      </w:r>
      <w:r>
        <w:rPr>
          <w:rFonts w:ascii="仿宋" w:eastAsia="仿宋" w:hAnsi="仿宋" w:cs="仿宋" w:hint="eastAsia"/>
          <w:bCs/>
          <w:sz w:val="32"/>
          <w:szCs w:val="32"/>
          <w:lang w:val="zh-CN"/>
        </w:rPr>
        <w:t>20</w:t>
      </w:r>
      <w:r>
        <w:rPr>
          <w:rFonts w:ascii="仿宋" w:eastAsia="仿宋" w:hAnsi="仿宋" w:cs="仿宋" w:hint="eastAsia"/>
          <w:bCs/>
          <w:sz w:val="32"/>
          <w:szCs w:val="32"/>
        </w:rPr>
        <w:t>20</w:t>
      </w:r>
      <w:r>
        <w:rPr>
          <w:rFonts w:ascii="仿宋" w:eastAsia="仿宋" w:hAnsi="仿宋" w:cs="仿宋" w:hint="eastAsia"/>
          <w:bCs/>
          <w:sz w:val="32"/>
          <w:szCs w:val="32"/>
          <w:lang w:val="zh-CN"/>
        </w:rPr>
        <w:t>年累计开展专项检查</w:t>
      </w:r>
      <w:r>
        <w:rPr>
          <w:rFonts w:ascii="仿宋" w:eastAsia="仿宋" w:hAnsi="仿宋" w:cs="仿宋" w:hint="eastAsia"/>
          <w:bCs/>
          <w:sz w:val="32"/>
          <w:szCs w:val="32"/>
        </w:rPr>
        <w:t>46</w:t>
      </w:r>
      <w:r>
        <w:rPr>
          <w:rFonts w:ascii="仿宋" w:eastAsia="仿宋" w:hAnsi="仿宋" w:cs="仿宋" w:hint="eastAsia"/>
          <w:bCs/>
          <w:sz w:val="32"/>
          <w:szCs w:val="32"/>
          <w:lang w:val="zh-CN"/>
        </w:rPr>
        <w:t>次，</w:t>
      </w:r>
      <w:r>
        <w:rPr>
          <w:rFonts w:ascii="仿宋" w:eastAsia="仿宋" w:hAnsi="仿宋" w:cs="仿宋" w:hint="eastAsia"/>
          <w:sz w:val="32"/>
          <w:szCs w:val="32"/>
        </w:rPr>
        <w:t>全年进行交通劝导</w:t>
      </w:r>
      <w:r>
        <w:rPr>
          <w:rFonts w:ascii="仿宋" w:eastAsia="仿宋" w:hAnsi="仿宋" w:cs="仿宋" w:hint="eastAsia"/>
          <w:sz w:val="32"/>
          <w:szCs w:val="32"/>
        </w:rPr>
        <w:t>13248</w:t>
      </w:r>
      <w:r>
        <w:rPr>
          <w:rFonts w:ascii="仿宋" w:eastAsia="仿宋" w:hAnsi="仿宋" w:cs="仿宋" w:hint="eastAsia"/>
          <w:sz w:val="32"/>
          <w:szCs w:val="32"/>
        </w:rPr>
        <w:t>次</w:t>
      </w:r>
      <w:r>
        <w:rPr>
          <w:rFonts w:ascii="仿宋" w:eastAsia="仿宋" w:hAnsi="仿宋" w:cs="仿宋" w:hint="eastAsia"/>
          <w:sz w:val="32"/>
          <w:szCs w:val="32"/>
        </w:rPr>
        <w:t>，</w:t>
      </w:r>
      <w:r>
        <w:rPr>
          <w:rFonts w:ascii="仿宋" w:eastAsia="仿宋" w:hAnsi="仿宋" w:cs="仿宋" w:hint="eastAsia"/>
          <w:bCs/>
          <w:sz w:val="32"/>
          <w:szCs w:val="32"/>
          <w:lang w:val="zh-CN"/>
        </w:rPr>
        <w:t>排查各类隐患</w:t>
      </w:r>
      <w:r>
        <w:rPr>
          <w:rFonts w:ascii="仿宋" w:eastAsia="仿宋" w:hAnsi="仿宋" w:cs="仿宋" w:hint="eastAsia"/>
          <w:bCs/>
          <w:sz w:val="32"/>
          <w:szCs w:val="32"/>
        </w:rPr>
        <w:t>20</w:t>
      </w:r>
      <w:r>
        <w:rPr>
          <w:rFonts w:ascii="仿宋" w:eastAsia="仿宋" w:hAnsi="仿宋" w:cs="仿宋" w:hint="eastAsia"/>
          <w:bCs/>
          <w:sz w:val="32"/>
          <w:szCs w:val="32"/>
        </w:rPr>
        <w:t>余</w:t>
      </w:r>
      <w:r>
        <w:rPr>
          <w:rFonts w:ascii="仿宋" w:eastAsia="仿宋" w:hAnsi="仿宋" w:cs="仿宋" w:hint="eastAsia"/>
          <w:bCs/>
          <w:sz w:val="32"/>
          <w:szCs w:val="32"/>
          <w:lang w:val="zh-CN"/>
        </w:rPr>
        <w:t>项。在强化隐患排查同时，注重日常宣传教育，突出抓好逢年过节、重大节假日期间道路交通、森林防火、电气火灾及夏季高温防溺水等重点时段宣传教育，累计开展宣传活动</w:t>
      </w:r>
      <w:r>
        <w:rPr>
          <w:rFonts w:ascii="仿宋" w:eastAsia="仿宋" w:hAnsi="仿宋" w:cs="仿宋" w:hint="eastAsia"/>
          <w:bCs/>
          <w:sz w:val="32"/>
          <w:szCs w:val="32"/>
          <w:lang w:val="zh-CN"/>
        </w:rPr>
        <w:t>32</w:t>
      </w:r>
      <w:r>
        <w:rPr>
          <w:rFonts w:ascii="仿宋" w:eastAsia="仿宋" w:hAnsi="仿宋" w:cs="仿宋" w:hint="eastAsia"/>
          <w:bCs/>
          <w:sz w:val="32"/>
          <w:szCs w:val="32"/>
          <w:lang w:val="zh-CN"/>
        </w:rPr>
        <w:t>次，发放各类宣传单</w:t>
      </w:r>
      <w:r>
        <w:rPr>
          <w:rFonts w:ascii="仿宋" w:eastAsia="仿宋" w:hAnsi="仿宋" w:cs="仿宋" w:hint="eastAsia"/>
          <w:bCs/>
          <w:sz w:val="32"/>
          <w:szCs w:val="32"/>
          <w:lang w:val="zh-CN"/>
        </w:rPr>
        <w:t>6500</w:t>
      </w:r>
      <w:r>
        <w:rPr>
          <w:rFonts w:ascii="仿宋" w:eastAsia="仿宋" w:hAnsi="仿宋" w:cs="仿宋" w:hint="eastAsia"/>
          <w:bCs/>
          <w:sz w:val="32"/>
          <w:szCs w:val="32"/>
          <w:lang w:val="zh-CN"/>
        </w:rPr>
        <w:t>余份，受教育群众达</w:t>
      </w:r>
      <w:r>
        <w:rPr>
          <w:rFonts w:ascii="仿宋" w:eastAsia="仿宋" w:hAnsi="仿宋" w:cs="仿宋" w:hint="eastAsia"/>
          <w:bCs/>
          <w:sz w:val="32"/>
          <w:szCs w:val="32"/>
          <w:lang w:val="zh-CN"/>
        </w:rPr>
        <w:t>6000</w:t>
      </w:r>
      <w:r>
        <w:rPr>
          <w:rFonts w:ascii="仿宋" w:eastAsia="仿宋" w:hAnsi="仿宋" w:cs="仿宋" w:hint="eastAsia"/>
          <w:bCs/>
          <w:sz w:val="32"/>
          <w:szCs w:val="32"/>
          <w:lang w:val="zh-CN"/>
        </w:rPr>
        <w:t>余人。从规范摆摊、拆除违规搭建遮阳棚、到市场搬迁做了大量工作，先后集中行动近</w:t>
      </w:r>
      <w:r>
        <w:rPr>
          <w:rFonts w:ascii="仿宋" w:eastAsia="仿宋" w:hAnsi="仿宋" w:cs="仿宋" w:hint="eastAsia"/>
          <w:bCs/>
          <w:sz w:val="32"/>
          <w:szCs w:val="32"/>
          <w:lang w:val="zh-CN"/>
        </w:rPr>
        <w:t>30</w:t>
      </w:r>
      <w:r>
        <w:rPr>
          <w:rFonts w:ascii="仿宋" w:eastAsia="仿宋" w:hAnsi="仿宋" w:cs="仿宋" w:hint="eastAsia"/>
          <w:bCs/>
          <w:sz w:val="32"/>
          <w:szCs w:val="32"/>
          <w:lang w:val="zh-CN"/>
        </w:rPr>
        <w:t>次，出动工作人员</w:t>
      </w:r>
      <w:r>
        <w:rPr>
          <w:rFonts w:ascii="仿宋" w:eastAsia="仿宋" w:hAnsi="仿宋" w:cs="仿宋" w:hint="eastAsia"/>
          <w:bCs/>
          <w:sz w:val="32"/>
          <w:szCs w:val="32"/>
          <w:lang w:val="zh-CN"/>
        </w:rPr>
        <w:t>300</w:t>
      </w:r>
      <w:r>
        <w:rPr>
          <w:rFonts w:ascii="仿宋" w:eastAsia="仿宋" w:hAnsi="仿宋" w:cs="仿宋" w:hint="eastAsia"/>
          <w:bCs/>
          <w:sz w:val="32"/>
          <w:szCs w:val="32"/>
          <w:lang w:val="zh-CN"/>
        </w:rPr>
        <w:t>余人次，拆除违规搭建遮阳棚</w:t>
      </w:r>
      <w:r>
        <w:rPr>
          <w:rFonts w:ascii="仿宋" w:eastAsia="仿宋" w:hAnsi="仿宋" w:cs="仿宋" w:hint="eastAsia"/>
          <w:bCs/>
          <w:sz w:val="32"/>
          <w:szCs w:val="32"/>
          <w:lang w:val="zh-CN"/>
        </w:rPr>
        <w:t>30</w:t>
      </w:r>
      <w:r>
        <w:rPr>
          <w:rFonts w:ascii="仿宋" w:eastAsia="仿宋" w:hAnsi="仿宋" w:cs="仿宋" w:hint="eastAsia"/>
          <w:bCs/>
          <w:sz w:val="32"/>
          <w:szCs w:val="32"/>
          <w:lang w:val="zh-CN"/>
        </w:rPr>
        <w:t>余处次，规范摆摊</w:t>
      </w:r>
      <w:r>
        <w:rPr>
          <w:rFonts w:ascii="仿宋" w:eastAsia="仿宋" w:hAnsi="仿宋" w:cs="仿宋" w:hint="eastAsia"/>
          <w:bCs/>
          <w:sz w:val="32"/>
          <w:szCs w:val="32"/>
          <w:lang w:val="zh-CN"/>
        </w:rPr>
        <w:t>80</w:t>
      </w:r>
      <w:r>
        <w:rPr>
          <w:rFonts w:ascii="仿宋" w:eastAsia="仿宋" w:hAnsi="仿宋" w:cs="仿宋" w:hint="eastAsia"/>
          <w:bCs/>
          <w:sz w:val="32"/>
          <w:szCs w:val="32"/>
          <w:lang w:val="zh-CN"/>
        </w:rPr>
        <w:t>余处次。同时每逢赶集日，乡领导带队以辅警为主对市场摆摊、车辆摆放进行整治，使冷水溪市场逐步走向规范，集镇市场安全得到保障。</w:t>
      </w:r>
    </w:p>
    <w:p w:rsidR="000E0217" w:rsidRDefault="00EA10D9" w:rsidP="00BD1B7B">
      <w:pPr>
        <w:numPr>
          <w:ilvl w:val="0"/>
          <w:numId w:val="3"/>
        </w:numPr>
        <w:spacing w:line="560" w:lineRule="exact"/>
        <w:ind w:firstLineChars="200" w:firstLine="640"/>
        <w:rPr>
          <w:rFonts w:ascii="楷体_GB2312" w:eastAsia="楷体_GB2312"/>
          <w:b/>
          <w:sz w:val="32"/>
          <w:szCs w:val="32"/>
        </w:rPr>
      </w:pPr>
      <w:r>
        <w:rPr>
          <w:rFonts w:ascii="楷体_GB2312" w:eastAsia="楷体_GB2312" w:hint="eastAsia"/>
          <w:b/>
          <w:sz w:val="32"/>
          <w:szCs w:val="32"/>
        </w:rPr>
        <w:t>抓实效、创特色，</w:t>
      </w:r>
      <w:r>
        <w:rPr>
          <w:rFonts w:ascii="楷体_GB2312" w:eastAsia="楷体_GB2312" w:hint="eastAsia"/>
          <w:b/>
          <w:sz w:val="32"/>
          <w:szCs w:val="32"/>
        </w:rPr>
        <w:t>努力做好乡村基层党建</w:t>
      </w:r>
      <w:r>
        <w:rPr>
          <w:rFonts w:ascii="楷体_GB2312" w:eastAsia="楷体_GB2312" w:hint="eastAsia"/>
          <w:b/>
          <w:sz w:val="32"/>
          <w:szCs w:val="32"/>
        </w:rPr>
        <w:t>。</w:t>
      </w:r>
    </w:p>
    <w:p w:rsidR="000E0217" w:rsidRDefault="00EA10D9" w:rsidP="00BD1B7B">
      <w:pPr>
        <w:spacing w:line="560" w:lineRule="exact"/>
        <w:ind w:firstLineChars="200" w:firstLine="640"/>
        <w:rPr>
          <w:rFonts w:ascii="仿宋_GB2312" w:eastAsia="仿宋_GB2312"/>
          <w:sz w:val="32"/>
          <w:szCs w:val="32"/>
        </w:rPr>
      </w:pPr>
      <w:r>
        <w:rPr>
          <w:rFonts w:ascii="仿宋_GB2312" w:eastAsia="仿宋_GB2312" w:hint="eastAsia"/>
          <w:b/>
          <w:bCs/>
          <w:sz w:val="32"/>
          <w:szCs w:val="32"/>
        </w:rPr>
        <w:t>1.</w:t>
      </w:r>
      <w:r>
        <w:rPr>
          <w:rFonts w:ascii="仿宋_GB2312" w:eastAsia="仿宋_GB2312" w:hint="eastAsia"/>
          <w:b/>
          <w:bCs/>
          <w:sz w:val="32"/>
          <w:szCs w:val="32"/>
        </w:rPr>
        <w:t>“五化”动态管理，督促党建工作。</w:t>
      </w:r>
      <w:r>
        <w:rPr>
          <w:rFonts w:ascii="仿宋_GB2312" w:eastAsia="仿宋_GB2312" w:hint="eastAsia"/>
          <w:sz w:val="32"/>
          <w:szCs w:val="32"/>
        </w:rPr>
        <w:t>根据本年度实际情况，指导各党支部制定了“五化”建设任务表及责任清单，全面推行“一图一表一清单”工作法。按照“不设比例、应整尽整、全面提</w:t>
      </w:r>
      <w:r>
        <w:rPr>
          <w:rFonts w:ascii="仿宋_GB2312" w:eastAsia="仿宋_GB2312" w:hint="eastAsia"/>
          <w:sz w:val="32"/>
          <w:szCs w:val="32"/>
        </w:rPr>
        <w:lastRenderedPageBreak/>
        <w:t>升”的原则，经乡党委排查讨论，确定社山坪村党总支部为后进党组织并已基本完成了整顿转化。同时通过开展挂牌整顿、后进村党组织整顿等工作，现我乡党支部“五化”建设已全面达标。</w:t>
      </w:r>
    </w:p>
    <w:p w:rsidR="000E0217" w:rsidRDefault="00EA10D9" w:rsidP="00BD1B7B">
      <w:pPr>
        <w:spacing w:line="560" w:lineRule="exact"/>
        <w:ind w:firstLineChars="200" w:firstLine="640"/>
        <w:rPr>
          <w:rFonts w:ascii="仿宋_GB2312" w:eastAsia="仿宋_GB2312"/>
          <w:sz w:val="32"/>
          <w:szCs w:val="32"/>
        </w:rPr>
      </w:pPr>
      <w:r>
        <w:rPr>
          <w:rFonts w:ascii="仿宋_GB2312" w:eastAsia="仿宋_GB2312" w:hint="eastAsia"/>
          <w:b/>
          <w:bCs/>
          <w:sz w:val="32"/>
          <w:szCs w:val="32"/>
        </w:rPr>
        <w:t>2.</w:t>
      </w:r>
      <w:r>
        <w:rPr>
          <w:rFonts w:ascii="仿宋_GB2312" w:eastAsia="仿宋_GB2312" w:hint="eastAsia"/>
          <w:b/>
          <w:bCs/>
          <w:sz w:val="32"/>
          <w:szCs w:val="32"/>
        </w:rPr>
        <w:t>抓好学习教育，促进能力提升。</w:t>
      </w:r>
      <w:r>
        <w:rPr>
          <w:rFonts w:ascii="仿宋_GB2312" w:eastAsia="仿宋_GB2312" w:hint="eastAsia"/>
          <w:sz w:val="32"/>
          <w:szCs w:val="32"/>
        </w:rPr>
        <w:t>一是抓好党委中心组学习。每月按照上级下发的选题内容进行学习讨论，同时开展了</w:t>
      </w:r>
      <w:r>
        <w:rPr>
          <w:rFonts w:ascii="仿宋_GB2312" w:eastAsia="仿宋_GB2312" w:hint="eastAsia"/>
          <w:sz w:val="32"/>
          <w:szCs w:val="32"/>
        </w:rPr>
        <w:t>2</w:t>
      </w:r>
      <w:r>
        <w:rPr>
          <w:rFonts w:ascii="仿宋_GB2312" w:eastAsia="仿宋_GB2312" w:hint="eastAsia"/>
          <w:sz w:val="32"/>
          <w:szCs w:val="32"/>
        </w:rPr>
        <w:t>次中心组学习巡听旁听活动，强化学习实效。二是搞好专项学习。在重大历史时期，第一时间开展中央精神专项学</w:t>
      </w:r>
      <w:r>
        <w:rPr>
          <w:rFonts w:ascii="仿宋_GB2312" w:eastAsia="仿宋_GB2312" w:hint="eastAsia"/>
          <w:sz w:val="32"/>
          <w:szCs w:val="32"/>
        </w:rPr>
        <w:t>习。今年开展十九届四中全会精神、习近平总书记考察湖南时重要讲话精神</w:t>
      </w:r>
      <w:r>
        <w:rPr>
          <w:rFonts w:ascii="仿宋_GB2312" w:eastAsia="仿宋_GB2312" w:hint="eastAsia"/>
          <w:sz w:val="32"/>
          <w:szCs w:val="32"/>
        </w:rPr>
        <w:t>2</w:t>
      </w:r>
      <w:r>
        <w:rPr>
          <w:rFonts w:ascii="仿宋_GB2312" w:eastAsia="仿宋_GB2312" w:hint="eastAsia"/>
          <w:sz w:val="32"/>
          <w:szCs w:val="32"/>
        </w:rPr>
        <w:t>次专题学习。三是创新影视学习。组织全体干部职工及村干部观看了《战“疫”一线党旗红》，机关党支部党员集中观看了《半条棉被》，提升党员干部政治素养。四是督促日常学习。督促干部职工及村干部使用学习强国</w:t>
      </w:r>
      <w:r>
        <w:rPr>
          <w:rFonts w:ascii="仿宋_GB2312" w:eastAsia="仿宋_GB2312" w:hint="eastAsia"/>
          <w:sz w:val="32"/>
          <w:szCs w:val="32"/>
        </w:rPr>
        <w:t>APP</w:t>
      </w:r>
      <w:r>
        <w:rPr>
          <w:rFonts w:ascii="仿宋_GB2312" w:eastAsia="仿宋_GB2312" w:hint="eastAsia"/>
          <w:sz w:val="32"/>
          <w:szCs w:val="32"/>
        </w:rPr>
        <w:t>自主学习，机关党支部严格落实每周五学习活动，推进学习型乡镇建立。</w:t>
      </w:r>
    </w:p>
    <w:p w:rsidR="000E0217" w:rsidRDefault="00EA10D9" w:rsidP="00BD1B7B">
      <w:pPr>
        <w:spacing w:line="560" w:lineRule="exact"/>
        <w:ind w:firstLineChars="200" w:firstLine="640"/>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b/>
          <w:bCs/>
          <w:sz w:val="32"/>
          <w:szCs w:val="32"/>
        </w:rPr>
        <w:t>加强队伍建设，全面推进“一肩挑”。</w:t>
      </w:r>
      <w:r>
        <w:rPr>
          <w:rFonts w:ascii="仿宋_GB2312" w:eastAsia="仿宋_GB2312" w:hint="eastAsia"/>
          <w:sz w:val="32"/>
          <w:szCs w:val="32"/>
        </w:rPr>
        <w:t>按照上级统一部署，经村级酝酿、推荐，乡镇审查、部门联审、县委组织部考察及集体研究、乡党委集体研究、代表大会选举等程序，我乡</w:t>
      </w:r>
      <w:r>
        <w:rPr>
          <w:rFonts w:ascii="仿宋_GB2312" w:eastAsia="仿宋_GB2312" w:hint="eastAsia"/>
          <w:sz w:val="32"/>
          <w:szCs w:val="32"/>
        </w:rPr>
        <w:t>8</w:t>
      </w:r>
      <w:r>
        <w:rPr>
          <w:rFonts w:ascii="仿宋_GB2312" w:eastAsia="仿宋_GB2312" w:hint="eastAsia"/>
          <w:sz w:val="32"/>
          <w:szCs w:val="32"/>
        </w:rPr>
        <w:t>个村均已完成“一</w:t>
      </w:r>
      <w:r>
        <w:rPr>
          <w:rFonts w:ascii="仿宋_GB2312" w:eastAsia="仿宋_GB2312" w:hint="eastAsia"/>
          <w:sz w:val="32"/>
          <w:szCs w:val="32"/>
        </w:rPr>
        <w:t>肩挑”选举工作。</w:t>
      </w:r>
    </w:p>
    <w:p w:rsidR="000E0217" w:rsidRDefault="00EA10D9" w:rsidP="00BD1B7B">
      <w:pPr>
        <w:spacing w:line="560" w:lineRule="exact"/>
        <w:ind w:firstLineChars="200" w:firstLine="640"/>
        <w:rPr>
          <w:rFonts w:ascii="仿宋_GB2312" w:eastAsia="仿宋_GB2312"/>
          <w:color w:val="FF0000"/>
          <w:sz w:val="32"/>
          <w:szCs w:val="32"/>
          <w:highlight w:val="yellow"/>
        </w:rPr>
      </w:pPr>
      <w:r>
        <w:rPr>
          <w:rFonts w:ascii="仿宋_GB2312" w:eastAsia="仿宋_GB2312" w:hint="eastAsia"/>
          <w:b/>
          <w:bCs/>
          <w:sz w:val="32"/>
          <w:szCs w:val="32"/>
        </w:rPr>
        <w:t>4.</w:t>
      </w:r>
      <w:r>
        <w:rPr>
          <w:rFonts w:ascii="仿宋_GB2312" w:eastAsia="仿宋_GB2312" w:hint="eastAsia"/>
          <w:b/>
          <w:bCs/>
          <w:sz w:val="32"/>
          <w:szCs w:val="32"/>
        </w:rPr>
        <w:t>倒查党员档案，规范党员发展。</w:t>
      </w:r>
      <w:r>
        <w:rPr>
          <w:rFonts w:ascii="仿宋_GB2312" w:eastAsia="仿宋_GB2312" w:hint="eastAsia"/>
          <w:sz w:val="32"/>
          <w:szCs w:val="32"/>
        </w:rPr>
        <w:t>通过严格督促，我乡今年已完成党员发展指令性计划。全年发展新党员</w:t>
      </w:r>
      <w:r>
        <w:rPr>
          <w:rFonts w:ascii="仿宋_GB2312" w:eastAsia="仿宋_GB2312" w:hint="eastAsia"/>
          <w:sz w:val="32"/>
          <w:szCs w:val="32"/>
        </w:rPr>
        <w:t>7</w:t>
      </w:r>
      <w:r>
        <w:rPr>
          <w:rFonts w:ascii="仿宋_GB2312" w:eastAsia="仿宋_GB2312" w:hint="eastAsia"/>
          <w:sz w:val="32"/>
          <w:szCs w:val="32"/>
        </w:rPr>
        <w:t>名，按期转为正式党员</w:t>
      </w:r>
      <w:r>
        <w:rPr>
          <w:rFonts w:ascii="仿宋_GB2312" w:eastAsia="仿宋_GB2312" w:hint="eastAsia"/>
          <w:sz w:val="32"/>
          <w:szCs w:val="32"/>
        </w:rPr>
        <w:t>5</w:t>
      </w:r>
      <w:r>
        <w:rPr>
          <w:rFonts w:ascii="仿宋_GB2312" w:eastAsia="仿宋_GB2312" w:hint="eastAsia"/>
          <w:sz w:val="32"/>
          <w:szCs w:val="32"/>
        </w:rPr>
        <w:t>名。同时组织人员对</w:t>
      </w:r>
      <w:r>
        <w:rPr>
          <w:rFonts w:ascii="仿宋_GB2312" w:eastAsia="仿宋_GB2312" w:hint="eastAsia"/>
          <w:sz w:val="32"/>
          <w:szCs w:val="32"/>
        </w:rPr>
        <w:t>2014</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月以来本地发展的农村党员进行了摸底，摸底出农村党员</w:t>
      </w:r>
      <w:r>
        <w:rPr>
          <w:rFonts w:ascii="仿宋_GB2312" w:eastAsia="仿宋_GB2312" w:hint="eastAsia"/>
          <w:sz w:val="32"/>
          <w:szCs w:val="32"/>
        </w:rPr>
        <w:t>23</w:t>
      </w:r>
      <w:r>
        <w:rPr>
          <w:rFonts w:ascii="仿宋_GB2312" w:eastAsia="仿宋_GB2312" w:hint="eastAsia"/>
          <w:sz w:val="32"/>
          <w:szCs w:val="32"/>
        </w:rPr>
        <w:t>名，通过逐一查看档案，确保党员发展程序规范。</w:t>
      </w:r>
    </w:p>
    <w:p w:rsidR="000E0217" w:rsidRDefault="00EA10D9">
      <w:pPr>
        <w:shd w:val="clear" w:color="010000" w:fill="auto"/>
        <w:spacing w:line="560" w:lineRule="exact"/>
        <w:ind w:firstLineChars="200" w:firstLine="640"/>
        <w:rPr>
          <w:rFonts w:ascii="仿宋_GB2312" w:eastAsia="仿宋_GB2312" w:hAnsi="仿宋_GB2312" w:cs="仿宋_GB2312"/>
          <w:color w:val="000000"/>
          <w:sz w:val="32"/>
          <w:szCs w:val="32"/>
        </w:rPr>
      </w:pPr>
      <w:r>
        <w:rPr>
          <w:rFonts w:eastAsia="仿宋_GB2312" w:cs="仿宋_GB2312" w:hint="eastAsia"/>
          <w:sz w:val="32"/>
          <w:szCs w:val="32"/>
        </w:rPr>
        <w:t>此外，我们积极支持国防动员、民兵预备役建设工作，民</w:t>
      </w:r>
      <w:r>
        <w:rPr>
          <w:rFonts w:eastAsia="仿宋_GB2312" w:cs="仿宋_GB2312" w:hint="eastAsia"/>
          <w:sz w:val="32"/>
          <w:szCs w:val="32"/>
        </w:rPr>
        <w:lastRenderedPageBreak/>
        <w:t>族宗教、妇女儿童、统计调查、史志、保密档案、防震减灾等工作也取得了新的成绩。</w:t>
      </w:r>
    </w:p>
    <w:p w:rsidR="000E0217" w:rsidRDefault="00EA10D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在肯定成绩的同时，我们也应该清醒地认识到</w:t>
      </w:r>
      <w:r>
        <w:rPr>
          <w:rFonts w:ascii="仿宋_GB2312" w:eastAsia="仿宋_GB2312" w:hAnsi="仿宋_GB2312" w:cs="仿宋_GB2312" w:hint="eastAsia"/>
          <w:color w:val="000000"/>
          <w:sz w:val="32"/>
          <w:szCs w:val="32"/>
        </w:rPr>
        <w:t>我乡</w:t>
      </w:r>
      <w:r>
        <w:rPr>
          <w:rFonts w:ascii="仿宋_GB2312" w:eastAsia="仿宋_GB2312" w:hAnsi="仿宋_GB2312" w:cs="仿宋_GB2312" w:hint="eastAsia"/>
          <w:color w:val="000000"/>
          <w:sz w:val="32"/>
          <w:szCs w:val="32"/>
        </w:rPr>
        <w:t>的经济社会发展中还有一些事</w:t>
      </w:r>
      <w:r>
        <w:rPr>
          <w:rFonts w:ascii="仿宋_GB2312" w:eastAsia="仿宋_GB2312" w:hAnsi="仿宋_GB2312" w:cs="仿宋_GB2312" w:hint="eastAsia"/>
          <w:color w:val="000000"/>
          <w:sz w:val="32"/>
          <w:szCs w:val="32"/>
        </w:rPr>
        <w:t>还</w:t>
      </w:r>
      <w:r>
        <w:rPr>
          <w:rFonts w:ascii="仿宋_GB2312" w:eastAsia="仿宋_GB2312" w:hAnsi="仿宋_GB2312" w:cs="仿宋_GB2312" w:hint="eastAsia"/>
          <w:color w:val="000000"/>
          <w:sz w:val="32"/>
          <w:szCs w:val="32"/>
        </w:rPr>
        <w:t>没有解决。具体表现在：优质农产品规模不</w:t>
      </w:r>
      <w:r>
        <w:rPr>
          <w:rFonts w:ascii="仿宋_GB2312" w:eastAsia="仿宋_GB2312" w:hAnsi="仿宋_GB2312" w:cs="仿宋_GB2312" w:hint="eastAsia"/>
          <w:color w:val="000000"/>
          <w:sz w:val="32"/>
          <w:szCs w:val="32"/>
        </w:rPr>
        <w:t>大，抵御自然灾害、市场需求变化等风险的能力较弱；各类人才保障跟不上经济社会发展需求；部分干部作风不实、不敢承担责任的现象依然存在；部分基层党组织引领发展的能力还不强，作用发挥还不充分等等。对于这些问题，我们必须高度重视，采取有效措施，切实加以解决。</w:t>
      </w:r>
      <w:r>
        <w:rPr>
          <w:rFonts w:ascii="仿宋_GB2312" w:eastAsia="仿宋_GB2312" w:hAnsi="仿宋_GB2312" w:cs="仿宋_GB2312"/>
          <w:color w:val="000000"/>
          <w:sz w:val="32"/>
          <w:szCs w:val="32"/>
        </w:rPr>
        <w:t>我们一定要直面挑战，勇于担当，切实予以解决，不负人民重托！</w:t>
      </w:r>
    </w:p>
    <w:p w:rsidR="000E0217" w:rsidRDefault="00EA10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、部门整体支出绩效评价结果</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我乡部门整体支出绩效评价指标得分</w:t>
      </w:r>
      <w:r>
        <w:rPr>
          <w:rFonts w:ascii="Times New Roman" w:eastAsia="仿宋" w:hAnsi="Times New Roman" w:cs="Times New Roman" w:hint="eastAsia"/>
          <w:sz w:val="32"/>
          <w:szCs w:val="32"/>
        </w:rPr>
        <w:t>93</w:t>
      </w:r>
      <w:r>
        <w:rPr>
          <w:rFonts w:ascii="Times New Roman" w:eastAsia="仿宋" w:hAnsi="Times New Roman" w:cs="Times New Roman"/>
          <w:sz w:val="32"/>
          <w:szCs w:val="32"/>
        </w:rPr>
        <w:t>，评价为</w:t>
      </w:r>
      <w:r>
        <w:rPr>
          <w:rFonts w:ascii="Times New Roman" w:eastAsia="仿宋" w:hAnsi="Times New Roman" w:cs="Times New Roman" w:hint="eastAsia"/>
          <w:sz w:val="32"/>
          <w:szCs w:val="32"/>
        </w:rPr>
        <w:t>优秀</w:t>
      </w:r>
      <w:r>
        <w:rPr>
          <w:rFonts w:ascii="Times New Roman" w:eastAsia="仿宋" w:hAnsi="Times New Roman" w:cs="Times New Roman"/>
          <w:sz w:val="32"/>
          <w:szCs w:val="32"/>
        </w:rPr>
        <w:t>。</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扣分方面：</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公用经费</w:t>
      </w:r>
      <w:r>
        <w:rPr>
          <w:rFonts w:ascii="Times New Roman" w:eastAsia="仿宋" w:hAnsi="Times New Roman" w:cs="Times New Roman"/>
          <w:sz w:val="32"/>
          <w:szCs w:val="32"/>
        </w:rPr>
        <w:t>”</w:t>
      </w:r>
      <w:r>
        <w:rPr>
          <w:rFonts w:ascii="Times New Roman" w:eastAsia="仿宋" w:hAnsi="Times New Roman" w:cs="Times New Roman" w:hint="eastAsia"/>
          <w:sz w:val="32"/>
          <w:szCs w:val="32"/>
        </w:rPr>
        <w:t>超年初预算</w:t>
      </w:r>
      <w:r>
        <w:rPr>
          <w:rFonts w:ascii="Times New Roman" w:eastAsia="仿宋" w:hAnsi="Times New Roman" w:cs="Times New Roman"/>
          <w:sz w:val="32"/>
          <w:szCs w:val="32"/>
        </w:rPr>
        <w:t>数，</w:t>
      </w:r>
      <w:r>
        <w:rPr>
          <w:rFonts w:ascii="Times New Roman" w:eastAsia="仿宋" w:hAnsi="Times New Roman" w:cs="Times New Roman" w:hint="eastAsia"/>
          <w:sz w:val="32"/>
          <w:szCs w:val="32"/>
        </w:rPr>
        <w:t>公用经费控制</w:t>
      </w:r>
      <w:r>
        <w:rPr>
          <w:rFonts w:ascii="Times New Roman" w:eastAsia="仿宋" w:hAnsi="Times New Roman" w:cs="Times New Roman"/>
          <w:sz w:val="32"/>
          <w:szCs w:val="32"/>
        </w:rPr>
        <w:t>率为</w:t>
      </w:r>
      <w:r>
        <w:rPr>
          <w:rFonts w:ascii="Times New Roman" w:eastAsia="仿宋" w:hAnsi="Times New Roman" w:cs="Times New Roman" w:hint="eastAsia"/>
          <w:sz w:val="32"/>
          <w:szCs w:val="32"/>
        </w:rPr>
        <w:t>0.02</w:t>
      </w:r>
      <w:r>
        <w:rPr>
          <w:rFonts w:ascii="Times New Roman" w:eastAsia="仿宋" w:hAnsi="Times New Roman" w:cs="Times New Roman"/>
          <w:sz w:val="32"/>
          <w:szCs w:val="32"/>
        </w:rPr>
        <w:t>%</w:t>
      </w:r>
      <w:r>
        <w:rPr>
          <w:rFonts w:ascii="Times New Roman" w:eastAsia="仿宋" w:hAnsi="Times New Roman" w:cs="Times New Roman"/>
          <w:sz w:val="32"/>
          <w:szCs w:val="32"/>
        </w:rPr>
        <w:t>，故该项</w:t>
      </w:r>
      <w:r>
        <w:rPr>
          <w:rFonts w:ascii="Times New Roman" w:eastAsia="仿宋" w:hAnsi="Times New Roman" w:cs="Times New Roman" w:hint="eastAsia"/>
          <w:sz w:val="32"/>
          <w:szCs w:val="32"/>
        </w:rPr>
        <w:t>扣两分</w:t>
      </w:r>
      <w:r>
        <w:rPr>
          <w:rFonts w:ascii="Times New Roman" w:eastAsia="仿宋" w:hAnsi="Times New Roman" w:cs="Times New Roman"/>
          <w:sz w:val="32"/>
          <w:szCs w:val="32"/>
        </w:rPr>
        <w:t>；</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预算完成率</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为</w:t>
      </w:r>
      <w:r>
        <w:rPr>
          <w:rFonts w:ascii="Times New Roman" w:eastAsia="仿宋" w:hAnsi="Times New Roman" w:cs="Times New Roman"/>
          <w:sz w:val="32"/>
          <w:szCs w:val="32"/>
        </w:rPr>
        <w:t>93.63%</w:t>
      </w:r>
      <w:r>
        <w:rPr>
          <w:rFonts w:ascii="Times New Roman" w:eastAsia="仿宋" w:hAnsi="Times New Roman" w:cs="Times New Roman"/>
          <w:sz w:val="32"/>
          <w:szCs w:val="32"/>
        </w:rPr>
        <w:t>，故该项</w:t>
      </w:r>
      <w:r>
        <w:rPr>
          <w:rFonts w:ascii="Times New Roman" w:eastAsia="仿宋" w:hAnsi="Times New Roman" w:cs="Times New Roman" w:hint="eastAsia"/>
          <w:sz w:val="32"/>
          <w:szCs w:val="32"/>
        </w:rPr>
        <w:t>扣两分</w:t>
      </w:r>
      <w:r>
        <w:rPr>
          <w:rFonts w:ascii="Times New Roman" w:eastAsia="仿宋" w:hAnsi="Times New Roman" w:cs="Times New Roman"/>
          <w:sz w:val="32"/>
          <w:szCs w:val="32"/>
        </w:rPr>
        <w:t>；</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“预算控制率”为</w:t>
      </w:r>
      <w:r>
        <w:rPr>
          <w:rFonts w:ascii="Times New Roman" w:eastAsia="仿宋" w:hAnsi="Times New Roman" w:cs="Times New Roman" w:hint="eastAsia"/>
          <w:sz w:val="32"/>
          <w:szCs w:val="32"/>
        </w:rPr>
        <w:t>0.02%</w:t>
      </w:r>
      <w:r>
        <w:rPr>
          <w:rFonts w:ascii="Times New Roman" w:eastAsia="仿宋" w:hAnsi="Times New Roman" w:cs="Times New Roman"/>
          <w:sz w:val="32"/>
          <w:szCs w:val="32"/>
        </w:rPr>
        <w:t>，故该项</w:t>
      </w:r>
      <w:r>
        <w:rPr>
          <w:rFonts w:ascii="Times New Roman" w:eastAsia="仿宋" w:hAnsi="Times New Roman" w:cs="Times New Roman" w:hint="eastAsia"/>
          <w:sz w:val="32"/>
          <w:szCs w:val="32"/>
        </w:rPr>
        <w:t>扣一分</w:t>
      </w:r>
      <w:r>
        <w:rPr>
          <w:rFonts w:ascii="Times New Roman" w:eastAsia="仿宋" w:hAnsi="Times New Roman" w:cs="Times New Roman"/>
          <w:sz w:val="32"/>
          <w:szCs w:val="32"/>
        </w:rPr>
        <w:t>；</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“政府采购执行率”为</w:t>
      </w:r>
      <w:r>
        <w:rPr>
          <w:rFonts w:ascii="Times New Roman" w:eastAsia="仿宋" w:hAnsi="Times New Roman" w:cs="Times New Roman" w:hint="eastAsia"/>
          <w:sz w:val="32"/>
          <w:szCs w:val="32"/>
        </w:rPr>
        <w:t>93%</w:t>
      </w:r>
      <w:r>
        <w:rPr>
          <w:rFonts w:ascii="Times New Roman" w:eastAsia="仿宋" w:hAnsi="Times New Roman" w:cs="Times New Roman" w:hint="eastAsia"/>
          <w:sz w:val="32"/>
          <w:szCs w:val="32"/>
        </w:rPr>
        <w:t>，</w:t>
      </w:r>
      <w:r>
        <w:rPr>
          <w:rFonts w:ascii="Times New Roman" w:eastAsia="仿宋" w:hAnsi="Times New Roman" w:cs="Times New Roman"/>
          <w:sz w:val="32"/>
          <w:szCs w:val="32"/>
        </w:rPr>
        <w:t>故该项</w:t>
      </w:r>
      <w:r>
        <w:rPr>
          <w:rFonts w:ascii="Times New Roman" w:eastAsia="仿宋" w:hAnsi="Times New Roman" w:cs="Times New Roman" w:hint="eastAsia"/>
          <w:sz w:val="32"/>
          <w:szCs w:val="32"/>
        </w:rPr>
        <w:t>扣两分。</w:t>
      </w:r>
    </w:p>
    <w:p w:rsidR="000E0217" w:rsidRDefault="000E0217">
      <w:pPr>
        <w:pStyle w:val="a0"/>
      </w:pP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、存在的主要问题</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一是工作机制有待进一步完善，经费到位不及时；工作经费不足，难以满足新形势新任务的需要。</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二是在部门整体支出的资金安排和使用上仍有不可预见性，在科学设置预算绩效指标上还需进一步加强，使之更加贴合乡</w:t>
      </w:r>
      <w:r>
        <w:rPr>
          <w:rFonts w:ascii="Times New Roman" w:eastAsia="仿宋" w:hAnsi="Times New Roman" w:cs="Times New Roman"/>
          <w:sz w:val="32"/>
          <w:szCs w:val="32"/>
        </w:rPr>
        <w:lastRenderedPageBreak/>
        <w:t>乡工作的实际。</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三是财政工作水平有待提高，财务规章制度仍然不够完善，财政工作缺乏创新，在精度和深度上欠缺，还需要进一步完善，充分领悟制度、文件精神，进一步严格政府采购、固定资产管理工作。</w:t>
      </w:r>
    </w:p>
    <w:p w:rsidR="000E0217" w:rsidRDefault="000E0217">
      <w:pPr>
        <w:pStyle w:val="a0"/>
      </w:pPr>
    </w:p>
    <w:p w:rsidR="000E0217" w:rsidRDefault="00EA10D9">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、改进措施和有关建议</w:t>
      </w:r>
    </w:p>
    <w:p w:rsidR="000E0217" w:rsidRDefault="00EA10D9">
      <w:pPr>
        <w:spacing w:line="560" w:lineRule="exact"/>
        <w:ind w:firstLineChars="200" w:firstLine="640"/>
        <w:rPr>
          <w:rFonts w:ascii="Times New Roman" w:eastAsia="仿宋" w:hAnsi="Times New Roman" w:cs="Times New Roman"/>
          <w:color w:val="363636"/>
          <w:sz w:val="32"/>
          <w:szCs w:val="32"/>
        </w:rPr>
      </w:pPr>
      <w:r>
        <w:rPr>
          <w:rFonts w:ascii="Times New Roman" w:eastAsia="仿宋" w:hAnsi="Times New Roman" w:cs="Times New Roman" w:hint="eastAsia"/>
          <w:color w:val="363636"/>
          <w:sz w:val="32"/>
          <w:szCs w:val="32"/>
        </w:rPr>
        <w:t>（</w:t>
      </w:r>
      <w:r>
        <w:rPr>
          <w:rFonts w:ascii="Times New Roman" w:eastAsia="仿宋" w:hAnsi="Times New Roman" w:cs="Times New Roman"/>
          <w:color w:val="363636"/>
          <w:sz w:val="32"/>
          <w:szCs w:val="32"/>
        </w:rPr>
        <w:t>一</w:t>
      </w:r>
      <w:r>
        <w:rPr>
          <w:rFonts w:ascii="Times New Roman" w:eastAsia="仿宋" w:hAnsi="Times New Roman" w:cs="Times New Roman" w:hint="eastAsia"/>
          <w:color w:val="363636"/>
          <w:sz w:val="32"/>
          <w:szCs w:val="32"/>
        </w:rPr>
        <w:t>）</w:t>
      </w:r>
      <w:r>
        <w:rPr>
          <w:rFonts w:ascii="Times New Roman" w:eastAsia="仿宋" w:hAnsi="Times New Roman" w:cs="Times New Roman"/>
          <w:color w:val="363636"/>
          <w:sz w:val="32"/>
          <w:szCs w:val="32"/>
        </w:rPr>
        <w:t>继续加强廉政工作力度，稳步推进反腐倡廉制度建设各阶段工作，进一步健全机关各项工作制度，加强学习，努力抓好组织建设，提高为民办事的效率和能力。</w:t>
      </w:r>
    </w:p>
    <w:p w:rsidR="000E0217" w:rsidRDefault="00EA10D9">
      <w:pPr>
        <w:spacing w:line="560" w:lineRule="exact"/>
        <w:ind w:firstLineChars="200" w:firstLine="640"/>
        <w:rPr>
          <w:rFonts w:ascii="Times New Roman" w:eastAsia="仿宋" w:hAnsi="Times New Roman" w:cs="Times New Roman"/>
          <w:color w:val="434343"/>
          <w:sz w:val="32"/>
          <w:szCs w:val="32"/>
        </w:rPr>
      </w:pPr>
      <w:r>
        <w:rPr>
          <w:rFonts w:ascii="Times New Roman" w:eastAsia="仿宋" w:hAnsi="Times New Roman" w:cs="Times New Roman" w:hint="eastAsia"/>
          <w:color w:val="363636"/>
          <w:sz w:val="32"/>
          <w:szCs w:val="32"/>
        </w:rPr>
        <w:t>（</w:t>
      </w:r>
      <w:r>
        <w:rPr>
          <w:rFonts w:ascii="Times New Roman" w:eastAsia="仿宋" w:hAnsi="Times New Roman" w:cs="Times New Roman"/>
          <w:color w:val="363636"/>
          <w:sz w:val="32"/>
          <w:szCs w:val="32"/>
        </w:rPr>
        <w:t>二</w:t>
      </w:r>
      <w:r>
        <w:rPr>
          <w:rFonts w:ascii="Times New Roman" w:eastAsia="仿宋" w:hAnsi="Times New Roman" w:cs="Times New Roman" w:hint="eastAsia"/>
          <w:color w:val="363636"/>
          <w:sz w:val="32"/>
          <w:szCs w:val="32"/>
        </w:rPr>
        <w:t>）</w:t>
      </w:r>
      <w:r>
        <w:rPr>
          <w:rFonts w:ascii="Times New Roman" w:eastAsia="仿宋" w:hAnsi="Times New Roman" w:cs="Times New Roman"/>
          <w:color w:val="434343"/>
          <w:sz w:val="32"/>
          <w:szCs w:val="32"/>
        </w:rPr>
        <w:t>加强政策学习，提高思想认识。认真学习《预算法》等相关法规、制度，提高单位领导对全面预算管理的重视程度，增强财务人员的预算意识，坚持先有预算、后有支出，没有预算不得支出。</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三</w:t>
      </w:r>
      <w:r>
        <w:rPr>
          <w:rFonts w:ascii="Times New Roman" w:eastAsia="仿宋" w:hAnsi="Times New Roman" w:cs="Times New Roman" w:hint="eastAsia"/>
          <w:sz w:val="32"/>
          <w:szCs w:val="32"/>
        </w:rPr>
        <w:t>）</w:t>
      </w:r>
      <w:r>
        <w:rPr>
          <w:rFonts w:ascii="Times New Roman" w:eastAsia="仿宋" w:hAnsi="Times New Roman" w:cs="Times New Roman"/>
          <w:sz w:val="32"/>
          <w:szCs w:val="32"/>
        </w:rPr>
        <w:t>提升业务水平，加强财务管理，严格规范财务管理流程，加强单位财务管理，健全单位财务管理制度体系，规范单位财务行为。更加注重干部队伍建设，切实转变工作作风，提高服务</w:t>
      </w:r>
      <w:r>
        <w:rPr>
          <w:rFonts w:ascii="Times New Roman" w:eastAsia="仿宋" w:hAnsi="Times New Roman" w:cs="Times New Roman"/>
          <w:sz w:val="32"/>
          <w:szCs w:val="32"/>
        </w:rPr>
        <w:t>质量。要按照镇党委、政府的要求，加强干部队伍建设，积极开展转变干部作风加强行政效能建设活动。同时要积极开展业务培训和教育，提高干部职工综合素质，增强大局意识、效率意识、廉政意识和服务意识，</w:t>
      </w:r>
      <w:hyperlink r:id="rId8" w:tgtFrame="_blank" w:history="1">
        <w:r>
          <w:rPr>
            <w:rFonts w:ascii="Times New Roman" w:eastAsia="仿宋" w:hAnsi="Times New Roman" w:cs="Times New Roman"/>
            <w:sz w:val="32"/>
            <w:szCs w:val="32"/>
          </w:rPr>
          <w:t>爱</w:t>
        </w:r>
      </w:hyperlink>
      <w:r>
        <w:rPr>
          <w:rFonts w:ascii="Times New Roman" w:eastAsia="仿宋" w:hAnsi="Times New Roman" w:cs="Times New Roman"/>
          <w:sz w:val="32"/>
          <w:szCs w:val="32"/>
        </w:rPr>
        <w:t>岗敬业，增强工作的主动性和预见性，使依法理财水平明显提高，机关管理明显改善，机关作风明显转变，廉政意识明显增强，工作效率明显提高，财政整体形象和地位进一步提升。</w:t>
      </w:r>
    </w:p>
    <w:p w:rsidR="000E0217" w:rsidRDefault="00EA10D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w:t>
      </w:r>
      <w:r>
        <w:rPr>
          <w:rFonts w:ascii="Times New Roman" w:eastAsia="仿宋" w:hAnsi="Times New Roman" w:cs="Times New Roman"/>
          <w:sz w:val="32"/>
          <w:szCs w:val="32"/>
        </w:rPr>
        <w:t>四</w:t>
      </w:r>
      <w:r>
        <w:rPr>
          <w:rFonts w:ascii="Times New Roman" w:eastAsia="仿宋" w:hAnsi="Times New Roman" w:cs="Times New Roman" w:hint="eastAsia"/>
          <w:sz w:val="32"/>
          <w:szCs w:val="32"/>
        </w:rPr>
        <w:t>）</w:t>
      </w:r>
      <w:r>
        <w:rPr>
          <w:rFonts w:ascii="Times New Roman" w:eastAsia="仿宋" w:hAnsi="Times New Roman" w:cs="Times New Roman"/>
          <w:sz w:val="32"/>
          <w:szCs w:val="32"/>
        </w:rPr>
        <w:t>加强行政单位会计制度和新预算法学习培训。加强新《预算法》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0E0217" w:rsidRDefault="000E0217">
      <w:pPr>
        <w:spacing w:line="560" w:lineRule="exact"/>
        <w:ind w:firstLineChars="200" w:firstLine="640"/>
        <w:rPr>
          <w:rFonts w:ascii="Times New Roman" w:eastAsia="仿宋" w:hAnsi="Times New Roman" w:cs="Times New Roman"/>
          <w:color w:val="434343"/>
          <w:sz w:val="32"/>
          <w:szCs w:val="32"/>
        </w:rPr>
      </w:pPr>
    </w:p>
    <w:p w:rsidR="000E0217" w:rsidRDefault="000E0217">
      <w:pPr>
        <w:spacing w:line="560" w:lineRule="exact"/>
        <w:ind w:firstLineChars="200" w:firstLine="640"/>
        <w:rPr>
          <w:rFonts w:ascii="Times New Roman" w:eastAsia="仿宋" w:hAnsi="Times New Roman" w:cs="Times New Roman"/>
          <w:color w:val="434343"/>
          <w:sz w:val="32"/>
          <w:szCs w:val="32"/>
        </w:rPr>
      </w:pPr>
    </w:p>
    <w:p w:rsidR="000E0217" w:rsidRDefault="000E0217" w:rsidP="00BD1B7B">
      <w:pPr>
        <w:pStyle w:val="a0"/>
        <w:ind w:firstLine="640"/>
        <w:rPr>
          <w:rFonts w:ascii="Times New Roman" w:eastAsia="仿宋" w:hAnsi="Times New Roman" w:cs="Times New Roman"/>
          <w:color w:val="434343"/>
          <w:sz w:val="32"/>
          <w:szCs w:val="32"/>
        </w:rPr>
      </w:pPr>
    </w:p>
    <w:p w:rsidR="000E0217" w:rsidRDefault="000E0217" w:rsidP="00BD1B7B">
      <w:pPr>
        <w:pStyle w:val="a0"/>
        <w:ind w:firstLine="640"/>
        <w:rPr>
          <w:rFonts w:ascii="Times New Roman" w:eastAsia="仿宋" w:hAnsi="Times New Roman" w:cs="Times New Roman"/>
          <w:color w:val="434343"/>
          <w:sz w:val="32"/>
          <w:szCs w:val="32"/>
        </w:rPr>
      </w:pPr>
    </w:p>
    <w:p w:rsidR="000E0217" w:rsidRDefault="000E0217">
      <w:pPr>
        <w:pStyle w:val="a0"/>
      </w:pPr>
    </w:p>
    <w:p w:rsidR="000E0217" w:rsidRDefault="00EA10D9">
      <w:pPr>
        <w:spacing w:line="560" w:lineRule="exact"/>
        <w:ind w:firstLineChars="200" w:firstLine="640"/>
        <w:jc w:val="left"/>
        <w:rPr>
          <w:rFonts w:ascii="Times New Roman" w:eastAsia="仿宋" w:hAnsi="Times New Roman" w:cs="Times New Roman"/>
          <w:color w:val="434343"/>
          <w:sz w:val="32"/>
          <w:szCs w:val="32"/>
        </w:rPr>
      </w:pPr>
      <w:r>
        <w:rPr>
          <w:rFonts w:ascii="Times New Roman" w:eastAsia="仿宋" w:hAnsi="Times New Roman" w:cs="Times New Roman"/>
          <w:color w:val="434343"/>
          <w:sz w:val="32"/>
          <w:szCs w:val="32"/>
        </w:rPr>
        <w:t>冷水溪乡人民政府</w:t>
      </w:r>
    </w:p>
    <w:p w:rsidR="000E0217" w:rsidRDefault="00EA10D9">
      <w:pPr>
        <w:spacing w:line="560" w:lineRule="exact"/>
        <w:ind w:firstLineChars="200" w:firstLine="640"/>
        <w:jc w:val="left"/>
        <w:rPr>
          <w:rFonts w:ascii="Times New Roman" w:eastAsia="仿宋" w:hAnsi="Times New Roman" w:cs="Times New Roman"/>
          <w:color w:val="363636"/>
          <w:sz w:val="32"/>
          <w:szCs w:val="32"/>
        </w:rPr>
      </w:pPr>
      <w:r>
        <w:rPr>
          <w:rFonts w:ascii="Times New Roman" w:eastAsia="仿宋" w:hAnsi="Times New Roman" w:cs="Times New Roman"/>
          <w:color w:val="434343"/>
          <w:sz w:val="32"/>
          <w:szCs w:val="32"/>
        </w:rPr>
        <w:t xml:space="preserve"> 202</w:t>
      </w:r>
      <w:r>
        <w:rPr>
          <w:rFonts w:ascii="Times New Roman" w:eastAsia="仿宋" w:hAnsi="Times New Roman" w:cs="Times New Roman" w:hint="eastAsia"/>
          <w:color w:val="434343"/>
          <w:sz w:val="32"/>
          <w:szCs w:val="32"/>
        </w:rPr>
        <w:t>1</w:t>
      </w:r>
      <w:r>
        <w:rPr>
          <w:rFonts w:ascii="Times New Roman" w:eastAsia="仿宋" w:hAnsi="Times New Roman" w:cs="Times New Roman"/>
          <w:color w:val="434343"/>
          <w:sz w:val="32"/>
          <w:szCs w:val="32"/>
        </w:rPr>
        <w:t>年</w:t>
      </w:r>
      <w:r>
        <w:rPr>
          <w:rFonts w:ascii="Times New Roman" w:eastAsia="仿宋" w:hAnsi="Times New Roman" w:cs="Times New Roman"/>
          <w:color w:val="434343"/>
          <w:sz w:val="32"/>
          <w:szCs w:val="32"/>
        </w:rPr>
        <w:t>7</w:t>
      </w:r>
      <w:r>
        <w:rPr>
          <w:rFonts w:ascii="Times New Roman" w:eastAsia="仿宋" w:hAnsi="Times New Roman" w:cs="Times New Roman"/>
          <w:color w:val="434343"/>
          <w:sz w:val="32"/>
          <w:szCs w:val="32"/>
        </w:rPr>
        <w:t>月</w:t>
      </w:r>
      <w:r>
        <w:rPr>
          <w:rFonts w:ascii="Times New Roman" w:eastAsia="仿宋" w:hAnsi="Times New Roman" w:cs="Times New Roman" w:hint="eastAsia"/>
          <w:color w:val="434343"/>
          <w:sz w:val="32"/>
          <w:szCs w:val="32"/>
        </w:rPr>
        <w:t>12</w:t>
      </w:r>
      <w:r>
        <w:rPr>
          <w:rFonts w:ascii="Times New Roman" w:eastAsia="仿宋" w:hAnsi="Times New Roman" w:cs="Times New Roman"/>
          <w:color w:val="434343"/>
          <w:sz w:val="32"/>
          <w:szCs w:val="32"/>
        </w:rPr>
        <w:t>日</w:t>
      </w:r>
    </w:p>
    <w:p w:rsidR="000E0217" w:rsidRDefault="000E0217">
      <w:pPr>
        <w:spacing w:line="560" w:lineRule="auto"/>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rsidP="00BD1B7B">
      <w:pPr>
        <w:pStyle w:val="a0"/>
        <w:ind w:firstLine="640"/>
        <w:rPr>
          <w:rFonts w:ascii="仿宋_GB2312" w:eastAsia="仿宋_GB2312" w:hAnsi="仿宋_GB2312" w:cs="仿宋_GB2312"/>
          <w:sz w:val="32"/>
        </w:rPr>
      </w:pPr>
    </w:p>
    <w:p w:rsidR="000E0217" w:rsidRDefault="000E0217">
      <w:pPr>
        <w:pStyle w:val="a0"/>
        <w:ind w:firstLineChars="0" w:firstLine="0"/>
        <w:rPr>
          <w:rFonts w:ascii="仿宋_GB2312" w:eastAsia="仿宋_GB2312" w:hAnsi="仿宋_GB2312" w:cs="仿宋_GB2312"/>
          <w:sz w:val="32"/>
        </w:rPr>
      </w:pPr>
    </w:p>
    <w:p w:rsidR="000E0217" w:rsidRDefault="00EA10D9">
      <w:pPr>
        <w:spacing w:line="560" w:lineRule="auto"/>
        <w:rPr>
          <w:rFonts w:ascii="仿宋_GB2312" w:eastAsia="仿宋_GB2312" w:hAnsi="仿宋_GB2312" w:cs="仿宋_GB2312"/>
          <w:sz w:val="32"/>
          <w:szCs w:val="32"/>
        </w:rPr>
      </w:pPr>
      <w:r>
        <w:rPr>
          <w:rFonts w:ascii="黑体" w:eastAsia="黑体" w:hAnsi="黑体" w:cs="黑体"/>
          <w:color w:val="000000"/>
          <w:sz w:val="32"/>
          <w:szCs w:val="32"/>
        </w:rPr>
        <w:t>附件</w:t>
      </w:r>
      <w:r>
        <w:rPr>
          <w:rFonts w:ascii="黑体" w:eastAsia="黑体" w:hAnsi="黑体" w:cs="黑体"/>
          <w:color w:val="000000"/>
          <w:sz w:val="32"/>
          <w:szCs w:val="32"/>
        </w:rPr>
        <w:t>1</w:t>
      </w:r>
    </w:p>
    <w:p w:rsidR="000E0217" w:rsidRDefault="00EA10D9">
      <w:pPr>
        <w:spacing w:line="560" w:lineRule="auto"/>
        <w:jc w:val="center"/>
        <w:rPr>
          <w:rFonts w:ascii="仿宋_GB2312" w:eastAsia="仿宋_GB2312" w:hAnsi="仿宋_GB2312" w:cs="仿宋_GB2312"/>
          <w:sz w:val="32"/>
        </w:rPr>
      </w:pPr>
      <w:r>
        <w:rPr>
          <w:rFonts w:ascii="宋体" w:eastAsia="宋体" w:hAnsi="宋体" w:cs="宋体"/>
          <w:b/>
          <w:color w:val="000000"/>
          <w:sz w:val="44"/>
          <w:szCs w:val="44"/>
        </w:rPr>
        <w:t>部门整体支出绩效评价指标表</w:t>
      </w:r>
    </w:p>
    <w:tbl>
      <w:tblPr>
        <w:tblW w:w="4996" w:type="pct"/>
        <w:tblCellMar>
          <w:left w:w="10" w:type="dxa"/>
          <w:right w:w="10" w:type="dxa"/>
        </w:tblCellMar>
        <w:tblLook w:val="04A0"/>
      </w:tblPr>
      <w:tblGrid>
        <w:gridCol w:w="454"/>
        <w:gridCol w:w="362"/>
        <w:gridCol w:w="406"/>
        <w:gridCol w:w="329"/>
        <w:gridCol w:w="1486"/>
        <w:gridCol w:w="329"/>
        <w:gridCol w:w="1651"/>
        <w:gridCol w:w="2643"/>
        <w:gridCol w:w="550"/>
        <w:gridCol w:w="543"/>
      </w:tblGrid>
      <w:tr w:rsidR="000E0217">
        <w:trPr>
          <w:tblHeader/>
        </w:trPr>
        <w:tc>
          <w:tcPr>
            <w:tcW w:w="2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一级指标</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分值</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二级指标</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分值</w:t>
            </w: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三级</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分值</w:t>
            </w:r>
          </w:p>
        </w:tc>
        <w:tc>
          <w:tcPr>
            <w:tcW w:w="94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评价标准</w:t>
            </w:r>
          </w:p>
        </w:tc>
        <w:tc>
          <w:tcPr>
            <w:tcW w:w="15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指标说明</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得分</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0"/>
              </w:rPr>
            </w:pPr>
          </w:p>
        </w:tc>
      </w:tr>
      <w:tr w:rsidR="000E0217">
        <w:trPr>
          <w:tblHeader/>
        </w:trPr>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指标</w:t>
            </w: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50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投入</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13</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预算配置</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13</w:t>
            </w: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在职人员控制率</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vMerge w:val="restart"/>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以</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为标准。在职人员控制率</w:t>
            </w:r>
            <w:r>
              <w:rPr>
                <w:rFonts w:asciiTheme="minorEastAsia" w:hAnsiTheme="minorEastAsia" w:cstheme="minorEastAsia" w:hint="eastAsia"/>
                <w:color w:val="000000"/>
                <w:sz w:val="20"/>
                <w:u w:val="single"/>
              </w:rPr>
              <w:t>≦</w:t>
            </w:r>
            <w:r>
              <w:rPr>
                <w:rFonts w:asciiTheme="minorEastAsia" w:hAnsiTheme="minorEastAsia" w:cstheme="minorEastAsia" w:hint="eastAsia"/>
                <w:color w:val="000000"/>
                <w:sz w:val="20"/>
                <w:u w:val="single"/>
              </w:rPr>
              <w:t>100%</w:t>
            </w:r>
            <w:r>
              <w:rPr>
                <w:rFonts w:asciiTheme="minorEastAsia" w:hAnsiTheme="minorEastAsia" w:cstheme="minorEastAsia" w:hint="eastAsia"/>
                <w:color w:val="000000"/>
                <w:sz w:val="20"/>
                <w:u w:val="single"/>
              </w:rPr>
              <w:t>，计</w:t>
            </w:r>
            <w:r>
              <w:rPr>
                <w:rFonts w:asciiTheme="minorEastAsia" w:hAnsiTheme="minorEastAsia" w:cstheme="minorEastAsia" w:hint="eastAsia"/>
                <w:color w:val="000000"/>
                <w:sz w:val="20"/>
                <w:u w:val="single"/>
              </w:rPr>
              <w:t>5</w:t>
            </w:r>
            <w:r>
              <w:rPr>
                <w:rFonts w:asciiTheme="minorEastAsia" w:hAnsiTheme="minorEastAsia" w:cstheme="minorEastAsia" w:hint="eastAsia"/>
                <w:color w:val="000000"/>
                <w:sz w:val="20"/>
                <w:u w:val="single"/>
              </w:rPr>
              <w:t>分；每超过一个百分点扣</w:t>
            </w:r>
            <w:r>
              <w:rPr>
                <w:rFonts w:asciiTheme="minorEastAsia" w:hAnsiTheme="minorEastAsia" w:cstheme="minorEastAsia" w:hint="eastAsia"/>
                <w:color w:val="000000"/>
                <w:sz w:val="20"/>
                <w:u w:val="single"/>
              </w:rPr>
              <w:t>0.5</w:t>
            </w:r>
            <w:r>
              <w:rPr>
                <w:rFonts w:asciiTheme="minorEastAsia" w:hAnsiTheme="minorEastAsia" w:cstheme="minorEastAsia" w:hint="eastAsia"/>
                <w:color w:val="000000"/>
                <w:sz w:val="20"/>
                <w:u w:val="single"/>
              </w:rPr>
              <w:t>分，扣完为止。</w:t>
            </w:r>
          </w:p>
        </w:tc>
        <w:tc>
          <w:tcPr>
            <w:tcW w:w="1509"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在职人员控制率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（在职人员数</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编制数）×</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，在职人员数：部门（单位）实际在职人数，以财政厅确定的部门决算编制口径为准。</w:t>
            </w:r>
          </w:p>
        </w:tc>
        <w:tc>
          <w:tcPr>
            <w:tcW w:w="314" w:type="pct"/>
            <w:vMerge w:val="restar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5</w:t>
            </w:r>
          </w:p>
        </w:tc>
        <w:tc>
          <w:tcPr>
            <w:tcW w:w="310" w:type="pc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509"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pacing w:val="-17"/>
                <w:sz w:val="20"/>
              </w:rPr>
              <w:t>编制数：机构编制部门核定批复的部门（单位）的人员编制数。</w:t>
            </w:r>
          </w:p>
        </w:tc>
        <w:tc>
          <w:tcPr>
            <w:tcW w:w="314"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“三公经费”变动率</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“三公经费”变动率</w:t>
            </w:r>
            <w:r>
              <w:rPr>
                <w:rFonts w:asciiTheme="minorEastAsia" w:hAnsiTheme="minorEastAsia" w:cstheme="minorEastAsia" w:hint="eastAsia"/>
                <w:color w:val="000000"/>
                <w:sz w:val="20"/>
                <w:u w:val="single"/>
              </w:rPr>
              <w:t>≦</w:t>
            </w:r>
            <w:r>
              <w:rPr>
                <w:rFonts w:asciiTheme="minorEastAsia" w:hAnsiTheme="minorEastAsia" w:cstheme="minorEastAsia" w:hint="eastAsia"/>
                <w:color w:val="000000"/>
                <w:sz w:val="20"/>
                <w:u w:val="single"/>
              </w:rPr>
              <w:t>0,</w:t>
            </w:r>
            <w:r>
              <w:rPr>
                <w:rFonts w:asciiTheme="minorEastAsia" w:hAnsiTheme="minorEastAsia" w:cstheme="minorEastAsia" w:hint="eastAsia"/>
                <w:color w:val="000000"/>
                <w:sz w:val="20"/>
                <w:u w:val="single"/>
              </w:rPr>
              <w:t>计</w:t>
            </w:r>
            <w:r>
              <w:rPr>
                <w:rFonts w:asciiTheme="minorEastAsia" w:hAnsiTheme="minorEastAsia" w:cstheme="minorEastAsia" w:hint="eastAsia"/>
                <w:color w:val="000000"/>
                <w:sz w:val="20"/>
                <w:u w:val="single"/>
              </w:rPr>
              <w:t>8</w:t>
            </w:r>
            <w:r>
              <w:rPr>
                <w:rFonts w:asciiTheme="minorEastAsia" w:hAnsiTheme="minorEastAsia" w:cstheme="minorEastAsia" w:hint="eastAsia"/>
                <w:color w:val="000000"/>
                <w:sz w:val="20"/>
                <w:u w:val="single"/>
              </w:rPr>
              <w:t>分；“三公经费”＞</w:t>
            </w:r>
            <w:r>
              <w:rPr>
                <w:rFonts w:asciiTheme="minorEastAsia" w:hAnsiTheme="minorEastAsia" w:cstheme="minorEastAsia" w:hint="eastAsia"/>
                <w:color w:val="000000"/>
                <w:sz w:val="20"/>
                <w:u w:val="single"/>
              </w:rPr>
              <w:t>0</w:t>
            </w:r>
            <w:r>
              <w:rPr>
                <w:rFonts w:asciiTheme="minorEastAsia" w:hAnsiTheme="minorEastAsia" w:cstheme="minorEastAsia" w:hint="eastAsia"/>
                <w:color w:val="000000"/>
                <w:sz w:val="20"/>
                <w:u w:val="single"/>
              </w:rPr>
              <w:t>，每超过一个百分点扣</w:t>
            </w:r>
            <w:r>
              <w:rPr>
                <w:rFonts w:asciiTheme="minorEastAsia" w:hAnsiTheme="minorEastAsia" w:cstheme="minorEastAsia" w:hint="eastAsia"/>
                <w:color w:val="000000"/>
                <w:sz w:val="20"/>
                <w:u w:val="single"/>
              </w:rPr>
              <w:t>0.8</w:t>
            </w:r>
            <w:r>
              <w:rPr>
                <w:rFonts w:asciiTheme="minorEastAsia" w:hAnsiTheme="minorEastAsia" w:cstheme="minorEastAsia" w:hint="eastAsia"/>
                <w:color w:val="000000"/>
                <w:sz w:val="20"/>
                <w:u w:val="single"/>
              </w:rPr>
              <w:t>分，扣完为止。</w:t>
            </w:r>
          </w:p>
        </w:tc>
        <w:tc>
          <w:tcPr>
            <w:tcW w:w="1509"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“三公经费”变动率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（本年度“三公经费”预算数</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上年度“三公经费”预算数）</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上年度“三公经费”预算数</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100%</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rPr>
              <w:t>8</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过</w:t>
            </w:r>
            <w:r>
              <w:rPr>
                <w:rFonts w:asciiTheme="minorEastAsia" w:hAnsiTheme="minorEastAsia" w:cstheme="minorEastAsia" w:hint="eastAsia"/>
                <w:color w:val="000000"/>
                <w:sz w:val="20"/>
              </w:rPr>
              <w:t xml:space="preserve">    </w:t>
            </w:r>
            <w:r>
              <w:rPr>
                <w:rFonts w:asciiTheme="minorEastAsia" w:hAnsiTheme="minorEastAsia" w:cstheme="minorEastAsia" w:hint="eastAsia"/>
                <w:color w:val="000000"/>
                <w:sz w:val="20"/>
              </w:rPr>
              <w:t xml:space="preserve">                                                                                                                                   </w:t>
            </w:r>
            <w:r>
              <w:rPr>
                <w:rFonts w:asciiTheme="minorEastAsia" w:hAnsiTheme="minorEastAsia" w:cstheme="minorEastAsia" w:hint="eastAsia"/>
                <w:color w:val="000000"/>
                <w:sz w:val="20"/>
              </w:rPr>
              <w:t>程</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61</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预算执行</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20</w:t>
            </w: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预算完成率</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计满分，每低于</w:t>
            </w:r>
            <w:r>
              <w:rPr>
                <w:rFonts w:asciiTheme="minorEastAsia" w:hAnsiTheme="minorEastAsia" w:cstheme="minorEastAsia" w:hint="eastAsia"/>
                <w:color w:val="000000"/>
                <w:sz w:val="20"/>
              </w:rPr>
              <w:t>5%</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分，扣完为止。</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预算完成率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（上年结转</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年初预算</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本年追加预算</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年末结余）</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（上年结转</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年初预算</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本年追加预算）×</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3</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预算控制率</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预算控制率</w:t>
            </w:r>
            <w:r>
              <w:rPr>
                <w:rFonts w:asciiTheme="minorEastAsia" w:hAnsiTheme="minorEastAsia" w:cstheme="minorEastAsia" w:hint="eastAsia"/>
                <w:color w:val="000000"/>
                <w:sz w:val="20"/>
              </w:rPr>
              <w:t>=0</w:t>
            </w:r>
            <w:r>
              <w:rPr>
                <w:rFonts w:asciiTheme="minorEastAsia" w:hAnsiTheme="minorEastAsia" w:cstheme="minorEastAsia" w:hint="eastAsia"/>
                <w:color w:val="000000"/>
                <w:sz w:val="20"/>
              </w:rPr>
              <w:t>，计</w:t>
            </w:r>
            <w:r>
              <w:rPr>
                <w:rFonts w:asciiTheme="minorEastAsia" w:hAnsiTheme="minorEastAsia" w:cstheme="minorEastAsia" w:hint="eastAsia"/>
                <w:color w:val="000000"/>
                <w:sz w:val="20"/>
              </w:rPr>
              <w:t>5</w:t>
            </w:r>
            <w:r>
              <w:rPr>
                <w:rFonts w:asciiTheme="minorEastAsia" w:hAnsiTheme="minorEastAsia" w:cstheme="minorEastAsia" w:hint="eastAsia"/>
                <w:color w:val="000000"/>
                <w:sz w:val="20"/>
              </w:rPr>
              <w:t>分；</w:t>
            </w:r>
            <w:r>
              <w:rPr>
                <w:rFonts w:asciiTheme="minorEastAsia" w:hAnsiTheme="minorEastAsia" w:cstheme="minorEastAsia" w:hint="eastAsia"/>
                <w:color w:val="000000"/>
                <w:sz w:val="20"/>
              </w:rPr>
              <w:t>0-10%</w:t>
            </w:r>
            <w:r>
              <w:rPr>
                <w:rFonts w:asciiTheme="minorEastAsia" w:hAnsiTheme="minorEastAsia" w:cstheme="minorEastAsia" w:hint="eastAsia"/>
                <w:color w:val="000000"/>
                <w:sz w:val="20"/>
              </w:rPr>
              <w:t>（含），计</w:t>
            </w:r>
            <w:r>
              <w:rPr>
                <w:rFonts w:asciiTheme="minorEastAsia" w:hAnsiTheme="minorEastAsia" w:cstheme="minorEastAsia" w:hint="eastAsia"/>
                <w:color w:val="000000"/>
                <w:sz w:val="20"/>
              </w:rPr>
              <w:t>4</w:t>
            </w:r>
            <w:r>
              <w:rPr>
                <w:rFonts w:asciiTheme="minorEastAsia" w:hAnsiTheme="minorEastAsia" w:cstheme="minorEastAsia" w:hint="eastAsia"/>
                <w:color w:val="000000"/>
                <w:sz w:val="20"/>
              </w:rPr>
              <w:t>分；</w:t>
            </w:r>
            <w:r>
              <w:rPr>
                <w:rFonts w:asciiTheme="minorEastAsia" w:hAnsiTheme="minorEastAsia" w:cstheme="minorEastAsia" w:hint="eastAsia"/>
                <w:color w:val="000000"/>
                <w:sz w:val="20"/>
              </w:rPr>
              <w:t>10-20%</w:t>
            </w:r>
            <w:r>
              <w:rPr>
                <w:rFonts w:asciiTheme="minorEastAsia" w:hAnsiTheme="minorEastAsia" w:cstheme="minorEastAsia" w:hint="eastAsia"/>
                <w:color w:val="000000"/>
                <w:sz w:val="20"/>
              </w:rPr>
              <w:t>（含），计</w:t>
            </w:r>
            <w:r>
              <w:rPr>
                <w:rFonts w:asciiTheme="minorEastAsia" w:hAnsiTheme="minorEastAsia" w:cstheme="minorEastAsia" w:hint="eastAsia"/>
                <w:color w:val="000000"/>
                <w:sz w:val="20"/>
              </w:rPr>
              <w:t>3</w:t>
            </w:r>
            <w:r>
              <w:rPr>
                <w:rFonts w:asciiTheme="minorEastAsia" w:hAnsiTheme="minorEastAsia" w:cstheme="minorEastAsia" w:hint="eastAsia"/>
                <w:color w:val="000000"/>
                <w:sz w:val="20"/>
              </w:rPr>
              <w:t>分；</w:t>
            </w:r>
            <w:r>
              <w:rPr>
                <w:rFonts w:asciiTheme="minorEastAsia" w:hAnsiTheme="minorEastAsia" w:cstheme="minorEastAsia" w:hint="eastAsia"/>
                <w:color w:val="000000"/>
                <w:sz w:val="20"/>
              </w:rPr>
              <w:t>20-30%</w:t>
            </w:r>
            <w:r>
              <w:rPr>
                <w:rFonts w:asciiTheme="minorEastAsia" w:hAnsiTheme="minorEastAsia" w:cstheme="minorEastAsia" w:hint="eastAsia"/>
                <w:color w:val="000000"/>
                <w:sz w:val="20"/>
              </w:rPr>
              <w:t>（含），计</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分；大于</w:t>
            </w:r>
            <w:r>
              <w:rPr>
                <w:rFonts w:asciiTheme="minorEastAsia" w:hAnsiTheme="minorEastAsia" w:cstheme="minorEastAsia" w:hint="eastAsia"/>
                <w:color w:val="000000"/>
                <w:sz w:val="20"/>
              </w:rPr>
              <w:t>30%</w:t>
            </w:r>
            <w:r>
              <w:rPr>
                <w:rFonts w:asciiTheme="minorEastAsia" w:hAnsiTheme="minorEastAsia" w:cstheme="minorEastAsia" w:hint="eastAsia"/>
                <w:color w:val="000000"/>
                <w:sz w:val="20"/>
              </w:rPr>
              <w:t>不得分。</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（本年追加预算</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年初预算）×</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4</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新建楼堂馆所面积控制率</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以下（含）计满分，每超出</w:t>
            </w:r>
            <w:r>
              <w:rPr>
                <w:rFonts w:asciiTheme="minorEastAsia" w:hAnsiTheme="minorEastAsia" w:cstheme="minorEastAsia" w:hint="eastAsia"/>
                <w:color w:val="000000"/>
                <w:sz w:val="20"/>
              </w:rPr>
              <w:t>5%</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分，扣完为止。没有楼堂馆所项目的部门按满分计算。</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楼堂馆所面积控制率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实际建设面积</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批准建设面积×</w:t>
            </w:r>
            <w:r>
              <w:rPr>
                <w:rFonts w:asciiTheme="minorEastAsia" w:hAnsiTheme="minorEastAsia" w:cstheme="minorEastAsia" w:hint="eastAsia"/>
                <w:color w:val="000000"/>
                <w:sz w:val="20"/>
              </w:rPr>
              <w:t xml:space="preserve">100% </w:t>
            </w:r>
            <w:r>
              <w:rPr>
                <w:rFonts w:asciiTheme="minorEastAsia" w:hAnsiTheme="minorEastAsia" w:cstheme="minorEastAsia" w:hint="eastAsia"/>
                <w:color w:val="000000"/>
                <w:sz w:val="20"/>
              </w:rPr>
              <w:t>。</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rPr>
              <w:t>5</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509"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该指标以</w:t>
            </w:r>
            <w:r>
              <w:rPr>
                <w:rFonts w:asciiTheme="minorEastAsia" w:hAnsiTheme="minorEastAsia" w:cstheme="minorEastAsia" w:hint="eastAsia"/>
                <w:color w:val="000000"/>
                <w:sz w:val="20"/>
              </w:rPr>
              <w:t>2015</w:t>
            </w:r>
            <w:r>
              <w:rPr>
                <w:rFonts w:asciiTheme="minorEastAsia" w:hAnsiTheme="minorEastAsia" w:cstheme="minorEastAsia" w:hint="eastAsia"/>
                <w:color w:val="000000"/>
                <w:sz w:val="20"/>
              </w:rPr>
              <w:t>年完工的新建楼堂馆所为评价内容。</w:t>
            </w: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新建楼堂馆所投资概算控制率</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vMerge w:val="restart"/>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以下（含）计满分，每超出</w:t>
            </w:r>
            <w:r>
              <w:rPr>
                <w:rFonts w:asciiTheme="minorEastAsia" w:hAnsiTheme="minorEastAsia" w:cstheme="minorEastAsia" w:hint="eastAsia"/>
                <w:color w:val="000000"/>
                <w:sz w:val="20"/>
              </w:rPr>
              <w:t>5%</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分，扣完为止。</w:t>
            </w:r>
          </w:p>
        </w:tc>
        <w:tc>
          <w:tcPr>
            <w:tcW w:w="1509"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楼堂馆所投资预算控制率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实际投资金额</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批准投资金额×</w:t>
            </w:r>
            <w:r>
              <w:rPr>
                <w:rFonts w:asciiTheme="minorEastAsia" w:hAnsiTheme="minorEastAsia" w:cstheme="minorEastAsia" w:hint="eastAsia"/>
                <w:color w:val="000000"/>
                <w:sz w:val="20"/>
              </w:rPr>
              <w:t xml:space="preserve">100% </w:t>
            </w:r>
            <w:r>
              <w:rPr>
                <w:rFonts w:asciiTheme="minorEastAsia" w:hAnsiTheme="minorEastAsia" w:cstheme="minorEastAsia" w:hint="eastAsia"/>
                <w:color w:val="000000"/>
                <w:sz w:val="20"/>
              </w:rPr>
              <w:t>。</w:t>
            </w:r>
          </w:p>
        </w:tc>
        <w:tc>
          <w:tcPr>
            <w:tcW w:w="314" w:type="pct"/>
            <w:vMerge w:val="restar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rPr>
              <w:t>5</w:t>
            </w:r>
          </w:p>
        </w:tc>
        <w:tc>
          <w:tcPr>
            <w:tcW w:w="310" w:type="pc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vMerge/>
            <w:tcBorders>
              <w:top w:val="single" w:sz="4" w:space="0" w:color="000000"/>
              <w:left w:val="single" w:sz="4" w:space="0" w:color="000000"/>
              <w:bottom w:val="single" w:sz="4" w:space="0" w:color="auto"/>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509" w:type="pct"/>
            <w:tcBorders>
              <w:top w:val="single" w:sz="0" w:space="0" w:color="000000"/>
              <w:left w:val="single" w:sz="4" w:space="0" w:color="000000"/>
              <w:bottom w:val="single" w:sz="4" w:space="0" w:color="auto"/>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该指标以</w:t>
            </w:r>
            <w:r>
              <w:rPr>
                <w:rFonts w:asciiTheme="minorEastAsia" w:hAnsiTheme="minorEastAsia" w:cstheme="minorEastAsia" w:hint="eastAsia"/>
                <w:color w:val="000000"/>
                <w:sz w:val="20"/>
              </w:rPr>
              <w:t>2015</w:t>
            </w:r>
            <w:r>
              <w:rPr>
                <w:rFonts w:asciiTheme="minorEastAsia" w:hAnsiTheme="minorEastAsia" w:cstheme="minorEastAsia" w:hint="eastAsia"/>
                <w:color w:val="000000"/>
                <w:sz w:val="20"/>
              </w:rPr>
              <w:t>年完工的新建楼堂馆所为评价内容。</w:t>
            </w:r>
          </w:p>
        </w:tc>
        <w:tc>
          <w:tcPr>
            <w:tcW w:w="314" w:type="pct"/>
            <w:vMerge/>
            <w:tcBorders>
              <w:top w:val="single" w:sz="4" w:space="0" w:color="000000"/>
              <w:left w:val="single" w:sz="0"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0" w:space="0" w:color="000000"/>
              <w:bottom w:val="single" w:sz="4" w:space="0" w:color="auto"/>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预算管理</w:t>
            </w:r>
          </w:p>
        </w:tc>
        <w:tc>
          <w:tcPr>
            <w:tcW w:w="188"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41</w:t>
            </w:r>
          </w:p>
        </w:tc>
        <w:tc>
          <w:tcPr>
            <w:tcW w:w="848"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公用经费控制率</w:t>
            </w:r>
          </w:p>
        </w:tc>
        <w:tc>
          <w:tcPr>
            <w:tcW w:w="188"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942"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以下（含）计满分，每超出</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分，扣完为止。</w:t>
            </w:r>
          </w:p>
        </w:tc>
        <w:tc>
          <w:tcPr>
            <w:tcW w:w="1509"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公用经费控制率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（实际支出公用经费总额</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预算安排公用经费总额）×</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w:t>
            </w:r>
          </w:p>
        </w:tc>
        <w:tc>
          <w:tcPr>
            <w:tcW w:w="314"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rPr>
              <w:t>6</w:t>
            </w:r>
          </w:p>
        </w:tc>
        <w:tc>
          <w:tcPr>
            <w:tcW w:w="310" w:type="pct"/>
            <w:tcBorders>
              <w:top w:val="single" w:sz="4" w:space="0" w:color="auto"/>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“三公经费”控制率</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以下（含）计满分，每超出</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分，扣完为止。</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“三公经费”控制率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（“三公经费”实际支出数</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“三公经费”预算安排数）×</w:t>
            </w: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8</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政府采购执行率</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100%</w:t>
            </w:r>
            <w:r>
              <w:rPr>
                <w:rFonts w:asciiTheme="minorEastAsia" w:hAnsiTheme="minorEastAsia" w:cstheme="minorEastAsia" w:hint="eastAsia"/>
                <w:color w:val="000000"/>
                <w:sz w:val="20"/>
              </w:rPr>
              <w:t>计满分，每超过（降低）</w:t>
            </w:r>
            <w:r>
              <w:rPr>
                <w:rFonts w:asciiTheme="minorEastAsia" w:hAnsiTheme="minorEastAsia" w:cstheme="minorEastAsia" w:hint="eastAsia"/>
                <w:color w:val="000000"/>
                <w:sz w:val="20"/>
              </w:rPr>
              <w:t>5%</w:t>
            </w:r>
            <w:r>
              <w:rPr>
                <w:rFonts w:asciiTheme="minorEastAsia" w:hAnsiTheme="minorEastAsia" w:cstheme="minorEastAsia" w:hint="eastAsia"/>
                <w:color w:val="000000"/>
                <w:sz w:val="20"/>
              </w:rPr>
              <w:t>扣</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分。扣完为止。</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政府采购执行率</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（实际政府采购金额</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政府采购预算数）×</w:t>
            </w:r>
            <w:r>
              <w:rPr>
                <w:rFonts w:asciiTheme="minorEastAsia" w:hAnsiTheme="minorEastAsia" w:cstheme="minorEastAsia" w:hint="eastAsia"/>
                <w:color w:val="000000"/>
                <w:sz w:val="20"/>
              </w:rPr>
              <w:t>100%</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4</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过</w:t>
            </w:r>
            <w:r>
              <w:rPr>
                <w:rFonts w:asciiTheme="minorEastAsia" w:hAnsiTheme="minorEastAsia" w:cstheme="minorEastAsia" w:hint="eastAsia"/>
                <w:color w:val="000000"/>
                <w:sz w:val="20"/>
              </w:rPr>
              <w:t xml:space="preserve">                                                                                                                                       </w:t>
            </w:r>
            <w:r>
              <w:rPr>
                <w:rFonts w:asciiTheme="minorEastAsia" w:hAnsiTheme="minorEastAsia" w:cstheme="minorEastAsia" w:hint="eastAsia"/>
                <w:color w:val="000000"/>
                <w:sz w:val="20"/>
              </w:rPr>
              <w:t>程</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61</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预算管理</w:t>
            </w: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管理制度健全性</w:t>
            </w:r>
          </w:p>
        </w:tc>
        <w:tc>
          <w:tcPr>
            <w:tcW w:w="188" w:type="pct"/>
            <w:vMerge w:val="restart"/>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942"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①有内部财务管理制度、会计核算制度等管理制度，</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w:t>
            </w:r>
          </w:p>
        </w:tc>
        <w:tc>
          <w:tcPr>
            <w:tcW w:w="1509" w:type="pct"/>
            <w:vMerge w:val="restar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8</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②有本部门厉行节约制度</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③相关管理制度合法、合规、完整，</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分；④相关管理制度得到有效执行，</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资金使用合规性</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942"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15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6</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rPr>
          <w:trHeight w:val="1490"/>
        </w:trPr>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以上情况每出现一例不符合要求的扣</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分，扣完为止。</w:t>
            </w:r>
          </w:p>
        </w:tc>
        <w:tc>
          <w:tcPr>
            <w:tcW w:w="150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预决算信息公开性</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5</w:t>
            </w: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①按规定内容公开预决算信息，</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分；②按规定时限公开预决算信息，</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分；③基础数据信息和会计信息资料真实，</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分；④基础数据信息和会计信息资料完整，</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分；⑤基础数据信息和汇集信息资料准确，</w:t>
            </w:r>
            <w:r>
              <w:rPr>
                <w:rFonts w:asciiTheme="minorEastAsia" w:hAnsiTheme="minorEastAsia" w:cstheme="minorEastAsia" w:hint="eastAsia"/>
                <w:color w:val="000000"/>
                <w:sz w:val="20"/>
              </w:rPr>
              <w:t>1</w:t>
            </w:r>
            <w:r>
              <w:rPr>
                <w:rFonts w:asciiTheme="minorEastAsia" w:hAnsiTheme="minorEastAsia" w:cstheme="minorEastAsia" w:hint="eastAsia"/>
                <w:color w:val="000000"/>
                <w:sz w:val="20"/>
              </w:rPr>
              <w:t>分。</w:t>
            </w:r>
            <w:r>
              <w:rPr>
                <w:rFonts w:asciiTheme="minorEastAsia" w:hAnsiTheme="minorEastAsia" w:cstheme="minorEastAsia" w:hint="eastAsia"/>
                <w:color w:val="000000"/>
                <w:sz w:val="20"/>
              </w:rPr>
              <w:t xml:space="preserve">  </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预决算信息是指与部门预算、执行、决算、监督、绩效等管理相关的信息。</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5</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产出及效率</w:t>
            </w:r>
          </w:p>
        </w:tc>
        <w:tc>
          <w:tcPr>
            <w:tcW w:w="20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26</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职责履行</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重点工作实际完成率</w:t>
            </w:r>
          </w:p>
        </w:tc>
        <w:tc>
          <w:tcPr>
            <w:tcW w:w="188" w:type="pct"/>
            <w:vMerge w:val="restart"/>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8</w:t>
            </w:r>
          </w:p>
        </w:tc>
        <w:tc>
          <w:tcPr>
            <w:tcW w:w="942"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根据绩效办</w:t>
            </w:r>
            <w:r>
              <w:rPr>
                <w:rFonts w:asciiTheme="minorEastAsia" w:hAnsiTheme="minorEastAsia" w:cstheme="minorEastAsia" w:hint="eastAsia"/>
                <w:color w:val="000000"/>
                <w:sz w:val="20"/>
              </w:rPr>
              <w:t>2015</w:t>
            </w:r>
            <w:r>
              <w:rPr>
                <w:rFonts w:asciiTheme="minorEastAsia" w:hAnsiTheme="minorEastAsia" w:cstheme="minorEastAsia" w:hint="eastAsia"/>
                <w:color w:val="000000"/>
                <w:sz w:val="20"/>
              </w:rPr>
              <w:t>年对各部门为民办实事和部门重点工程与重点工作考核分数折算。</w:t>
            </w:r>
          </w:p>
        </w:tc>
        <w:tc>
          <w:tcPr>
            <w:tcW w:w="1509" w:type="pct"/>
            <w:vMerge w:val="restar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8</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rPr>
          <w:trHeight w:val="910"/>
        </w:trPr>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该项得分</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（绩效办对应部分考核得分</w:t>
            </w:r>
            <w:r>
              <w:rPr>
                <w:rFonts w:asciiTheme="minorEastAsia" w:hAnsiTheme="minorEastAsia" w:cstheme="minorEastAsia" w:hint="eastAsia"/>
                <w:color w:val="000000"/>
                <w:sz w:val="20"/>
              </w:rPr>
              <w:t>/200</w:t>
            </w:r>
            <w:r>
              <w:rPr>
                <w:rFonts w:asciiTheme="minorEastAsia" w:hAnsiTheme="minorEastAsia" w:cstheme="minorEastAsia" w:hint="eastAsia"/>
                <w:color w:val="000000"/>
                <w:sz w:val="20"/>
              </w:rPr>
              <w:t>）</w:t>
            </w:r>
            <w:r>
              <w:rPr>
                <w:rFonts w:asciiTheme="minorEastAsia" w:hAnsiTheme="minorEastAsia" w:cstheme="minorEastAsia" w:hint="eastAsia"/>
                <w:color w:val="000000"/>
                <w:sz w:val="20"/>
              </w:rPr>
              <w:t>*8</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履职</w:t>
            </w:r>
            <w:r>
              <w:rPr>
                <w:rFonts w:asciiTheme="minorEastAsia" w:hAnsiTheme="minorEastAsia" w:cstheme="minorEastAsia" w:hint="eastAsia"/>
                <w:color w:val="000000"/>
                <w:sz w:val="20"/>
              </w:rPr>
              <w:t xml:space="preserve"> </w:t>
            </w:r>
            <w:r>
              <w:rPr>
                <w:rFonts w:asciiTheme="minorEastAsia" w:hAnsiTheme="minorEastAsia" w:cstheme="minorEastAsia" w:hint="eastAsia"/>
                <w:color w:val="000000"/>
                <w:sz w:val="20"/>
              </w:rPr>
              <w:t>效益</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经济效益</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942" w:type="pct"/>
            <w:vMerge w:val="restar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此两项指标为设置部门整体支出绩效评价指标时必须考虑的共性要素，可根据部门实际情况有选择的进行设置，并将其细化为相应的个性化指标。</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6</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社会效益</w:t>
            </w: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12</w:t>
            </w: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行政效能</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942"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促进部门改进文风会风，加强经费及资产管理，推动网上办事，提高行政效率，降低行政成本效果较好的计</w:t>
            </w:r>
            <w:r>
              <w:rPr>
                <w:rFonts w:asciiTheme="minorEastAsia" w:hAnsiTheme="minorEastAsia" w:cstheme="minorEastAsia" w:hint="eastAsia"/>
                <w:color w:val="000000"/>
                <w:sz w:val="20"/>
              </w:rPr>
              <w:t>6</w:t>
            </w:r>
            <w:r>
              <w:rPr>
                <w:rFonts w:asciiTheme="minorEastAsia" w:hAnsiTheme="minorEastAsia" w:cstheme="minorEastAsia" w:hint="eastAsia"/>
                <w:color w:val="000000"/>
                <w:sz w:val="20"/>
              </w:rPr>
              <w:t>分；一般</w:t>
            </w:r>
            <w:r>
              <w:rPr>
                <w:rFonts w:asciiTheme="minorEastAsia" w:hAnsiTheme="minorEastAsia" w:cstheme="minorEastAsia" w:hint="eastAsia"/>
                <w:color w:val="000000"/>
                <w:sz w:val="20"/>
              </w:rPr>
              <w:t>3</w:t>
            </w:r>
            <w:r>
              <w:rPr>
                <w:rFonts w:asciiTheme="minorEastAsia" w:hAnsiTheme="minorEastAsia" w:cstheme="minorEastAsia" w:hint="eastAsia"/>
                <w:color w:val="000000"/>
                <w:sz w:val="20"/>
              </w:rPr>
              <w:t>分；无效果或者效果不明显</w:t>
            </w:r>
            <w:r>
              <w:rPr>
                <w:rFonts w:asciiTheme="minorEastAsia" w:hAnsiTheme="minorEastAsia" w:cstheme="minorEastAsia" w:hint="eastAsia"/>
                <w:color w:val="000000"/>
                <w:sz w:val="20"/>
              </w:rPr>
              <w:t>0</w:t>
            </w:r>
            <w:r>
              <w:rPr>
                <w:rFonts w:asciiTheme="minorEastAsia" w:hAnsiTheme="minorEastAsia" w:cstheme="minorEastAsia" w:hint="eastAsia"/>
                <w:color w:val="000000"/>
                <w:sz w:val="20"/>
              </w:rPr>
              <w:t>分。</w:t>
            </w: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根据部门自评材料评定。</w:t>
            </w: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6</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社</w:t>
            </w:r>
            <w:r>
              <w:rPr>
                <w:rFonts w:asciiTheme="minorEastAsia" w:hAnsiTheme="minorEastAsia" w:cstheme="minorEastAsia" w:hint="eastAsia"/>
                <w:color w:val="000000"/>
                <w:sz w:val="20"/>
              </w:rPr>
              <w:t>会公众或服务对象满意度</w:t>
            </w:r>
          </w:p>
        </w:tc>
        <w:tc>
          <w:tcPr>
            <w:tcW w:w="188" w:type="pct"/>
            <w:vMerge w:val="restart"/>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0"/>
              </w:rPr>
              <w:t>6</w:t>
            </w:r>
          </w:p>
        </w:tc>
        <w:tc>
          <w:tcPr>
            <w:tcW w:w="942" w:type="pc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90%</w:t>
            </w:r>
            <w:r>
              <w:rPr>
                <w:rFonts w:asciiTheme="minorEastAsia" w:hAnsiTheme="minorEastAsia" w:cstheme="minorEastAsia" w:hint="eastAsia"/>
                <w:color w:val="000000"/>
                <w:sz w:val="20"/>
              </w:rPr>
              <w:t>（含）以上计</w:t>
            </w:r>
            <w:r>
              <w:rPr>
                <w:rFonts w:asciiTheme="minorEastAsia" w:hAnsiTheme="minorEastAsia" w:cstheme="minorEastAsia" w:hint="eastAsia"/>
                <w:color w:val="000000"/>
                <w:sz w:val="20"/>
              </w:rPr>
              <w:t>6</w:t>
            </w:r>
            <w:r>
              <w:rPr>
                <w:rFonts w:asciiTheme="minorEastAsia" w:hAnsiTheme="minorEastAsia" w:cstheme="minorEastAsia" w:hint="eastAsia"/>
                <w:color w:val="000000"/>
                <w:sz w:val="20"/>
              </w:rPr>
              <w:t>分；</w:t>
            </w:r>
          </w:p>
        </w:tc>
        <w:tc>
          <w:tcPr>
            <w:tcW w:w="1509" w:type="pct"/>
            <w:vMerge w:val="restart"/>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社会公众或服务对象是指部门（单位）履行职责而影响到的部门、群体或个人，一般采取社会调查的方式。</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6</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80%</w:t>
            </w:r>
            <w:r>
              <w:rPr>
                <w:rFonts w:asciiTheme="minorEastAsia" w:hAnsiTheme="minorEastAsia" w:cstheme="minorEastAsia" w:hint="eastAsia"/>
                <w:color w:val="000000"/>
                <w:sz w:val="20"/>
              </w:rPr>
              <w:t>（含）</w:t>
            </w:r>
            <w:r>
              <w:rPr>
                <w:rFonts w:asciiTheme="minorEastAsia" w:hAnsiTheme="minorEastAsia" w:cstheme="minorEastAsia" w:hint="eastAsia"/>
                <w:color w:val="000000"/>
                <w:sz w:val="20"/>
              </w:rPr>
              <w:t>-90%</w:t>
            </w:r>
            <w:r>
              <w:rPr>
                <w:rFonts w:asciiTheme="minorEastAsia" w:hAnsiTheme="minorEastAsia" w:cstheme="minorEastAsia" w:hint="eastAsia"/>
                <w:color w:val="000000"/>
                <w:sz w:val="20"/>
              </w:rPr>
              <w:t>，计</w:t>
            </w:r>
            <w:r>
              <w:rPr>
                <w:rFonts w:asciiTheme="minorEastAsia" w:hAnsiTheme="minorEastAsia" w:cstheme="minorEastAsia" w:hint="eastAsia"/>
                <w:color w:val="000000"/>
                <w:sz w:val="20"/>
              </w:rPr>
              <w:t>4</w:t>
            </w:r>
            <w:r>
              <w:rPr>
                <w:rFonts w:asciiTheme="minorEastAsia" w:hAnsiTheme="minorEastAsia" w:cstheme="minorEastAsia" w:hint="eastAsia"/>
                <w:color w:val="000000"/>
                <w:sz w:val="20"/>
              </w:rPr>
              <w:t>分；</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70%</w:t>
            </w:r>
            <w:r>
              <w:rPr>
                <w:rFonts w:asciiTheme="minorEastAsia" w:hAnsiTheme="minorEastAsia" w:cstheme="minorEastAsia" w:hint="eastAsia"/>
                <w:color w:val="000000"/>
                <w:sz w:val="20"/>
              </w:rPr>
              <w:t>（含）</w:t>
            </w:r>
            <w:r>
              <w:rPr>
                <w:rFonts w:asciiTheme="minorEastAsia" w:hAnsiTheme="minorEastAsia" w:cstheme="minorEastAsia" w:hint="eastAsia"/>
                <w:color w:val="000000"/>
                <w:sz w:val="20"/>
              </w:rPr>
              <w:t>-80%</w:t>
            </w:r>
            <w:r>
              <w:rPr>
                <w:rFonts w:asciiTheme="minorEastAsia" w:hAnsiTheme="minorEastAsia" w:cstheme="minorEastAsia" w:hint="eastAsia"/>
                <w:color w:val="000000"/>
                <w:sz w:val="20"/>
              </w:rPr>
              <w:t>，计</w:t>
            </w:r>
            <w:r>
              <w:rPr>
                <w:rFonts w:asciiTheme="minorEastAsia" w:hAnsiTheme="minorEastAsia" w:cstheme="minorEastAsia" w:hint="eastAsia"/>
                <w:color w:val="000000"/>
                <w:sz w:val="20"/>
              </w:rPr>
              <w:t>2</w:t>
            </w:r>
            <w:r>
              <w:rPr>
                <w:rFonts w:asciiTheme="minorEastAsia" w:hAnsiTheme="minorEastAsia" w:cstheme="minorEastAsia" w:hint="eastAsia"/>
                <w:color w:val="000000"/>
                <w:sz w:val="20"/>
              </w:rPr>
              <w:t>分；</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c>
          <w:tcPr>
            <w:tcW w:w="259"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06"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232"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848"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188" w:type="pct"/>
            <w:vMerge/>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942" w:type="pct"/>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0"/>
              </w:rPr>
              <w:t>低于</w:t>
            </w:r>
            <w:r>
              <w:rPr>
                <w:rFonts w:asciiTheme="minorEastAsia" w:hAnsiTheme="minorEastAsia" w:cstheme="minorEastAsia" w:hint="eastAsia"/>
                <w:color w:val="000000"/>
                <w:sz w:val="20"/>
              </w:rPr>
              <w:t>70%</w:t>
            </w:r>
            <w:r>
              <w:rPr>
                <w:rFonts w:asciiTheme="minorEastAsia" w:hAnsiTheme="minorEastAsia" w:cstheme="minorEastAsia" w:hint="eastAsia"/>
                <w:color w:val="000000"/>
                <w:sz w:val="20"/>
              </w:rPr>
              <w:t>计</w:t>
            </w:r>
            <w:r>
              <w:rPr>
                <w:rFonts w:asciiTheme="minorEastAsia" w:hAnsiTheme="minorEastAsia" w:cstheme="minorEastAsia" w:hint="eastAsia"/>
                <w:color w:val="000000"/>
                <w:sz w:val="20"/>
              </w:rPr>
              <w:t>0</w:t>
            </w:r>
            <w:r>
              <w:rPr>
                <w:rFonts w:asciiTheme="minorEastAsia" w:hAnsiTheme="minorEastAsia" w:cstheme="minorEastAsia" w:hint="eastAsia"/>
                <w:color w:val="000000"/>
                <w:sz w:val="20"/>
              </w:rPr>
              <w:t>分。</w:t>
            </w:r>
          </w:p>
        </w:tc>
        <w:tc>
          <w:tcPr>
            <w:tcW w:w="1509" w:type="pct"/>
            <w:vMerge/>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4" w:type="pct"/>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left"/>
              <w:rPr>
                <w:rFonts w:asciiTheme="minorEastAsia" w:hAnsiTheme="minorEastAsia" w:cstheme="minorEastAsia"/>
                <w:sz w:val="22"/>
              </w:rPr>
            </w:pPr>
          </w:p>
        </w:tc>
      </w:tr>
      <w:tr w:rsidR="000E0217">
        <w:trPr>
          <w:trHeight w:val="592"/>
        </w:trPr>
        <w:tc>
          <w:tcPr>
            <w:tcW w:w="25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206"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23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84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left"/>
              <w:rPr>
                <w:rFonts w:asciiTheme="minorEastAsia" w:hAnsiTheme="minorEastAsia" w:cstheme="minorEastAsia"/>
              </w:rPr>
            </w:pPr>
            <w:r>
              <w:rPr>
                <w:rFonts w:asciiTheme="minorEastAsia" w:hAnsiTheme="minorEastAsia" w:cstheme="minorEastAsia" w:hint="eastAsia"/>
                <w:color w:val="000000"/>
                <w:sz w:val="24"/>
              </w:rPr>
              <w:t>合计</w:t>
            </w:r>
          </w:p>
        </w:tc>
        <w:tc>
          <w:tcPr>
            <w:tcW w:w="188"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942"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1509"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rPr>
                <w:rFonts w:asciiTheme="minorEastAsia" w:hAnsiTheme="minorEastAsia" w:cstheme="minorEastAsia"/>
                <w:sz w:val="22"/>
              </w:rPr>
            </w:pPr>
          </w:p>
        </w:tc>
        <w:tc>
          <w:tcPr>
            <w:tcW w:w="314"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spacing w:line="240" w:lineRule="exact"/>
              <w:jc w:val="center"/>
              <w:rPr>
                <w:rFonts w:asciiTheme="minorEastAsia" w:hAnsiTheme="minorEastAsia" w:cstheme="minorEastAsia"/>
              </w:rPr>
            </w:pPr>
            <w:r>
              <w:rPr>
                <w:rFonts w:asciiTheme="minorEastAsia" w:hAnsiTheme="minorEastAsia" w:cstheme="minorEastAsia" w:hint="eastAsia"/>
                <w:color w:val="000000"/>
                <w:sz w:val="24"/>
              </w:rPr>
              <w:t>93</w:t>
            </w:r>
          </w:p>
        </w:tc>
        <w:tc>
          <w:tcPr>
            <w:tcW w:w="310" w:type="pc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line="240" w:lineRule="exact"/>
              <w:jc w:val="center"/>
              <w:rPr>
                <w:rFonts w:asciiTheme="minorEastAsia" w:hAnsiTheme="minorEastAsia" w:cstheme="minorEastAsia"/>
                <w:color w:val="000000"/>
                <w:sz w:val="24"/>
              </w:rPr>
            </w:pPr>
          </w:p>
        </w:tc>
      </w:tr>
    </w:tbl>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0E0217">
      <w:pPr>
        <w:spacing w:line="560" w:lineRule="auto"/>
        <w:rPr>
          <w:rFonts w:ascii="仿宋_GB2312" w:eastAsia="仿宋_GB2312" w:hAnsi="仿宋_GB2312" w:cs="仿宋_GB2312"/>
          <w:sz w:val="32"/>
        </w:rPr>
      </w:pPr>
    </w:p>
    <w:p w:rsidR="000E0217" w:rsidRDefault="00EA10D9">
      <w:pPr>
        <w:spacing w:line="560" w:lineRule="auto"/>
        <w:rPr>
          <w:rFonts w:ascii="黑体" w:eastAsia="黑体" w:hAnsi="黑体" w:cs="黑体"/>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2</w:t>
      </w:r>
    </w:p>
    <w:p w:rsidR="000E0217" w:rsidRDefault="00EA10D9">
      <w:pPr>
        <w:spacing w:line="560" w:lineRule="auto"/>
        <w:jc w:val="center"/>
        <w:rPr>
          <w:rFonts w:ascii="方正大标宋简体" w:eastAsia="方正大标宋简体" w:hAnsi="方正大标宋简体" w:cs="方正大标宋简体"/>
          <w:bCs/>
          <w:color w:val="000000"/>
          <w:sz w:val="44"/>
          <w:szCs w:val="44"/>
        </w:rPr>
      </w:pPr>
      <w:r>
        <w:rPr>
          <w:rFonts w:ascii="方正大标宋简体" w:eastAsia="方正大标宋简体" w:hAnsi="方正大标宋简体" w:cs="方正大标宋简体" w:hint="eastAsia"/>
          <w:bCs/>
          <w:color w:val="000000"/>
          <w:sz w:val="44"/>
          <w:szCs w:val="44"/>
        </w:rPr>
        <w:t>部门整体支出绩效评价基础数据表</w:t>
      </w:r>
    </w:p>
    <w:p w:rsidR="000E0217" w:rsidRDefault="00EA10D9">
      <w:pPr>
        <w:spacing w:line="560" w:lineRule="auto"/>
        <w:jc w:val="left"/>
        <w:rPr>
          <w:rFonts w:ascii="方正大标宋简体" w:eastAsia="方正大标宋简体" w:hAnsi="方正大标宋简体" w:cs="方正大标宋简体"/>
          <w:bCs/>
          <w:color w:val="000000"/>
          <w:sz w:val="44"/>
          <w:szCs w:val="44"/>
        </w:rPr>
      </w:pPr>
      <w:r>
        <w:rPr>
          <w:rFonts w:ascii="仿宋" w:eastAsia="仿宋" w:hAnsi="仿宋" w:cs="仿宋"/>
          <w:color w:val="000000"/>
          <w:sz w:val="24"/>
        </w:rPr>
        <w:t>填报单位：</w:t>
      </w:r>
      <w:r>
        <w:rPr>
          <w:rFonts w:ascii="仿宋" w:eastAsia="仿宋" w:hAnsi="仿宋" w:cs="仿宋" w:hint="eastAsia"/>
          <w:color w:val="000000"/>
          <w:sz w:val="24"/>
        </w:rPr>
        <w:t>冷水溪乡</w:t>
      </w:r>
      <w:r>
        <w:rPr>
          <w:rFonts w:ascii="仿宋" w:eastAsia="仿宋" w:hAnsi="仿宋" w:cs="仿宋"/>
          <w:color w:val="000000"/>
          <w:sz w:val="24"/>
        </w:rPr>
        <w:t>人民政府</w:t>
      </w:r>
    </w:p>
    <w:tbl>
      <w:tblPr>
        <w:tblW w:w="9371" w:type="dxa"/>
        <w:tblLayout w:type="fixed"/>
        <w:tblCellMar>
          <w:left w:w="10" w:type="dxa"/>
          <w:right w:w="10" w:type="dxa"/>
        </w:tblCellMar>
        <w:tblLook w:val="04A0"/>
      </w:tblPr>
      <w:tblGrid>
        <w:gridCol w:w="2376"/>
        <w:gridCol w:w="963"/>
        <w:gridCol w:w="1011"/>
        <w:gridCol w:w="956"/>
        <w:gridCol w:w="1372"/>
        <w:gridCol w:w="1371"/>
        <w:gridCol w:w="1322"/>
      </w:tblGrid>
      <w:tr w:rsidR="000E0217">
        <w:trPr>
          <w:trHeight w:val="454"/>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color w:val="000000"/>
                <w:sz w:val="24"/>
              </w:rPr>
              <w:t>财政供养人员情况</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编制数</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20</w:t>
            </w:r>
            <w:r>
              <w:rPr>
                <w:rFonts w:ascii="仿宋" w:eastAsia="仿宋" w:hAnsi="仿宋" w:cs="仿宋" w:hint="eastAsia"/>
                <w:b/>
                <w:color w:val="000000"/>
                <w:sz w:val="22"/>
              </w:rPr>
              <w:t>20</w:t>
            </w:r>
            <w:r>
              <w:rPr>
                <w:rFonts w:ascii="仿宋" w:eastAsia="仿宋" w:hAnsi="仿宋" w:cs="仿宋"/>
                <w:b/>
                <w:color w:val="000000"/>
                <w:sz w:val="22"/>
              </w:rPr>
              <w:t>年实际在职人数</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控制率</w:t>
            </w:r>
          </w:p>
        </w:tc>
      </w:tr>
      <w:tr w:rsidR="000E0217">
        <w:trPr>
          <w:trHeight w:val="454"/>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hint="eastAsia"/>
                <w:sz w:val="22"/>
              </w:rPr>
              <w:t>44</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hint="eastAsia"/>
                <w:sz w:val="22"/>
              </w:rPr>
              <w:t>3</w:t>
            </w:r>
            <w:r>
              <w:rPr>
                <w:rFonts w:hint="eastAsia"/>
                <w:sz w:val="22"/>
              </w:rPr>
              <w:t>6</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hint="eastAsia"/>
                <w:color w:val="000000"/>
                <w:sz w:val="22"/>
              </w:rPr>
              <w:t>81.82</w:t>
            </w:r>
            <w:r>
              <w:rPr>
                <w:rFonts w:ascii="仿宋" w:eastAsia="仿宋" w:hAnsi="仿宋" w:cs="仿宋"/>
                <w:color w:val="000000"/>
                <w:sz w:val="22"/>
              </w:rPr>
              <w:t>%</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color w:val="000000"/>
                <w:sz w:val="24"/>
              </w:rPr>
              <w:t>经费控制情况</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201</w:t>
            </w:r>
            <w:r>
              <w:rPr>
                <w:rFonts w:ascii="仿宋" w:eastAsia="仿宋" w:hAnsi="仿宋" w:cs="仿宋" w:hint="eastAsia"/>
                <w:b/>
                <w:color w:val="000000"/>
                <w:sz w:val="22"/>
              </w:rPr>
              <w:t>9</w:t>
            </w:r>
            <w:r>
              <w:rPr>
                <w:rFonts w:ascii="仿宋" w:eastAsia="仿宋" w:hAnsi="仿宋" w:cs="仿宋"/>
                <w:b/>
                <w:color w:val="000000"/>
                <w:sz w:val="22"/>
              </w:rPr>
              <w:t>年决算数</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20</w:t>
            </w:r>
            <w:r>
              <w:rPr>
                <w:rFonts w:ascii="仿宋" w:eastAsia="仿宋" w:hAnsi="仿宋" w:cs="仿宋" w:hint="eastAsia"/>
                <w:b/>
                <w:color w:val="000000"/>
                <w:sz w:val="22"/>
              </w:rPr>
              <w:t>20</w:t>
            </w:r>
            <w:r>
              <w:rPr>
                <w:rFonts w:ascii="仿宋" w:eastAsia="仿宋" w:hAnsi="仿宋" w:cs="仿宋"/>
                <w:b/>
                <w:color w:val="000000"/>
                <w:sz w:val="22"/>
              </w:rPr>
              <w:t>年预算数</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sz w:val="22"/>
              </w:rPr>
            </w:pPr>
            <w:r>
              <w:rPr>
                <w:rFonts w:ascii="仿宋" w:eastAsia="仿宋" w:hAnsi="仿宋" w:cs="仿宋"/>
                <w:b/>
                <w:color w:val="000000"/>
                <w:sz w:val="22"/>
              </w:rPr>
              <w:t>20</w:t>
            </w:r>
            <w:r>
              <w:rPr>
                <w:rFonts w:ascii="仿宋" w:eastAsia="仿宋" w:hAnsi="仿宋" w:cs="仿宋" w:hint="eastAsia"/>
                <w:b/>
                <w:color w:val="000000"/>
                <w:sz w:val="22"/>
              </w:rPr>
              <w:t>20</w:t>
            </w:r>
            <w:r>
              <w:rPr>
                <w:rFonts w:ascii="仿宋" w:eastAsia="仿宋" w:hAnsi="仿宋" w:cs="仿宋"/>
                <w:b/>
                <w:color w:val="000000"/>
                <w:sz w:val="22"/>
              </w:rPr>
              <w:t>年决算数</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三公经费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sz w:val="24"/>
              </w:rPr>
              <w:t>300000</w:t>
            </w:r>
            <w:r>
              <w:rPr>
                <w:rFonts w:ascii="仿宋" w:eastAsia="仿宋" w:hAnsi="仿宋" w:cs="仿宋"/>
                <w:sz w:val="24"/>
              </w:rPr>
              <w:t xml:space="preserve">.00 </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sz w:val="24"/>
              </w:rPr>
              <w:t>27</w:t>
            </w:r>
            <w:r>
              <w:rPr>
                <w:rFonts w:ascii="仿宋" w:eastAsia="仿宋" w:hAnsi="仿宋" w:cs="仿宋" w:hint="eastAsia"/>
                <w:sz w:val="24"/>
              </w:rPr>
              <w:t>0000</w:t>
            </w:r>
            <w:r>
              <w:rPr>
                <w:rFonts w:ascii="仿宋" w:eastAsia="仿宋" w:hAnsi="仿宋" w:cs="仿宋"/>
                <w:sz w:val="24"/>
              </w:rPr>
              <w:t xml:space="preserve">.00 </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color w:val="000000"/>
                <w:sz w:val="24"/>
              </w:rPr>
              <w:t>229025.9</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1</w:t>
            </w:r>
            <w:r>
              <w:rPr>
                <w:rFonts w:ascii="仿宋" w:eastAsia="仿宋" w:hAnsi="仿宋" w:cs="仿宋"/>
                <w:color w:val="000000"/>
                <w:sz w:val="24"/>
              </w:rPr>
              <w:t>、公务用车购置和维护经费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sz w:val="24"/>
              </w:rPr>
              <w:t>300000</w:t>
            </w:r>
            <w:r>
              <w:rPr>
                <w:rFonts w:ascii="仿宋" w:eastAsia="仿宋" w:hAnsi="仿宋" w:cs="仿宋"/>
                <w:sz w:val="24"/>
              </w:rPr>
              <w:t xml:space="preserve">.00 </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sz w:val="24"/>
              </w:rPr>
              <w:t>15</w:t>
            </w:r>
            <w:r>
              <w:rPr>
                <w:rFonts w:ascii="仿宋" w:eastAsia="仿宋" w:hAnsi="仿宋" w:cs="仿宋" w:hint="eastAsia"/>
                <w:sz w:val="24"/>
              </w:rPr>
              <w:t>0000</w:t>
            </w:r>
            <w:r>
              <w:rPr>
                <w:rFonts w:ascii="仿宋" w:eastAsia="仿宋" w:hAnsi="仿宋" w:cs="仿宋"/>
                <w:sz w:val="24"/>
              </w:rPr>
              <w:t xml:space="preserve">.00 </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color w:val="000000"/>
                <w:sz w:val="24"/>
              </w:rPr>
              <w:t>143765.9</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r>
              <w:rPr>
                <w:rFonts w:ascii="仿宋" w:eastAsia="仿宋" w:hAnsi="仿宋" w:cs="仿宋"/>
                <w:color w:val="000000"/>
                <w:sz w:val="24"/>
              </w:rPr>
              <w:t>其中：公车购置</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r>
              <w:rPr>
                <w:rFonts w:ascii="仿宋" w:eastAsia="仿宋" w:hAnsi="仿宋" w:cs="仿宋"/>
                <w:color w:val="000000"/>
                <w:sz w:val="24"/>
              </w:rPr>
              <w:t>公车运行维护</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 xml:space="preserve">150000.00 </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 xml:space="preserve">150000.00 </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143765.9</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2</w:t>
            </w:r>
            <w:r>
              <w:rPr>
                <w:rFonts w:ascii="仿宋" w:eastAsia="仿宋" w:hAnsi="仿宋" w:cs="仿宋"/>
                <w:color w:val="000000"/>
                <w:sz w:val="24"/>
              </w:rPr>
              <w:t>、出国经费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sz w:val="24"/>
                <w:szCs w:val="24"/>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3</w:t>
            </w:r>
            <w:r>
              <w:rPr>
                <w:rFonts w:ascii="仿宋" w:eastAsia="仿宋" w:hAnsi="仿宋" w:cs="仿宋"/>
                <w:color w:val="000000"/>
                <w:sz w:val="24"/>
              </w:rPr>
              <w:t>、公务接待</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 xml:space="preserve">150000.00 </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 xml:space="preserve">0000.00 </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sz w:val="24"/>
                <w:szCs w:val="24"/>
              </w:rPr>
            </w:pPr>
            <w:r>
              <w:rPr>
                <w:rFonts w:ascii="仿宋" w:eastAsia="仿宋" w:hAnsi="仿宋" w:cs="仿宋" w:hint="eastAsia"/>
                <w:sz w:val="24"/>
                <w:szCs w:val="24"/>
              </w:rPr>
              <w:t>85260</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项目支出：</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宋体" w:eastAsia="仿宋" w:hAnsi="宋体" w:cs="宋体"/>
                <w:sz w:val="22"/>
              </w:rPr>
            </w:pPr>
            <w:r>
              <w:rPr>
                <w:rFonts w:ascii="仿宋" w:eastAsia="仿宋" w:hAnsi="仿宋" w:cs="仿宋" w:hint="eastAsia"/>
                <w:sz w:val="24"/>
                <w:szCs w:val="24"/>
              </w:rPr>
              <w:t>428000</w:t>
            </w:r>
            <w:r>
              <w:rPr>
                <w:rFonts w:ascii="仿宋" w:eastAsia="仿宋" w:hAnsi="仿宋" w:cs="仿宋" w:hint="eastAsia"/>
                <w:sz w:val="24"/>
                <w:szCs w:val="24"/>
              </w:rPr>
              <w:t>.00</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1</w:t>
            </w:r>
            <w:r>
              <w:rPr>
                <w:rFonts w:ascii="仿宋" w:eastAsia="仿宋" w:hAnsi="仿宋" w:cs="仿宋"/>
                <w:color w:val="000000"/>
                <w:sz w:val="24"/>
              </w:rPr>
              <w:t>、</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2</w:t>
            </w:r>
            <w:r>
              <w:rPr>
                <w:rFonts w:ascii="仿宋" w:eastAsia="仿宋" w:hAnsi="仿宋" w:cs="仿宋"/>
                <w:color w:val="000000"/>
                <w:sz w:val="24"/>
              </w:rPr>
              <w:t>、</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公用经费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hint="eastAsia"/>
                <w:color w:val="000000"/>
                <w:sz w:val="24"/>
              </w:rPr>
              <w:t>2500000</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color w:val="000000"/>
                <w:sz w:val="24"/>
              </w:rPr>
            </w:pPr>
            <w:r>
              <w:rPr>
                <w:rFonts w:ascii="仿宋" w:eastAsia="仿宋" w:hAnsi="仿宋" w:cs="仿宋" w:hint="eastAsia"/>
                <w:color w:val="000000"/>
                <w:sz w:val="24"/>
              </w:rPr>
              <w:t>3825483.59</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color w:val="000000"/>
                <w:sz w:val="24"/>
              </w:rPr>
            </w:pPr>
            <w:r>
              <w:rPr>
                <w:rFonts w:ascii="仿宋" w:eastAsia="仿宋" w:hAnsi="仿宋" w:cs="仿宋" w:hint="eastAsia"/>
                <w:color w:val="000000"/>
                <w:sz w:val="24"/>
              </w:rPr>
              <w:t>4123042.4</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r>
              <w:rPr>
                <w:rFonts w:ascii="仿宋" w:eastAsia="仿宋" w:hAnsi="仿宋" w:cs="仿宋"/>
                <w:color w:val="000000"/>
                <w:sz w:val="24"/>
              </w:rPr>
              <w:t>其中：办公经费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color w:val="000000"/>
                <w:sz w:val="24"/>
              </w:rPr>
            </w:pPr>
            <w:r>
              <w:rPr>
                <w:rFonts w:ascii="仿宋" w:eastAsia="仿宋" w:hAnsi="仿宋" w:cs="仿宋" w:hint="eastAsia"/>
                <w:color w:val="000000"/>
                <w:sz w:val="24"/>
              </w:rPr>
              <w:t>420657.10</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r>
              <w:rPr>
                <w:rFonts w:ascii="仿宋" w:eastAsia="仿宋" w:hAnsi="仿宋" w:cs="仿宋"/>
                <w:color w:val="000000"/>
                <w:sz w:val="24"/>
              </w:rPr>
              <w:t>水费、电费、差旅费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color w:val="000000"/>
                <w:sz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仿宋" w:eastAsia="仿宋" w:hAnsi="仿宋" w:cs="仿宋"/>
                <w:color w:val="000000"/>
                <w:sz w:val="24"/>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rPr>
                <w:rFonts w:ascii="仿宋" w:eastAsia="仿宋" w:hAnsi="仿宋" w:cs="仿宋"/>
                <w:color w:val="000000"/>
                <w:sz w:val="24"/>
              </w:rPr>
            </w:pPr>
            <w:r>
              <w:rPr>
                <w:rFonts w:ascii="仿宋" w:eastAsia="仿宋" w:hAnsi="仿宋" w:cs="仿宋" w:hint="eastAsia"/>
                <w:color w:val="000000"/>
                <w:sz w:val="24"/>
              </w:rPr>
              <w:t>287720.72</w:t>
            </w: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 xml:space="preserve">        </w:t>
            </w:r>
            <w:r>
              <w:rPr>
                <w:rFonts w:ascii="仿宋" w:eastAsia="仿宋" w:hAnsi="仿宋" w:cs="仿宋"/>
                <w:color w:val="000000"/>
                <w:sz w:val="24"/>
              </w:rPr>
              <w:t>会议费、培训费</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政府采购金额</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pPr>
          </w:p>
        </w:tc>
      </w:tr>
      <w:tr w:rsidR="000E0217">
        <w:trPr>
          <w:trHeight w:val="454"/>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仿宋"/>
                <w:color w:val="000000"/>
                <w:sz w:val="24"/>
              </w:rPr>
              <w:t>部门整体支出预算调整</w:t>
            </w:r>
            <w:r>
              <w:rPr>
                <w:rFonts w:ascii="仿宋" w:eastAsia="仿宋" w:hAnsi="仿宋" w:cs="仿宋"/>
                <w:color w:val="000000"/>
                <w:sz w:val="24"/>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color w:val="000000"/>
                <w:sz w:val="24"/>
              </w:rPr>
              <w:t>——</w:t>
            </w:r>
          </w:p>
        </w:tc>
        <w:tc>
          <w:tcPr>
            <w:tcW w:w="23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r>
      <w:tr w:rsidR="000E0217">
        <w:trPr>
          <w:trHeight w:val="256"/>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color w:val="000000"/>
                <w:sz w:val="24"/>
              </w:rPr>
              <w:t>楼堂馆所控制情况</w:t>
            </w:r>
            <w:r>
              <w:rPr>
                <w:rFonts w:ascii="仿宋" w:eastAsia="仿宋" w:hAnsi="仿宋" w:cs="仿宋"/>
                <w:color w:val="000000"/>
                <w:sz w:val="24"/>
              </w:rPr>
              <w:t xml:space="preserve">      </w:t>
            </w:r>
            <w:r>
              <w:rPr>
                <w:rFonts w:ascii="仿宋" w:eastAsia="仿宋" w:hAnsi="仿宋" w:cs="仿宋"/>
                <w:color w:val="000000"/>
                <w:sz w:val="24"/>
              </w:rPr>
              <w:t>（</w:t>
            </w:r>
            <w:r>
              <w:rPr>
                <w:rFonts w:ascii="仿宋" w:eastAsia="仿宋" w:hAnsi="仿宋" w:cs="仿宋"/>
                <w:color w:val="000000"/>
                <w:sz w:val="24"/>
              </w:rPr>
              <w:t>201</w:t>
            </w:r>
            <w:r>
              <w:rPr>
                <w:rFonts w:ascii="仿宋" w:eastAsia="仿宋" w:hAnsi="仿宋" w:cs="仿宋" w:hint="eastAsia"/>
                <w:color w:val="000000"/>
                <w:sz w:val="24"/>
              </w:rPr>
              <w:t>9</w:t>
            </w:r>
            <w:r>
              <w:rPr>
                <w:rFonts w:ascii="仿宋" w:eastAsia="仿宋" w:hAnsi="仿宋" w:cs="仿宋"/>
                <w:color w:val="000000"/>
                <w:sz w:val="24"/>
              </w:rPr>
              <w:t>年完工项目）</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批复规模（㎡）</w:t>
            </w:r>
          </w:p>
        </w:tc>
        <w:tc>
          <w:tcPr>
            <w:tcW w:w="10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实际规模（㎡）</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规模控制率</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预算投资（万元）</w:t>
            </w:r>
          </w:p>
        </w:tc>
        <w:tc>
          <w:tcPr>
            <w:tcW w:w="13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实际投资（万元）</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b/>
                <w:color w:val="000000"/>
                <w:sz w:val="24"/>
              </w:rPr>
              <w:t>投资概算控制率</w:t>
            </w:r>
          </w:p>
        </w:tc>
      </w:tr>
      <w:tr w:rsidR="000E0217">
        <w:trPr>
          <w:trHeight w:val="528"/>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963"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1011"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956"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1372"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1371"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1322"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r>
      <w:tr w:rsidR="000E0217">
        <w:trPr>
          <w:trHeight w:val="650"/>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spacing w:after="200" w:line="276" w:lineRule="auto"/>
              <w:jc w:val="left"/>
              <w:rPr>
                <w:rFonts w:ascii="宋体" w:eastAsia="宋体" w:hAnsi="宋体" w:cs="宋体"/>
                <w:sz w:val="22"/>
              </w:rPr>
            </w:pP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center"/>
              <w:rPr>
                <w:rFonts w:ascii="宋体" w:eastAsia="宋体" w:hAnsi="宋体" w:cs="宋体"/>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left"/>
              <w:rPr>
                <w:rFonts w:ascii="宋体" w:eastAsia="宋体" w:hAnsi="宋体" w:cs="宋体"/>
                <w:sz w:val="22"/>
              </w:rPr>
            </w:pP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left"/>
              <w:rPr>
                <w:rFonts w:ascii="宋体" w:eastAsia="宋体" w:hAnsi="宋体" w:cs="宋体"/>
                <w:sz w:val="22"/>
              </w:rPr>
            </w:pPr>
          </w:p>
        </w:tc>
        <w:tc>
          <w:tcPr>
            <w:tcW w:w="137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left"/>
              <w:rPr>
                <w:rFonts w:ascii="宋体" w:eastAsia="宋体" w:hAnsi="宋体" w:cs="宋体"/>
                <w:sz w:val="22"/>
              </w:rPr>
            </w:pP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left"/>
              <w:rPr>
                <w:rFonts w:ascii="宋体" w:eastAsia="宋体" w:hAnsi="宋体" w:cs="宋体"/>
                <w:sz w:val="22"/>
              </w:rPr>
            </w:pPr>
          </w:p>
        </w:tc>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0E0217">
            <w:pPr>
              <w:jc w:val="left"/>
              <w:rPr>
                <w:rFonts w:ascii="宋体" w:eastAsia="宋体" w:hAnsi="宋体" w:cs="宋体"/>
                <w:sz w:val="22"/>
              </w:rPr>
            </w:pPr>
          </w:p>
        </w:tc>
      </w:tr>
      <w:tr w:rsidR="000E0217">
        <w:trPr>
          <w:trHeight w:val="9707"/>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center"/>
            </w:pPr>
            <w:r>
              <w:rPr>
                <w:rFonts w:ascii="仿宋" w:eastAsia="仿宋" w:hAnsi="仿宋" w:cs="仿宋"/>
                <w:color w:val="000000"/>
                <w:sz w:val="24"/>
              </w:rPr>
              <w:t>厉行节约保障措施</w:t>
            </w:r>
          </w:p>
        </w:tc>
        <w:tc>
          <w:tcPr>
            <w:tcW w:w="6995"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0E0217" w:rsidRDefault="00EA10D9">
            <w:pPr>
              <w:jc w:val="left"/>
            </w:pPr>
            <w:r>
              <w:rPr>
                <w:rFonts w:ascii="仿宋" w:eastAsia="仿宋" w:hAnsi="仿宋" w:cs="宋体" w:hint="eastAsia"/>
                <w:sz w:val="24"/>
                <w:szCs w:val="24"/>
              </w:rPr>
              <w:t>（一）、倡导艰苦奋斗，增强节约意识。要求全镇干部职工要认真学习关于厉行节约的八项规定，崇尚节约，杜绝奢侈浪费行为，努力从自已做起，恪守制度、互相监督，营造“以艰苦奋斗为荣、以骄奢淫逸为耻”的浓厚氛围。</w:t>
            </w:r>
            <w:r>
              <w:rPr>
                <w:rFonts w:ascii="仿宋" w:eastAsia="仿宋" w:hAnsi="仿宋" w:cs="宋体" w:hint="eastAsia"/>
                <w:sz w:val="24"/>
                <w:szCs w:val="24"/>
              </w:rPr>
              <w:br/>
            </w:r>
            <w:r>
              <w:rPr>
                <w:rFonts w:ascii="仿宋" w:eastAsia="仿宋" w:hAnsi="仿宋" w:cs="宋体" w:hint="eastAsia"/>
                <w:sz w:val="24"/>
                <w:szCs w:val="24"/>
              </w:rPr>
              <w:t>（二）、严禁以各种名义用公款出国（境）或国内旅游及国内参观学习。确需外出参观学习的应按照管理权限事先履行报批程序，任何个人均不得自行组织外出学习或参观活动。（三）、节约用电、用水。</w:t>
            </w:r>
            <w:r>
              <w:rPr>
                <w:rFonts w:ascii="仿宋" w:eastAsia="仿宋" w:hAnsi="仿宋" w:cs="宋体" w:hint="eastAsia"/>
                <w:sz w:val="24"/>
                <w:szCs w:val="24"/>
              </w:rPr>
              <w:br/>
            </w:r>
            <w:r>
              <w:rPr>
                <w:rFonts w:ascii="仿宋" w:eastAsia="仿宋" w:hAnsi="仿宋" w:cs="宋体" w:hint="eastAsia"/>
                <w:sz w:val="24"/>
                <w:szCs w:val="24"/>
              </w:rPr>
              <w:t>（四）、加强公务用车管理。严格执行我镇《车辆管理使用制度》，鼓励出差乘座公共汽车，特殊情况需用车时应向办公室预约并经镇长批准；驾驶员必须精心操作，保护车辆，减少维修费用，严格控制公车私用，严格执行车辆更换、购置报审制度。</w:t>
            </w:r>
            <w:r>
              <w:rPr>
                <w:rFonts w:ascii="仿宋" w:eastAsia="仿宋" w:hAnsi="仿宋" w:cs="宋体" w:hint="eastAsia"/>
                <w:sz w:val="24"/>
                <w:szCs w:val="24"/>
              </w:rPr>
              <w:br/>
            </w:r>
            <w:r>
              <w:rPr>
                <w:rFonts w:ascii="仿宋" w:eastAsia="仿宋" w:hAnsi="仿宋" w:cs="宋体" w:hint="eastAsia"/>
                <w:sz w:val="24"/>
                <w:szCs w:val="24"/>
              </w:rPr>
              <w:t>（五）、规范办公用品采购。各站所需要的物品必须按规定由办公室进行集中采购，采购应坚持货比三家，择优选购。</w:t>
            </w:r>
            <w:r>
              <w:rPr>
                <w:rFonts w:ascii="仿宋" w:eastAsia="仿宋" w:hAnsi="仿宋" w:cs="宋体" w:hint="eastAsia"/>
                <w:sz w:val="24"/>
                <w:szCs w:val="24"/>
              </w:rPr>
              <w:br/>
            </w:r>
            <w:r>
              <w:rPr>
                <w:rFonts w:ascii="仿宋" w:eastAsia="仿宋" w:hAnsi="仿宋" w:cs="宋体" w:hint="eastAsia"/>
                <w:sz w:val="24"/>
                <w:szCs w:val="24"/>
              </w:rPr>
              <w:t>（</w:t>
            </w:r>
            <w:r>
              <w:rPr>
                <w:rFonts w:ascii="仿宋" w:eastAsia="仿宋" w:hAnsi="仿宋" w:cs="宋体" w:hint="eastAsia"/>
                <w:sz w:val="24"/>
                <w:szCs w:val="24"/>
              </w:rPr>
              <w:t>六）、节约办公用品。多页公文一律采用双面打印，除特殊情况外，一般不得到商业店铺打印。</w:t>
            </w:r>
            <w:r>
              <w:rPr>
                <w:rFonts w:ascii="仿宋" w:eastAsia="仿宋" w:hAnsi="仿宋" w:cs="宋体" w:hint="eastAsia"/>
                <w:sz w:val="24"/>
                <w:szCs w:val="24"/>
              </w:rPr>
              <w:br/>
            </w:r>
            <w:r>
              <w:rPr>
                <w:rFonts w:ascii="仿宋" w:eastAsia="仿宋" w:hAnsi="仿宋" w:cs="宋体" w:hint="eastAsia"/>
                <w:sz w:val="24"/>
                <w:szCs w:val="24"/>
              </w:rPr>
              <w:t>（七）、明确公务接待标准。公务接待实行对口接待，从严控制接待标准和陪餐人数，一般不安排盒烟，一律不安排各类娱乐性消费活动。</w:t>
            </w:r>
            <w:r>
              <w:rPr>
                <w:rFonts w:ascii="仿宋" w:eastAsia="仿宋" w:hAnsi="仿宋" w:cs="宋体" w:hint="eastAsia"/>
                <w:sz w:val="24"/>
                <w:szCs w:val="24"/>
              </w:rPr>
              <w:br/>
            </w:r>
            <w:r>
              <w:rPr>
                <w:rFonts w:ascii="仿宋" w:eastAsia="仿宋" w:hAnsi="仿宋" w:cs="宋体" w:hint="eastAsia"/>
                <w:sz w:val="24"/>
                <w:szCs w:val="24"/>
              </w:rPr>
              <w:t>（八）、从严控制旅差费用。公务出差应注意节约，尽量减少各项旅差开支，旅差费用标准严格遵守有关规定。</w:t>
            </w:r>
            <w:r>
              <w:rPr>
                <w:rFonts w:ascii="仿宋" w:eastAsia="仿宋" w:hAnsi="仿宋" w:cs="宋体" w:hint="eastAsia"/>
                <w:sz w:val="24"/>
                <w:szCs w:val="24"/>
              </w:rPr>
              <w:br/>
            </w:r>
            <w:r>
              <w:rPr>
                <w:rFonts w:ascii="仿宋" w:eastAsia="仿宋" w:hAnsi="仿宋" w:cs="宋体" w:hint="eastAsia"/>
                <w:sz w:val="24"/>
                <w:szCs w:val="24"/>
              </w:rPr>
              <w:t>（九）、严格控制会议、庆典、节会，确需召开的会议，须报主要领导批准，并从严控制规模和经费支出。</w:t>
            </w:r>
            <w:r>
              <w:rPr>
                <w:rFonts w:ascii="仿宋" w:eastAsia="仿宋" w:hAnsi="仿宋" w:cs="宋体" w:hint="eastAsia"/>
                <w:sz w:val="24"/>
                <w:szCs w:val="24"/>
              </w:rPr>
              <w:br/>
            </w:r>
            <w:r>
              <w:rPr>
                <w:rFonts w:ascii="仿宋" w:eastAsia="仿宋" w:hAnsi="仿宋" w:cs="宋体" w:hint="eastAsia"/>
                <w:sz w:val="24"/>
                <w:szCs w:val="24"/>
              </w:rPr>
              <w:t>（十）、注意爱护公物。对配发给干部职工的办公用具，办公室要登记造册，落实管护责任；全镇干部职工应珍爱公物，</w:t>
            </w:r>
            <w:r>
              <w:rPr>
                <w:rFonts w:ascii="仿宋" w:eastAsia="仿宋" w:hAnsi="仿宋" w:cs="宋体" w:hint="eastAsia"/>
                <w:sz w:val="24"/>
                <w:szCs w:val="24"/>
              </w:rPr>
              <w:t>合理使用，妥善保管，保持用具的使用性能，严禁侵占公物行为。</w:t>
            </w:r>
          </w:p>
        </w:tc>
      </w:tr>
      <w:tr w:rsidR="000E0217">
        <w:trPr>
          <w:trHeight w:val="2100"/>
        </w:trPr>
        <w:tc>
          <w:tcPr>
            <w:tcW w:w="9371" w:type="dxa"/>
            <w:gridSpan w:val="7"/>
            <w:tcBorders>
              <w:top w:val="single" w:sz="4"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0E0217" w:rsidRDefault="00EA10D9">
            <w:pPr>
              <w:jc w:val="left"/>
              <w:rPr>
                <w:sz w:val="22"/>
              </w:rPr>
            </w:pPr>
            <w:r>
              <w:rPr>
                <w:rFonts w:ascii="仿宋" w:eastAsia="仿宋" w:hAnsi="仿宋" w:cs="仿宋"/>
                <w:color w:val="000000"/>
                <w:sz w:val="22"/>
              </w:rPr>
              <w:t xml:space="preserve">    </w:t>
            </w:r>
            <w:r>
              <w:rPr>
                <w:rFonts w:ascii="仿宋" w:eastAsia="仿宋" w:hAnsi="仿宋" w:cs="仿宋"/>
                <w:color w:val="000000"/>
                <w:sz w:val="22"/>
              </w:rPr>
              <w:t>说明：</w:t>
            </w:r>
            <w:r>
              <w:rPr>
                <w:rFonts w:ascii="仿宋" w:eastAsia="仿宋" w:hAnsi="仿宋" w:cs="仿宋"/>
                <w:color w:val="000000"/>
                <w:sz w:val="22"/>
              </w:rPr>
              <w:t>“</w:t>
            </w:r>
            <w:r>
              <w:rPr>
                <w:rFonts w:ascii="仿宋" w:eastAsia="仿宋" w:hAnsi="仿宋" w:cs="仿宋"/>
                <w:color w:val="000000"/>
                <w:sz w:val="22"/>
              </w:rPr>
              <w:t>项目支出</w:t>
            </w:r>
            <w:r>
              <w:rPr>
                <w:rFonts w:ascii="仿宋" w:eastAsia="仿宋" w:hAnsi="仿宋" w:cs="仿宋"/>
                <w:color w:val="000000"/>
                <w:sz w:val="22"/>
              </w:rPr>
              <w:t>”</w:t>
            </w:r>
            <w:r>
              <w:rPr>
                <w:rFonts w:ascii="仿宋" w:eastAsia="仿宋" w:hAnsi="仿宋" w:cs="仿宋"/>
                <w:color w:val="000000"/>
                <w:sz w:val="22"/>
              </w:rPr>
              <w:t>需要填报除基本支出以外的所有项目情况，包括业务工作项目、运行维护项目等；</w:t>
            </w:r>
            <w:r>
              <w:rPr>
                <w:rFonts w:ascii="仿宋" w:eastAsia="仿宋" w:hAnsi="仿宋" w:cs="仿宋"/>
                <w:color w:val="000000"/>
                <w:sz w:val="22"/>
              </w:rPr>
              <w:t>“</w:t>
            </w:r>
            <w:r>
              <w:rPr>
                <w:rFonts w:ascii="仿宋" w:eastAsia="仿宋" w:hAnsi="仿宋" w:cs="仿宋"/>
                <w:color w:val="000000"/>
                <w:sz w:val="22"/>
              </w:rPr>
              <w:t>公用经费</w:t>
            </w:r>
            <w:r>
              <w:rPr>
                <w:rFonts w:ascii="仿宋" w:eastAsia="仿宋" w:hAnsi="仿宋" w:cs="仿宋"/>
                <w:color w:val="000000"/>
                <w:sz w:val="22"/>
              </w:rPr>
              <w:t>”</w:t>
            </w:r>
            <w:r>
              <w:rPr>
                <w:rFonts w:ascii="仿宋" w:eastAsia="仿宋" w:hAnsi="仿宋" w:cs="仿宋"/>
                <w:color w:val="000000"/>
                <w:sz w:val="22"/>
              </w:rPr>
              <w:t>填报基本支出中的一般商品和服务支出。</w:t>
            </w:r>
          </w:p>
        </w:tc>
      </w:tr>
    </w:tbl>
    <w:p w:rsidR="000E0217" w:rsidRDefault="000E0217">
      <w:pPr>
        <w:spacing w:line="560" w:lineRule="auto"/>
        <w:rPr>
          <w:rFonts w:ascii="仿宋_GB2312" w:eastAsia="仿宋_GB2312" w:hAnsi="仿宋_GB2312" w:cs="仿宋_GB2312"/>
          <w:sz w:val="32"/>
        </w:rPr>
      </w:pPr>
    </w:p>
    <w:sectPr w:rsidR="000E0217" w:rsidSect="000E0217">
      <w:footerReference w:type="default" r:id="rId9"/>
      <w:pgSz w:w="11906" w:h="16838"/>
      <w:pgMar w:top="1701" w:right="1587" w:bottom="147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0D9" w:rsidRDefault="00EA10D9" w:rsidP="000E0217">
      <w:r>
        <w:separator/>
      </w:r>
    </w:p>
  </w:endnote>
  <w:endnote w:type="continuationSeparator" w:id="1">
    <w:p w:rsidR="00EA10D9" w:rsidRDefault="00EA10D9" w:rsidP="000E0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17" w:rsidRDefault="000E0217">
    <w:pPr>
      <w:pStyle w:val="a5"/>
    </w:pPr>
    <w:r>
      <w:pict>
        <v:shapetype id="_x0000_t202" coordsize="21600,21600" o:spt="202" path="m,l,21600r21600,l21600,xe">
          <v:stroke joinstyle="miter"/>
          <v:path gradientshapeok="t" o:connecttype="rect"/>
        </v:shapetype>
        <v:shape id="文本框 1"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filled="f" stroked="f">
          <v:textbox style="mso-fit-shape-to-text:t" inset="0,0,0,0">
            <w:txbxContent>
              <w:p w:rsidR="000E0217" w:rsidRDefault="000E0217">
                <w:pPr>
                  <w:pStyle w:val="a5"/>
                  <w:rPr>
                    <w:rFonts w:ascii="Times New Roman" w:hAnsi="Times New Roman" w:cs="Times New Roman"/>
                    <w:sz w:val="21"/>
                    <w:szCs w:val="21"/>
                  </w:rPr>
                </w:pPr>
                <w:r>
                  <w:rPr>
                    <w:rFonts w:ascii="Times New Roman" w:hAnsi="Times New Roman" w:cs="Times New Roman"/>
                    <w:sz w:val="21"/>
                    <w:szCs w:val="21"/>
                  </w:rPr>
                  <w:fldChar w:fldCharType="begin"/>
                </w:r>
                <w:r w:rsidR="00EA10D9">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D1B7B">
                  <w:rPr>
                    <w:rFonts w:ascii="Times New Roman" w:hAnsi="Times New Roman" w:cs="Times New Roman"/>
                    <w:noProof/>
                    <w:sz w:val="21"/>
                    <w:szCs w:val="21"/>
                  </w:rPr>
                  <w:t>4</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0D9" w:rsidRDefault="00EA10D9" w:rsidP="000E0217">
      <w:r>
        <w:separator/>
      </w:r>
    </w:p>
  </w:footnote>
  <w:footnote w:type="continuationSeparator" w:id="1">
    <w:p w:rsidR="00EA10D9" w:rsidRDefault="00EA10D9" w:rsidP="000E0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6A3A23"/>
    <w:multiLevelType w:val="singleLevel"/>
    <w:tmpl w:val="8E6A3A23"/>
    <w:lvl w:ilvl="0">
      <w:start w:val="4"/>
      <w:numFmt w:val="chineseCounting"/>
      <w:suff w:val="nothing"/>
      <w:lvlText w:val="（%1）"/>
      <w:lvlJc w:val="left"/>
      <w:rPr>
        <w:rFonts w:hint="eastAsia"/>
      </w:rPr>
    </w:lvl>
  </w:abstractNum>
  <w:abstractNum w:abstractNumId="1">
    <w:nsid w:val="AF48C212"/>
    <w:multiLevelType w:val="singleLevel"/>
    <w:tmpl w:val="AF48C212"/>
    <w:lvl w:ilvl="0">
      <w:start w:val="2"/>
      <w:numFmt w:val="chineseCounting"/>
      <w:suff w:val="nothing"/>
      <w:lvlText w:val="%1、"/>
      <w:lvlJc w:val="left"/>
      <w:rPr>
        <w:rFonts w:hint="eastAsia"/>
      </w:rPr>
    </w:lvl>
  </w:abstractNum>
  <w:abstractNum w:abstractNumId="2">
    <w:nsid w:val="60B25645"/>
    <w:multiLevelType w:val="singleLevel"/>
    <w:tmpl w:val="60B25645"/>
    <w:lvl w:ilvl="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noPunctuationKerning/>
  <w:characterSpacingControl w:val="doNotCompress"/>
  <w:hdrShapeDefaults>
    <o:shapedefaults v:ext="edit" spidmax="4098" fillcolor="white">
      <v:fill color="white"/>
    </o:shapedefaults>
    <o:shapelayout v:ext="edit">
      <o:idmap v:ext="edit" data="3"/>
    </o:shapelayout>
  </w:hdrShapeDefaults>
  <w:footnotePr>
    <w:footnote w:id="0"/>
    <w:footnote w:id="1"/>
  </w:footnotePr>
  <w:endnotePr>
    <w:endnote w:id="0"/>
    <w:endnote w:id="1"/>
  </w:endnotePr>
  <w:compat>
    <w:doNotExpandShiftReturn/>
    <w:useFELayout/>
  </w:compat>
  <w:rsids>
    <w:rsidRoot w:val="00F36502"/>
    <w:rsid w:val="000E0217"/>
    <w:rsid w:val="001F43E0"/>
    <w:rsid w:val="00456BE3"/>
    <w:rsid w:val="00874396"/>
    <w:rsid w:val="00B5388D"/>
    <w:rsid w:val="00BD1B7B"/>
    <w:rsid w:val="00C508E9"/>
    <w:rsid w:val="00D67BEB"/>
    <w:rsid w:val="00EA10D9"/>
    <w:rsid w:val="00F36502"/>
    <w:rsid w:val="046A15DD"/>
    <w:rsid w:val="0646641D"/>
    <w:rsid w:val="0778426B"/>
    <w:rsid w:val="0BB1607C"/>
    <w:rsid w:val="0E827A02"/>
    <w:rsid w:val="103D46CB"/>
    <w:rsid w:val="10F67FD0"/>
    <w:rsid w:val="111B3300"/>
    <w:rsid w:val="12C55D55"/>
    <w:rsid w:val="1697343D"/>
    <w:rsid w:val="19C65A28"/>
    <w:rsid w:val="1A9B2A4B"/>
    <w:rsid w:val="1AE00D2D"/>
    <w:rsid w:val="1DD92561"/>
    <w:rsid w:val="227E6D51"/>
    <w:rsid w:val="243F1C86"/>
    <w:rsid w:val="24E4672A"/>
    <w:rsid w:val="26427ED5"/>
    <w:rsid w:val="26766B55"/>
    <w:rsid w:val="27775C94"/>
    <w:rsid w:val="27E55266"/>
    <w:rsid w:val="2C6A77CD"/>
    <w:rsid w:val="37815775"/>
    <w:rsid w:val="3BE8198A"/>
    <w:rsid w:val="3C62371D"/>
    <w:rsid w:val="3C8B04B5"/>
    <w:rsid w:val="3FCA79BC"/>
    <w:rsid w:val="439F12CB"/>
    <w:rsid w:val="468A2586"/>
    <w:rsid w:val="4DBE41E9"/>
    <w:rsid w:val="50A13444"/>
    <w:rsid w:val="594F1C67"/>
    <w:rsid w:val="5D6C195F"/>
    <w:rsid w:val="62CA74FA"/>
    <w:rsid w:val="63CB6231"/>
    <w:rsid w:val="64AD05F4"/>
    <w:rsid w:val="6AAE0184"/>
    <w:rsid w:val="6ACF2FB7"/>
    <w:rsid w:val="6B2E3F5C"/>
    <w:rsid w:val="6B8448A8"/>
    <w:rsid w:val="70425AD2"/>
    <w:rsid w:val="73972BD1"/>
    <w:rsid w:val="73C05AA2"/>
    <w:rsid w:val="75221428"/>
    <w:rsid w:val="7737229E"/>
    <w:rsid w:val="7923465E"/>
    <w:rsid w:val="7B297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E0217"/>
    <w:pPr>
      <w:widowControl w:val="0"/>
      <w:jc w:val="both"/>
    </w:pPr>
    <w:rPr>
      <w:rFonts w:asciiTheme="minorHAnsi" w:eastAsiaTheme="minorEastAsia" w:hAnsiTheme="minorHAnsi" w:cstheme="minorBidi"/>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E0217"/>
    <w:pPr>
      <w:ind w:firstLineChars="200" w:firstLine="420"/>
    </w:pPr>
    <w:rPr>
      <w:rFonts w:ascii="Calibri" w:hAnsi="Calibri" w:cs="黑体"/>
    </w:rPr>
  </w:style>
  <w:style w:type="paragraph" w:styleId="a4">
    <w:name w:val="Body Text Indent"/>
    <w:basedOn w:val="a"/>
    <w:link w:val="Char"/>
    <w:qFormat/>
    <w:rsid w:val="000E0217"/>
    <w:pPr>
      <w:spacing w:after="120"/>
      <w:ind w:leftChars="200" w:left="420"/>
    </w:pPr>
  </w:style>
  <w:style w:type="paragraph" w:styleId="a5">
    <w:name w:val="footer"/>
    <w:basedOn w:val="a"/>
    <w:qFormat/>
    <w:rsid w:val="000E0217"/>
    <w:pPr>
      <w:tabs>
        <w:tab w:val="center" w:pos="4153"/>
        <w:tab w:val="right" w:pos="8306"/>
      </w:tabs>
      <w:snapToGrid w:val="0"/>
      <w:jc w:val="left"/>
    </w:pPr>
    <w:rPr>
      <w:sz w:val="18"/>
    </w:rPr>
  </w:style>
  <w:style w:type="paragraph" w:styleId="a6">
    <w:name w:val="header"/>
    <w:basedOn w:val="a"/>
    <w:qFormat/>
    <w:rsid w:val="000E02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link w:val="2Char"/>
    <w:uiPriority w:val="99"/>
    <w:unhideWhenUsed/>
    <w:qFormat/>
    <w:rsid w:val="000E0217"/>
    <w:pPr>
      <w:ind w:firstLineChars="200" w:firstLine="420"/>
    </w:pPr>
    <w:rPr>
      <w:rFonts w:ascii="Times New Roman" w:eastAsia="宋体" w:hAnsi="Times New Roman" w:cs="Times New Roman"/>
      <w:kern w:val="2"/>
      <w:szCs w:val="24"/>
    </w:rPr>
  </w:style>
  <w:style w:type="character" w:customStyle="1" w:styleId="Char">
    <w:name w:val="正文文本缩进 Char"/>
    <w:basedOn w:val="a1"/>
    <w:link w:val="a4"/>
    <w:qFormat/>
    <w:rsid w:val="000E0217"/>
    <w:rPr>
      <w:rFonts w:asciiTheme="minorHAnsi" w:eastAsiaTheme="minorEastAsia" w:hAnsiTheme="minorHAnsi" w:cstheme="minorBidi"/>
      <w:sz w:val="21"/>
      <w:szCs w:val="22"/>
    </w:rPr>
  </w:style>
  <w:style w:type="character" w:customStyle="1" w:styleId="2Char">
    <w:name w:val="正文首行缩进 2 Char"/>
    <w:basedOn w:val="Char"/>
    <w:link w:val="2"/>
    <w:uiPriority w:val="99"/>
    <w:qFormat/>
    <w:rsid w:val="000E0217"/>
    <w:rPr>
      <w:kern w:val="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h100.com/zuowen/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2021-07-19T06:36:00Z</cp:lastPrinted>
  <dcterms:created xsi:type="dcterms:W3CDTF">2019-06-18T04:52:00Z</dcterms:created>
  <dcterms:modified xsi:type="dcterms:W3CDTF">2021-07-19T07:02:00Z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841A7E14B3C5424FAD3E711031CEFE02</vt:lpwstr>
  </property>
</Properties>
</file>