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53297">
      <w:pPr>
        <w:jc w:val="center"/>
        <w:rPr>
          <w:rFonts w:hint="eastAsia" w:ascii="方正小标宋_GBK" w:hAnsi="方正小标宋_GBK" w:eastAsia="方正小标宋_GBK" w:cs="方正小标宋_GBK"/>
          <w:sz w:val="96"/>
          <w:szCs w:val="96"/>
        </w:rPr>
      </w:pPr>
      <w:r>
        <w:rPr>
          <w:rFonts w:hint="eastAsia" w:ascii="方正小标宋_GBK" w:hAnsi="方正小标宋_GBK" w:eastAsia="方正小标宋_GBK" w:cs="方正小标宋_GBK"/>
          <w:sz w:val="96"/>
          <w:szCs w:val="96"/>
          <w:lang w:eastAsia="zh-CN"/>
        </w:rPr>
        <w:t>英雄广场烈士陵园</w:t>
      </w:r>
      <w:r>
        <w:rPr>
          <w:rFonts w:hint="eastAsia" w:ascii="方正小标宋_GBK" w:hAnsi="方正小标宋_GBK" w:eastAsia="方正小标宋_GBK" w:cs="方正小标宋_GBK"/>
          <w:sz w:val="96"/>
          <w:szCs w:val="96"/>
        </w:rPr>
        <w:t>保护范围公告</w:t>
      </w:r>
    </w:p>
    <w:p w14:paraId="1AEBA603">
      <w:pPr>
        <w:rPr>
          <w:rFonts w:hint="eastAsia" w:ascii="方正小标宋_GBK" w:hAnsi="方正小标宋_GBK" w:eastAsia="方正小标宋_GBK" w:cs="方正小标宋_GBK"/>
          <w:sz w:val="32"/>
          <w:szCs w:val="32"/>
        </w:rPr>
      </w:pPr>
    </w:p>
    <w:p w14:paraId="6E503BDF">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结合我县实际，现将</w:t>
      </w:r>
      <w:r>
        <w:rPr>
          <w:rFonts w:hint="default" w:ascii="Times New Roman" w:hAnsi="Times New Roman" w:eastAsia="仿宋_GB2312" w:cs="Times New Roman"/>
          <w:sz w:val="44"/>
          <w:szCs w:val="44"/>
          <w:lang w:eastAsia="zh-CN"/>
        </w:rPr>
        <w:t>英雄广场烈士陵园</w:t>
      </w:r>
      <w:r>
        <w:rPr>
          <w:rFonts w:hint="default" w:ascii="Times New Roman" w:hAnsi="Times New Roman" w:eastAsia="仿宋_GB2312" w:cs="Times New Roman"/>
          <w:sz w:val="44"/>
          <w:szCs w:val="44"/>
        </w:rPr>
        <w:t>保护范围</w:t>
      </w:r>
      <w:r>
        <w:rPr>
          <w:rFonts w:hint="default" w:ascii="Times New Roman" w:hAnsi="Times New Roman" w:eastAsia="仿宋_GB2312" w:cs="Times New Roman"/>
          <w:sz w:val="44"/>
          <w:szCs w:val="44"/>
          <w:lang w:val="en-US" w:eastAsia="zh-CN"/>
        </w:rPr>
        <w:t>公告如下：</w:t>
      </w:r>
    </w:p>
    <w:p w14:paraId="37F1BB2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eastAsia="zh-CN"/>
        </w:rPr>
      </w:pPr>
      <w:r>
        <w:rPr>
          <w:rFonts w:hint="eastAsia" w:ascii="黑体" w:hAnsi="黑体" w:eastAsia="黑体" w:cs="黑体"/>
          <w:sz w:val="44"/>
          <w:szCs w:val="44"/>
          <w:lang w:eastAsia="zh-CN"/>
        </w:rPr>
        <w:t>一、</w:t>
      </w:r>
      <w:r>
        <w:rPr>
          <w:rFonts w:hint="eastAsia" w:ascii="黑体" w:hAnsi="黑体" w:eastAsia="黑体" w:cs="黑体"/>
          <w:sz w:val="44"/>
          <w:szCs w:val="44"/>
        </w:rPr>
        <w:t>设施名称：</w:t>
      </w:r>
      <w:r>
        <w:rPr>
          <w:rFonts w:hint="default" w:ascii="Times New Roman" w:hAnsi="Times New Roman" w:eastAsia="仿宋_GB2312" w:cs="Times New Roman"/>
          <w:sz w:val="44"/>
          <w:szCs w:val="44"/>
          <w:lang w:eastAsia="zh-CN"/>
        </w:rPr>
        <w:t>英雄广场烈士陵园</w:t>
      </w:r>
    </w:p>
    <w:p w14:paraId="2AB20A74">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二、设施地址：</w:t>
      </w:r>
      <w:r>
        <w:rPr>
          <w:rFonts w:hint="default" w:ascii="Times New Roman" w:hAnsi="Times New Roman" w:eastAsia="仿宋_GB2312" w:cs="Times New Roman"/>
          <w:sz w:val="44"/>
          <w:szCs w:val="44"/>
          <w:lang w:eastAsia="zh-CN"/>
        </w:rPr>
        <w:t>芷江侗族自治县芷江镇英雄广场</w:t>
      </w:r>
    </w:p>
    <w:p w14:paraId="5EF2B173">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三、主管部门</w:t>
      </w:r>
      <w:r>
        <w:rPr>
          <w:rFonts w:hint="default" w:ascii="黑体" w:hAnsi="黑体" w:eastAsia="黑体" w:cs="黑体"/>
          <w:sz w:val="44"/>
          <w:szCs w:val="44"/>
          <w:lang w:eastAsia="zh-CN"/>
        </w:rPr>
        <w:t>：</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15C5B239">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四、保护单位：</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0D22DC95">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五、保护级别：</w:t>
      </w:r>
      <w:r>
        <w:rPr>
          <w:rFonts w:hint="default" w:ascii="Times New Roman" w:hAnsi="Times New Roman" w:eastAsia="仿宋_GB2312" w:cs="Times New Roman"/>
          <w:sz w:val="44"/>
          <w:szCs w:val="44"/>
          <w:lang w:eastAsia="zh-CN"/>
        </w:rPr>
        <w:t>市级</w:t>
      </w:r>
    </w:p>
    <w:p w14:paraId="3BE163E4">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六、保护范围：</w:t>
      </w:r>
      <w:r>
        <w:rPr>
          <w:rFonts w:hint="default" w:ascii="Times New Roman" w:hAnsi="Times New Roman" w:eastAsia="仿宋_GB2312" w:cs="Times New Roman"/>
          <w:sz w:val="44"/>
          <w:szCs w:val="44"/>
          <w:lang w:eastAsia="zh-CN"/>
        </w:rPr>
        <w:t>英雄广场烈士陵园</w:t>
      </w:r>
      <w:r>
        <w:rPr>
          <w:rFonts w:hint="default" w:ascii="Times New Roman" w:hAnsi="Times New Roman" w:eastAsia="仿宋_GB2312" w:cs="Times New Roman"/>
          <w:sz w:val="44"/>
          <w:szCs w:val="44"/>
        </w:rPr>
        <w:t>占地面积为</w:t>
      </w:r>
      <w:r>
        <w:rPr>
          <w:rFonts w:hint="default" w:ascii="Times New Roman" w:hAnsi="Times New Roman" w:eastAsia="仿宋_GB2312" w:cs="Times New Roman"/>
          <w:sz w:val="44"/>
          <w:szCs w:val="44"/>
          <w:lang w:val="en-US" w:eastAsia="zh-CN"/>
        </w:rPr>
        <w:t>951</w:t>
      </w:r>
      <w:r>
        <w:rPr>
          <w:rFonts w:hint="default" w:ascii="Times New Roman" w:hAnsi="Times New Roman" w:eastAsia="仿宋_GB2312" w:cs="Times New Roman"/>
          <w:sz w:val="44"/>
          <w:szCs w:val="44"/>
        </w:rPr>
        <w:t>平方米</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东</w:t>
      </w:r>
      <w:r>
        <w:rPr>
          <w:rFonts w:hint="default" w:ascii="Times New Roman" w:hAnsi="Times New Roman" w:eastAsia="仿宋_GB2312" w:cs="Times New Roman"/>
          <w:sz w:val="44"/>
          <w:szCs w:val="44"/>
          <w:lang w:val="en-US" w:eastAsia="zh-CN"/>
        </w:rPr>
        <w:t>至英雄广场内便道；南至英雄广场内便道</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lang w:val="en-US" w:eastAsia="zh-CN"/>
        </w:rPr>
        <w:t>西至英雄广场内便道</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lang w:val="en-US" w:eastAsia="zh-CN"/>
        </w:rPr>
        <w:t>北至英雄广场人行道。</w:t>
      </w:r>
    </w:p>
    <w:p w14:paraId="78D32349">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七、保护要求：</w:t>
      </w:r>
      <w:r>
        <w:rPr>
          <w:rFonts w:hint="default" w:ascii="Times New Roman" w:hAnsi="Times New Roman" w:eastAsia="仿宋_GB2312" w:cs="Times New Roman"/>
          <w:sz w:val="44"/>
          <w:szCs w:val="44"/>
          <w:lang w:eastAsia="zh-CN"/>
        </w:rPr>
        <w:t>英雄广场烈士陵园</w:t>
      </w:r>
      <w:r>
        <w:rPr>
          <w:rFonts w:hint="default" w:ascii="Times New Roman" w:hAnsi="Times New Roman" w:eastAsia="仿宋_GB2312" w:cs="Times New Roman"/>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default" w:ascii="Times New Roman" w:hAnsi="Times New Roman" w:eastAsia="仿宋_GB2312" w:cs="Times New Roman"/>
          <w:sz w:val="44"/>
          <w:szCs w:val="44"/>
          <w:lang w:val="en-US" w:eastAsia="zh-CN"/>
        </w:rPr>
        <w:t>；</w:t>
      </w:r>
      <w:r>
        <w:rPr>
          <w:rFonts w:hint="default" w:ascii="Times New Roman" w:hAnsi="Times New Roman" w:eastAsia="仿宋_GB2312" w:cs="Times New Roman"/>
          <w:sz w:val="44"/>
          <w:szCs w:val="44"/>
        </w:rPr>
        <w:t>构成违反治安管理行为的，依法给予治安管理处罚；构成犯罪的，依法追究刑事责任。</w:t>
      </w:r>
    </w:p>
    <w:p w14:paraId="2990CC23">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附：</w:t>
      </w:r>
      <w:r>
        <w:rPr>
          <w:rFonts w:hint="default" w:ascii="Times New Roman" w:hAnsi="Times New Roman" w:eastAsia="仿宋_GB2312" w:cs="Times New Roman"/>
          <w:sz w:val="44"/>
          <w:szCs w:val="44"/>
          <w:lang w:eastAsia="zh-CN"/>
        </w:rPr>
        <w:t>英雄广场烈士陵园</w:t>
      </w:r>
      <w:r>
        <w:rPr>
          <w:rFonts w:hint="default" w:ascii="Times New Roman" w:hAnsi="Times New Roman" w:eastAsia="仿宋_GB2312" w:cs="Times New Roman"/>
          <w:sz w:val="44"/>
          <w:szCs w:val="44"/>
        </w:rPr>
        <w:t>保护范围红线图</w:t>
      </w:r>
    </w:p>
    <w:p w14:paraId="1D004FFE">
      <w:pPr>
        <w:ind w:firstLine="880" w:firstLineChars="200"/>
        <w:rPr>
          <w:rFonts w:hint="default" w:ascii="Times New Roman" w:hAnsi="Times New Roman" w:eastAsia="仿宋_GB2312" w:cs="Times New Roman"/>
          <w:sz w:val="44"/>
          <w:szCs w:val="44"/>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0BB15F18">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eastAsia"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247888A0">
      <w:pPr>
        <w:rPr>
          <w:rFonts w:hint="eastAsia" w:ascii="Times New Roman" w:hAnsi="Times New Roman" w:eastAsia="仿宋_GB2312" w:cs="Times New Roman"/>
          <w:sz w:val="44"/>
          <w:szCs w:val="44"/>
          <w:lang w:val="en-US" w:eastAsia="zh-CN"/>
        </w:rPr>
      </w:pPr>
    </w:p>
    <w:p w14:paraId="2F48C40A">
      <w:pPr>
        <w:jc w:val="center"/>
        <w:rPr>
          <w:rFonts w:hint="default" w:ascii="方正小标宋_GBK" w:hAnsi="方正小标宋_GBK" w:eastAsia="方正小标宋_GBK" w:cs="方正小标宋_GBK"/>
          <w:w w:val="90"/>
          <w:sz w:val="96"/>
          <w:szCs w:val="96"/>
          <w:lang w:eastAsia="zh-CN"/>
        </w:rPr>
      </w:pPr>
      <w:r>
        <w:rPr>
          <w:rFonts w:hint="default" w:ascii="方正小标宋_GBK" w:hAnsi="方正小标宋_GBK" w:eastAsia="方正小标宋_GBK" w:cs="方正小标宋_GBK"/>
          <w:w w:val="90"/>
          <w:sz w:val="96"/>
          <w:szCs w:val="96"/>
          <w:lang w:eastAsia="zh-CN"/>
        </w:rPr>
        <w:t>英雄广场烈士陵园保护范围红线图</w:t>
      </w:r>
    </w:p>
    <w:p w14:paraId="5234BCB2">
      <w:pPr>
        <w:rPr>
          <w:rFonts w:hint="eastAsia" w:ascii="Times New Roman" w:hAnsi="Times New Roman" w:eastAsia="仿宋_GB2312" w:cs="Times New Roman"/>
          <w:sz w:val="44"/>
          <w:szCs w:val="44"/>
          <w:lang w:val="en-US" w:eastAsia="zh-CN"/>
        </w:rPr>
      </w:pPr>
      <w:r>
        <w:rPr>
          <w:rFonts w:hint="eastAsia" w:ascii="Times New Roman" w:hAnsi="Times New Roman" w:eastAsia="仿宋_GB2312" w:cs="Times New Roman"/>
          <w:sz w:val="44"/>
          <w:szCs w:val="44"/>
          <w:lang w:val="en-US" w:eastAsia="zh-CN"/>
        </w:rPr>
        <w:drawing>
          <wp:inline distT="0" distB="0" distL="114300" distR="114300">
            <wp:extent cx="9348470" cy="11890375"/>
            <wp:effectExtent l="0" t="0" r="0" b="0"/>
            <wp:docPr id="1" name="图片 1" descr="2芷江烈士公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芷江烈士公园_00"/>
                    <pic:cNvPicPr>
                      <a:picLocks noChangeAspect="1"/>
                    </pic:cNvPicPr>
                  </pic:nvPicPr>
                  <pic:blipFill>
                    <a:blip r:embed="rId4"/>
                    <a:srcRect t="7313" b="2682"/>
                    <a:stretch>
                      <a:fillRect/>
                    </a:stretch>
                  </pic:blipFill>
                  <pic:spPr>
                    <a:xfrm>
                      <a:off x="0" y="0"/>
                      <a:ext cx="9348470" cy="11890375"/>
                    </a:xfrm>
                    <a:prstGeom prst="rect">
                      <a:avLst/>
                    </a:prstGeom>
                  </pic:spPr>
                </pic:pic>
              </a:graphicData>
            </a:graphic>
          </wp:inline>
        </w:drawing>
      </w:r>
    </w:p>
    <w:sectPr>
      <w:pgSz w:w="16838" w:h="23811"/>
      <w:pgMar w:top="1723"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0F7661-B83B-40AE-B372-634379FC0F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3AAF4239-414B-43E8-94BF-573DB70B67BC}"/>
  </w:font>
  <w:font w:name="仿宋_GB2312">
    <w:panose1 w:val="02010609030101010101"/>
    <w:charset w:val="86"/>
    <w:family w:val="auto"/>
    <w:pitch w:val="default"/>
    <w:sig w:usb0="00000001" w:usb1="080E0000" w:usb2="00000000" w:usb3="00000000" w:csb0="00040000" w:csb1="00000000"/>
    <w:embedRegular r:id="rId3" w:fontKey="{6BE5C2E5-EF7F-4FA0-8C71-82466C2933B4}"/>
  </w:font>
  <w:font w:name="方正仿宋_GB2312">
    <w:panose1 w:val="02000000000000000000"/>
    <w:charset w:val="86"/>
    <w:family w:val="auto"/>
    <w:pitch w:val="default"/>
    <w:sig w:usb0="A00002BF" w:usb1="184F6CFA" w:usb2="00000012" w:usb3="00000000" w:csb0="00040001" w:csb1="00000000"/>
    <w:embedRegular r:id="rId4" w:fontKey="{C945B537-E515-4BE1-AEC0-570BB4F560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65A370B"/>
    <w:rsid w:val="084D7C2D"/>
    <w:rsid w:val="0BEF4CA9"/>
    <w:rsid w:val="1365647B"/>
    <w:rsid w:val="1ADA601F"/>
    <w:rsid w:val="1C340123"/>
    <w:rsid w:val="1E792E43"/>
    <w:rsid w:val="1EF56986"/>
    <w:rsid w:val="21C546AF"/>
    <w:rsid w:val="2ECD27D0"/>
    <w:rsid w:val="37E12C34"/>
    <w:rsid w:val="3A1E4827"/>
    <w:rsid w:val="42862F6A"/>
    <w:rsid w:val="45EE64D4"/>
    <w:rsid w:val="47FF8979"/>
    <w:rsid w:val="4C5E0AB3"/>
    <w:rsid w:val="5E361890"/>
    <w:rsid w:val="6ECC3397"/>
    <w:rsid w:val="6FA731D8"/>
    <w:rsid w:val="6FEF882F"/>
    <w:rsid w:val="73CFA021"/>
    <w:rsid w:val="7BB76E4A"/>
    <w:rsid w:val="7D7FC219"/>
    <w:rsid w:val="7DFF7ACC"/>
    <w:rsid w:val="7FDA9C41"/>
    <w:rsid w:val="7FFFC8BE"/>
    <w:rsid w:val="ABE7E8D1"/>
    <w:rsid w:val="AF7F9724"/>
    <w:rsid w:val="D97F8D6E"/>
    <w:rsid w:val="DDFDBA72"/>
    <w:rsid w:val="ECFE3648"/>
    <w:rsid w:val="EE7F712C"/>
    <w:rsid w:val="F2D748E2"/>
    <w:rsid w:val="F9FA7213"/>
    <w:rsid w:val="FAFF98E6"/>
    <w:rsid w:val="FB6D6D20"/>
    <w:rsid w:val="FBFF5159"/>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728</Words>
  <Characters>734</Characters>
  <Lines>0</Lines>
  <Paragraphs>0</Paragraphs>
  <TotalTime>1</TotalTime>
  <ScaleCrop>false</ScaleCrop>
  <LinksUpToDate>false</LinksUpToDate>
  <CharactersWithSpaces>749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2024-11-14T08:06:00Z</dcterms:created>
  <dc:creator>天下有余</dc:creator>
  <cp:lastModifiedBy>独</cp:lastModifiedBy>
  <cp:lastPrinted>2024-12-02T02:05:00Z</cp:lastPrinted>
  <dcterms:modified xsi:type="dcterms:W3CDTF">2024-12-04T02:27:33Z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