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127F4">
      <w:pPr>
        <w:jc w:val="center"/>
        <w:rPr>
          <w:rFonts w:hint="eastAsia" w:ascii="方正小标宋_GBK" w:hAnsi="方正小标宋_GBK" w:eastAsia="方正小标宋_GBK" w:cs="方正小标宋_GBK"/>
          <w:sz w:val="112"/>
          <w:szCs w:val="112"/>
        </w:rPr>
      </w:pPr>
      <w:r>
        <w:rPr>
          <w:rFonts w:hint="eastAsia" w:ascii="方正小标宋_GBK" w:hAnsi="方正小标宋_GBK" w:eastAsia="方正小标宋_GBK" w:cs="方正小标宋_GBK"/>
          <w:sz w:val="112"/>
          <w:szCs w:val="112"/>
          <w:lang w:eastAsia="zh-CN"/>
        </w:rPr>
        <w:t>罗旧烈士陵园</w:t>
      </w:r>
      <w:r>
        <w:rPr>
          <w:rFonts w:hint="eastAsia" w:ascii="方正小标宋_GBK" w:hAnsi="方正小标宋_GBK" w:eastAsia="方正小标宋_GBK" w:cs="方正小标宋_GBK"/>
          <w:sz w:val="112"/>
          <w:szCs w:val="112"/>
        </w:rPr>
        <w:t>保护范围公告</w:t>
      </w:r>
    </w:p>
    <w:p w14:paraId="743A1EAC">
      <w:pPr>
        <w:rPr>
          <w:rFonts w:hint="eastAsia" w:ascii="方正小标宋_GBK" w:hAnsi="方正小标宋_GBK" w:eastAsia="方正小标宋_GBK" w:cs="方正小标宋_GBK"/>
          <w:sz w:val="32"/>
          <w:szCs w:val="32"/>
        </w:rPr>
      </w:pPr>
    </w:p>
    <w:p w14:paraId="0866492D">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根据《烈士纪念设施保护管理办法》规定，烈士纪念设施保护或管理单位的上级主管部门应当根据烈士纪念设施的类别、规模、保护级别以及周边环境等情况，提出划定烈士纪念设施保护范围的方案，报同级人民政府批准后公布</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rPr>
        <w:t>结合我县实际，现将</w:t>
      </w:r>
      <w:r>
        <w:rPr>
          <w:rFonts w:hint="eastAsia" w:ascii="仿宋_GB2312" w:hAnsi="仿宋_GB2312" w:eastAsia="仿宋_GB2312" w:cs="仿宋_GB2312"/>
          <w:sz w:val="44"/>
          <w:szCs w:val="44"/>
          <w:lang w:eastAsia="zh-CN"/>
        </w:rPr>
        <w:t>罗旧烈士陵园</w:t>
      </w:r>
      <w:r>
        <w:rPr>
          <w:rFonts w:hint="eastAsia" w:ascii="仿宋_GB2312" w:hAnsi="仿宋_GB2312" w:eastAsia="仿宋_GB2312" w:cs="仿宋_GB2312"/>
          <w:sz w:val="44"/>
          <w:szCs w:val="44"/>
        </w:rPr>
        <w:t>保护范围</w:t>
      </w:r>
      <w:r>
        <w:rPr>
          <w:rFonts w:hint="eastAsia" w:ascii="仿宋_GB2312" w:hAnsi="仿宋_GB2312" w:eastAsia="仿宋_GB2312" w:cs="仿宋_GB2312"/>
          <w:sz w:val="44"/>
          <w:szCs w:val="44"/>
          <w:lang w:val="en-US" w:eastAsia="zh-CN"/>
        </w:rPr>
        <w:t>公告如下：</w:t>
      </w:r>
    </w:p>
    <w:p w14:paraId="0C12774C">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lang w:eastAsia="zh-CN"/>
        </w:rPr>
      </w:pPr>
      <w:r>
        <w:rPr>
          <w:rFonts w:hint="eastAsia" w:ascii="黑体" w:hAnsi="黑体" w:eastAsia="黑体" w:cs="黑体"/>
          <w:sz w:val="44"/>
          <w:szCs w:val="44"/>
          <w:lang w:val="en-US" w:eastAsia="zh-CN"/>
        </w:rPr>
        <w:t>一、</w:t>
      </w:r>
      <w:r>
        <w:rPr>
          <w:rFonts w:hint="eastAsia" w:ascii="黑体" w:hAnsi="黑体" w:eastAsia="黑体" w:cs="黑体"/>
          <w:sz w:val="44"/>
          <w:szCs w:val="44"/>
        </w:rPr>
        <w:t>设施名称：</w:t>
      </w:r>
      <w:r>
        <w:rPr>
          <w:rFonts w:hint="eastAsia" w:ascii="仿宋_GB2312" w:hAnsi="仿宋_GB2312" w:eastAsia="仿宋_GB2312" w:cs="仿宋_GB2312"/>
          <w:sz w:val="44"/>
          <w:szCs w:val="44"/>
          <w:lang w:eastAsia="zh-CN"/>
        </w:rPr>
        <w:t>罗旧烈士陵园</w:t>
      </w:r>
    </w:p>
    <w:p w14:paraId="079F5DB3">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lang w:eastAsia="zh-CN"/>
        </w:rPr>
      </w:pPr>
      <w:r>
        <w:rPr>
          <w:rFonts w:hint="eastAsia" w:ascii="黑体" w:hAnsi="黑体" w:eastAsia="黑体" w:cs="黑体"/>
          <w:sz w:val="44"/>
          <w:szCs w:val="44"/>
          <w:lang w:val="en-US" w:eastAsia="zh-CN"/>
        </w:rPr>
        <w:t>二、设施地址：</w:t>
      </w:r>
      <w:r>
        <w:rPr>
          <w:rFonts w:hint="eastAsia" w:ascii="仿宋_GB2312" w:hAnsi="仿宋_GB2312" w:eastAsia="仿宋_GB2312" w:cs="仿宋_GB2312"/>
          <w:sz w:val="44"/>
          <w:szCs w:val="44"/>
          <w:lang w:eastAsia="zh-CN"/>
        </w:rPr>
        <w:t>芷江侗族自治县罗旧镇集镇</w:t>
      </w:r>
    </w:p>
    <w:p w14:paraId="7CCB0C34">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rPr>
      </w:pPr>
      <w:r>
        <w:rPr>
          <w:rFonts w:hint="eastAsia" w:ascii="黑体" w:hAnsi="黑体" w:eastAsia="黑体" w:cs="黑体"/>
          <w:sz w:val="44"/>
          <w:szCs w:val="44"/>
          <w:lang w:val="en-US" w:eastAsia="zh-CN"/>
        </w:rPr>
        <w:t>三、主管部门：</w:t>
      </w:r>
      <w:r>
        <w:rPr>
          <w:rFonts w:hint="eastAsia" w:ascii="仿宋_GB2312" w:hAnsi="仿宋_GB2312" w:eastAsia="仿宋_GB2312" w:cs="仿宋_GB2312"/>
          <w:sz w:val="44"/>
          <w:szCs w:val="44"/>
          <w:lang w:eastAsia="zh-CN"/>
        </w:rPr>
        <w:t>芷江侗族自治县</w:t>
      </w:r>
      <w:r>
        <w:rPr>
          <w:rFonts w:hint="eastAsia" w:ascii="仿宋_GB2312" w:hAnsi="仿宋_GB2312" w:eastAsia="仿宋_GB2312" w:cs="仿宋_GB2312"/>
          <w:sz w:val="44"/>
          <w:szCs w:val="44"/>
        </w:rPr>
        <w:t>退役军人事务局</w:t>
      </w:r>
    </w:p>
    <w:p w14:paraId="483C46F3">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rPr>
      </w:pPr>
      <w:r>
        <w:rPr>
          <w:rFonts w:hint="eastAsia" w:ascii="黑体" w:hAnsi="黑体" w:eastAsia="黑体" w:cs="黑体"/>
          <w:sz w:val="44"/>
          <w:szCs w:val="44"/>
          <w:lang w:val="en-US" w:eastAsia="zh-CN"/>
        </w:rPr>
        <w:t>四、保护单位：</w:t>
      </w:r>
      <w:r>
        <w:rPr>
          <w:rFonts w:hint="eastAsia" w:ascii="仿宋_GB2312" w:hAnsi="仿宋_GB2312" w:eastAsia="仿宋_GB2312" w:cs="仿宋_GB2312"/>
          <w:sz w:val="44"/>
          <w:szCs w:val="44"/>
          <w:lang w:eastAsia="zh-CN"/>
        </w:rPr>
        <w:t>芷江侗族自治县</w:t>
      </w:r>
      <w:r>
        <w:rPr>
          <w:rFonts w:hint="eastAsia" w:ascii="仿宋_GB2312" w:hAnsi="仿宋_GB2312" w:eastAsia="仿宋_GB2312" w:cs="仿宋_GB2312"/>
          <w:sz w:val="44"/>
          <w:szCs w:val="44"/>
        </w:rPr>
        <w:t>退役军人事务局</w:t>
      </w:r>
    </w:p>
    <w:p w14:paraId="23829727">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lang w:eastAsia="zh-CN"/>
        </w:rPr>
      </w:pPr>
      <w:r>
        <w:rPr>
          <w:rFonts w:hint="eastAsia" w:ascii="黑体" w:hAnsi="黑体" w:eastAsia="黑体" w:cs="黑体"/>
          <w:sz w:val="44"/>
          <w:szCs w:val="44"/>
          <w:lang w:val="en-US" w:eastAsia="zh-CN"/>
        </w:rPr>
        <w:t>五、保护级别：</w:t>
      </w:r>
      <w:r>
        <w:rPr>
          <w:rFonts w:hint="eastAsia" w:ascii="仿宋_GB2312" w:hAnsi="仿宋_GB2312" w:eastAsia="仿宋_GB2312" w:cs="仿宋_GB2312"/>
          <w:sz w:val="44"/>
          <w:szCs w:val="44"/>
          <w:lang w:eastAsia="zh-CN"/>
        </w:rPr>
        <w:t>县级</w:t>
      </w:r>
    </w:p>
    <w:p w14:paraId="09BA64B7">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rPr>
      </w:pPr>
      <w:r>
        <w:rPr>
          <w:rFonts w:hint="eastAsia" w:ascii="黑体" w:hAnsi="黑体" w:eastAsia="黑体" w:cs="黑体"/>
          <w:sz w:val="44"/>
          <w:szCs w:val="44"/>
          <w:lang w:val="en-US" w:eastAsia="zh-CN"/>
        </w:rPr>
        <w:t>六、保护范围：</w:t>
      </w:r>
      <w:r>
        <w:rPr>
          <w:rFonts w:hint="eastAsia" w:ascii="仿宋_GB2312" w:hAnsi="仿宋_GB2312" w:eastAsia="仿宋_GB2312" w:cs="仿宋_GB2312"/>
          <w:sz w:val="44"/>
          <w:szCs w:val="44"/>
          <w:lang w:eastAsia="zh-CN"/>
        </w:rPr>
        <w:t>罗旧烈士陵园</w:t>
      </w:r>
      <w:r>
        <w:rPr>
          <w:rFonts w:hint="eastAsia" w:ascii="仿宋_GB2312" w:hAnsi="仿宋_GB2312" w:eastAsia="仿宋_GB2312" w:cs="仿宋_GB2312"/>
          <w:sz w:val="44"/>
          <w:szCs w:val="44"/>
        </w:rPr>
        <w:t>占地面积为</w:t>
      </w:r>
      <w:r>
        <w:rPr>
          <w:rFonts w:hint="eastAsia" w:ascii="仿宋_GB2312" w:hAnsi="仿宋_GB2312" w:eastAsia="仿宋_GB2312" w:cs="仿宋_GB2312"/>
          <w:sz w:val="44"/>
          <w:szCs w:val="44"/>
          <w:lang w:val="en-US" w:eastAsia="zh-CN"/>
        </w:rPr>
        <w:t>442</w:t>
      </w:r>
      <w:r>
        <w:rPr>
          <w:rFonts w:hint="eastAsia" w:ascii="仿宋_GB2312" w:hAnsi="仿宋_GB2312" w:eastAsia="仿宋_GB2312" w:cs="仿宋_GB2312"/>
          <w:sz w:val="44"/>
          <w:szCs w:val="44"/>
        </w:rPr>
        <w:t>平方米</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rPr>
        <w:t>东</w:t>
      </w:r>
      <w:r>
        <w:rPr>
          <w:rFonts w:hint="eastAsia" w:ascii="仿宋_GB2312" w:hAnsi="仿宋_GB2312" w:eastAsia="仿宋_GB2312" w:cs="仿宋_GB2312"/>
          <w:sz w:val="44"/>
          <w:szCs w:val="44"/>
          <w:lang w:val="en-US" w:eastAsia="zh-CN"/>
        </w:rPr>
        <w:t>至村民严长松家；南至罗旧粮站道路</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西至村民唐召银耕地</w:t>
      </w:r>
      <w:r>
        <w:rPr>
          <w:rFonts w:hint="eastAsia" w:ascii="仿宋_GB2312" w:hAnsi="仿宋_GB2312" w:eastAsia="仿宋_GB2312" w:cs="仿宋_GB2312"/>
          <w:sz w:val="44"/>
          <w:szCs w:val="44"/>
          <w:lang w:eastAsia="zh-CN"/>
        </w:rPr>
        <w:t>；</w:t>
      </w:r>
      <w:r>
        <w:rPr>
          <w:rFonts w:hint="eastAsia" w:ascii="仿宋_GB2312" w:hAnsi="仿宋_GB2312" w:eastAsia="仿宋_GB2312" w:cs="仿宋_GB2312"/>
          <w:sz w:val="44"/>
          <w:szCs w:val="44"/>
          <w:lang w:val="en-US" w:eastAsia="zh-CN"/>
        </w:rPr>
        <w:t>北至</w:t>
      </w:r>
      <w:r>
        <w:rPr>
          <w:rFonts w:hint="eastAsia" w:ascii="仿宋_GB2312" w:hAnsi="仿宋_GB2312" w:eastAsia="仿宋_GB2312" w:cs="仿宋_GB2312"/>
          <w:sz w:val="44"/>
          <w:szCs w:val="44"/>
          <w:lang w:eastAsia="zh-CN"/>
        </w:rPr>
        <w:t>贺小岩耕地</w:t>
      </w:r>
      <w:r>
        <w:rPr>
          <w:rFonts w:hint="eastAsia" w:ascii="仿宋_GB2312" w:hAnsi="仿宋_GB2312" w:eastAsia="仿宋_GB2312" w:cs="仿宋_GB2312"/>
          <w:sz w:val="44"/>
          <w:szCs w:val="44"/>
          <w:lang w:val="en-US" w:eastAsia="zh-CN"/>
        </w:rPr>
        <w:t>。</w:t>
      </w:r>
    </w:p>
    <w:p w14:paraId="7C794CC8">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rPr>
      </w:pPr>
      <w:r>
        <w:rPr>
          <w:rFonts w:hint="eastAsia" w:ascii="黑体" w:hAnsi="黑体" w:eastAsia="黑体" w:cs="黑体"/>
          <w:sz w:val="44"/>
          <w:szCs w:val="44"/>
          <w:lang w:val="en-US" w:eastAsia="zh-CN"/>
        </w:rPr>
        <w:t>七、保护要求：</w:t>
      </w:r>
      <w:r>
        <w:rPr>
          <w:rFonts w:hint="eastAsia" w:ascii="仿宋_GB2312" w:hAnsi="仿宋_GB2312" w:eastAsia="仿宋_GB2312" w:cs="仿宋_GB2312"/>
          <w:sz w:val="44"/>
          <w:szCs w:val="44"/>
          <w:lang w:eastAsia="zh-CN"/>
        </w:rPr>
        <w:t>罗旧烈士陵园</w:t>
      </w:r>
      <w:r>
        <w:rPr>
          <w:rFonts w:hint="eastAsia" w:ascii="仿宋_GB2312" w:hAnsi="仿宋_GB2312" w:eastAsia="仿宋_GB2312" w:cs="仿宋_GB2312"/>
          <w:sz w:val="44"/>
          <w:szCs w:val="44"/>
        </w:rPr>
        <w:t>保护范围内的土地和设施受法律保护，任何组织和个人不得在烈士纪念设施保护范围内从事与纪念英烈无关或者有损纪念英烈环境和氛围的活动，不得侵占烈士纪念设施保护范围内的土地和设施，不得破坏、污损烈士纪念设施。在烈士纪念设施保护范围内从事有损纪念英烈环境和氛围活动的，烈士纪念设施保护单位和管理单位应当及时劝阻；不听劝阻的，由县级以上人民政府退役军人工作主管部门会同有关部门按照职责规定给予批评教育，责令改正。非法侵占烈士纪念设施保护范围内的土地、设施，破坏、污损烈士纪念设施，或者在烈士纪念设施保护范围内为不符合安葬条件的人员修建纪念设施、安葬或安放骨灰或者遗体的，由所在地县级以上人民政府退役军人工作主管部门责令改正，恢复原状、原貌；造成损失的，依法承担民事责任</w:t>
      </w:r>
      <w:r>
        <w:rPr>
          <w:rFonts w:hint="eastAsia" w:ascii="仿宋_GB2312" w:hAnsi="仿宋_GB2312" w:eastAsia="仿宋_GB2312" w:cs="仿宋_GB2312"/>
          <w:sz w:val="44"/>
          <w:szCs w:val="44"/>
          <w:lang w:val="en-US" w:eastAsia="zh-CN"/>
        </w:rPr>
        <w:t>；</w:t>
      </w:r>
      <w:r>
        <w:rPr>
          <w:rFonts w:hint="eastAsia" w:ascii="仿宋_GB2312" w:hAnsi="仿宋_GB2312" w:eastAsia="仿宋_GB2312" w:cs="仿宋_GB2312"/>
          <w:sz w:val="44"/>
          <w:szCs w:val="44"/>
        </w:rPr>
        <w:t>构成违反治安管理行为的，依法给予治安管理处罚；构成犯罪的，依法追究刑事责任。</w:t>
      </w:r>
    </w:p>
    <w:p w14:paraId="3E8523C3">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rPr>
      </w:pPr>
      <w:r>
        <w:rPr>
          <w:rFonts w:hint="eastAsia" w:ascii="仿宋_GB2312" w:hAnsi="仿宋_GB2312" w:eastAsia="仿宋_GB2312" w:cs="仿宋_GB2312"/>
          <w:sz w:val="44"/>
          <w:szCs w:val="44"/>
        </w:rPr>
        <w:t>附：</w:t>
      </w:r>
      <w:r>
        <w:rPr>
          <w:rFonts w:hint="eastAsia" w:ascii="仿宋_GB2312" w:hAnsi="仿宋_GB2312" w:eastAsia="仿宋_GB2312" w:cs="仿宋_GB2312"/>
          <w:sz w:val="44"/>
          <w:szCs w:val="44"/>
          <w:lang w:eastAsia="zh-CN"/>
        </w:rPr>
        <w:t>罗旧烈士陵园</w:t>
      </w:r>
      <w:r>
        <w:rPr>
          <w:rFonts w:hint="eastAsia" w:ascii="仿宋_GB2312" w:hAnsi="仿宋_GB2312" w:eastAsia="仿宋_GB2312" w:cs="仿宋_GB2312"/>
          <w:sz w:val="44"/>
          <w:szCs w:val="44"/>
        </w:rPr>
        <w:t>保护范围红线图</w:t>
      </w:r>
    </w:p>
    <w:p w14:paraId="3B5134A9">
      <w:pPr>
        <w:keepNext w:val="0"/>
        <w:keepLines w:val="0"/>
        <w:pageBreakBefore w:val="0"/>
        <w:widowControl w:val="0"/>
        <w:kinsoku/>
        <w:wordWrap/>
        <w:overflowPunct/>
        <w:topLinePunct w:val="0"/>
        <w:autoSpaceDE/>
        <w:autoSpaceDN/>
        <w:bidi w:val="0"/>
        <w:adjustRightInd/>
        <w:snapToGrid/>
        <w:spacing w:line="660" w:lineRule="exact"/>
        <w:ind w:firstLine="880" w:firstLineChars="200"/>
        <w:textAlignment w:val="auto"/>
        <w:rPr>
          <w:rFonts w:hint="eastAsia" w:ascii="仿宋_GB2312" w:hAnsi="仿宋_GB2312" w:eastAsia="仿宋_GB2312" w:cs="仿宋_GB2312"/>
          <w:sz w:val="44"/>
          <w:szCs w:val="44"/>
        </w:rPr>
      </w:pPr>
    </w:p>
    <w:p w14:paraId="4E636B45">
      <w:pPr>
        <w:keepNext w:val="0"/>
        <w:keepLines w:val="0"/>
        <w:pageBreakBefore w:val="0"/>
        <w:widowControl w:val="0"/>
        <w:kinsoku/>
        <w:wordWrap/>
        <w:overflowPunct/>
        <w:topLinePunct w:val="0"/>
        <w:autoSpaceDE/>
        <w:autoSpaceDN/>
        <w:bidi w:val="0"/>
        <w:adjustRightInd/>
        <w:snapToGrid/>
        <w:spacing w:line="660" w:lineRule="exact"/>
        <w:ind w:firstLine="6160" w:firstLineChars="1400"/>
        <w:textAlignment w:val="auto"/>
        <w:rPr>
          <w:rFonts w:hint="default" w:ascii="Times New Roman" w:hAnsi="Times New Roman" w:eastAsia="方正仿宋_GB2312" w:cs="Times New Roman"/>
          <w:sz w:val="44"/>
          <w:szCs w:val="44"/>
        </w:rPr>
      </w:pPr>
      <w:r>
        <w:rPr>
          <w:rFonts w:hint="default" w:ascii="Times New Roman" w:hAnsi="Times New Roman" w:eastAsia="方正仿宋_GB2312" w:cs="Times New Roman"/>
          <w:sz w:val="44"/>
          <w:szCs w:val="44"/>
          <w:lang w:val="en-US" w:eastAsia="zh-CN"/>
        </w:rPr>
        <w:t>发布机构：</w:t>
      </w:r>
      <w:r>
        <w:rPr>
          <w:rFonts w:hint="default" w:ascii="Times New Roman" w:hAnsi="Times New Roman" w:eastAsia="方正仿宋_GB2312" w:cs="Times New Roman"/>
          <w:sz w:val="44"/>
          <w:szCs w:val="44"/>
          <w:lang w:eastAsia="zh-CN"/>
        </w:rPr>
        <w:t>芷江侗族自治县</w:t>
      </w:r>
      <w:r>
        <w:rPr>
          <w:rFonts w:hint="default" w:ascii="Times New Roman" w:hAnsi="Times New Roman" w:eastAsia="方正仿宋_GB2312" w:cs="Times New Roman"/>
          <w:sz w:val="44"/>
          <w:szCs w:val="44"/>
        </w:rPr>
        <w:t>人民政府</w:t>
      </w:r>
    </w:p>
    <w:p w14:paraId="6D07151D">
      <w:pPr>
        <w:keepNext w:val="0"/>
        <w:keepLines w:val="0"/>
        <w:pageBreakBefore w:val="0"/>
        <w:widowControl w:val="0"/>
        <w:kinsoku/>
        <w:wordWrap/>
        <w:overflowPunct/>
        <w:topLinePunct w:val="0"/>
        <w:autoSpaceDE/>
        <w:autoSpaceDN/>
        <w:bidi w:val="0"/>
        <w:adjustRightInd/>
        <w:snapToGrid/>
        <w:spacing w:line="660" w:lineRule="exact"/>
        <w:ind w:firstLine="5280" w:firstLineChars="1200"/>
        <w:textAlignment w:val="auto"/>
        <w:rPr>
          <w:rFonts w:hint="default" w:ascii="Times New Roman" w:hAnsi="Times New Roman" w:eastAsia="方正仿宋_GB2312" w:cs="Times New Roman"/>
          <w:sz w:val="44"/>
          <w:szCs w:val="44"/>
          <w:lang w:val="en-US" w:eastAsia="zh-CN"/>
        </w:rPr>
      </w:pPr>
      <w:r>
        <w:rPr>
          <w:rFonts w:hint="default" w:ascii="Times New Roman" w:hAnsi="Times New Roman" w:eastAsia="方正仿宋_GB2312" w:cs="Times New Roman"/>
          <w:sz w:val="44"/>
          <w:szCs w:val="44"/>
          <w:lang w:val="en-US" w:eastAsia="zh-CN"/>
        </w:rPr>
        <w:t xml:space="preserve">  </w:t>
      </w:r>
      <w:r>
        <w:rPr>
          <w:rFonts w:hint="eastAsia" w:ascii="Times New Roman" w:hAnsi="Times New Roman" w:eastAsia="方正仿宋_GB2312" w:cs="Times New Roman"/>
          <w:sz w:val="44"/>
          <w:szCs w:val="44"/>
          <w:lang w:val="en-US" w:eastAsia="zh-CN"/>
        </w:rPr>
        <w:t xml:space="preserve">        </w:t>
      </w:r>
      <w:r>
        <w:rPr>
          <w:rFonts w:hint="default" w:ascii="Times New Roman" w:hAnsi="Times New Roman" w:eastAsia="方正仿宋_GB2312" w:cs="Times New Roman"/>
          <w:sz w:val="44"/>
          <w:szCs w:val="44"/>
          <w:lang w:val="en-US" w:eastAsia="zh-CN"/>
        </w:rPr>
        <w:t xml:space="preserve">   2024年1</w:t>
      </w:r>
      <w:r>
        <w:rPr>
          <w:rFonts w:hint="eastAsia" w:ascii="Times New Roman" w:hAnsi="Times New Roman" w:eastAsia="方正仿宋_GB2312" w:cs="Times New Roman"/>
          <w:sz w:val="44"/>
          <w:szCs w:val="44"/>
          <w:lang w:val="en-US" w:eastAsia="zh-CN"/>
        </w:rPr>
        <w:t>2</w:t>
      </w:r>
      <w:r>
        <w:rPr>
          <w:rFonts w:hint="default" w:ascii="Times New Roman" w:hAnsi="Times New Roman" w:eastAsia="方正仿宋_GB2312" w:cs="Times New Roman"/>
          <w:sz w:val="44"/>
          <w:szCs w:val="44"/>
          <w:lang w:val="en-US" w:eastAsia="zh-CN"/>
        </w:rPr>
        <w:t>月</w:t>
      </w:r>
      <w:r>
        <w:rPr>
          <w:rFonts w:hint="eastAsia" w:ascii="Times New Roman" w:hAnsi="Times New Roman" w:eastAsia="方正仿宋_GB2312" w:cs="Times New Roman"/>
          <w:sz w:val="44"/>
          <w:szCs w:val="44"/>
          <w:lang w:val="en-US" w:eastAsia="zh-CN"/>
        </w:rPr>
        <w:t>4</w:t>
      </w:r>
      <w:r>
        <w:rPr>
          <w:rFonts w:hint="default" w:ascii="Times New Roman" w:hAnsi="Times New Roman" w:eastAsia="方正仿宋_GB2312" w:cs="Times New Roman"/>
          <w:sz w:val="44"/>
          <w:szCs w:val="44"/>
          <w:lang w:val="en-US" w:eastAsia="zh-CN"/>
        </w:rPr>
        <w:t>日</w:t>
      </w:r>
      <w:bookmarkStart w:id="0" w:name="_GoBack"/>
      <w:bookmarkEnd w:id="0"/>
    </w:p>
    <w:p w14:paraId="6399D03A">
      <w:pPr>
        <w:jc w:val="center"/>
        <w:rPr>
          <w:rFonts w:hint="eastAsia" w:ascii="方正小标宋_GBK" w:hAnsi="方正小标宋_GBK" w:eastAsia="方正小标宋_GBK" w:cs="方正小标宋_GBK"/>
          <w:sz w:val="96"/>
          <w:szCs w:val="96"/>
          <w:lang w:eastAsia="zh-CN"/>
        </w:rPr>
      </w:pPr>
      <w:r>
        <w:rPr>
          <w:rFonts w:hint="eastAsia" w:ascii="方正小标宋_GBK" w:hAnsi="方正小标宋_GBK" w:eastAsia="方正小标宋_GBK" w:cs="方正小标宋_GBK"/>
          <w:sz w:val="96"/>
          <w:szCs w:val="96"/>
          <w:lang w:eastAsia="zh-CN"/>
        </w:rPr>
        <w:t>罗旧烈士陵园保护范围红线图</w:t>
      </w:r>
    </w:p>
    <w:p w14:paraId="47FB00E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drawing>
          <wp:inline distT="0" distB="0" distL="114300" distR="114300">
            <wp:extent cx="8874760" cy="12030075"/>
            <wp:effectExtent l="0" t="0" r="2540" b="9525"/>
            <wp:docPr id="1" name="图片 1" descr="3罗旧烈士陵园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罗旧烈士陵园_00"/>
                    <pic:cNvPicPr>
                      <a:picLocks noChangeAspect="1"/>
                    </pic:cNvPicPr>
                  </pic:nvPicPr>
                  <pic:blipFill>
                    <a:blip r:embed="rId4"/>
                    <a:srcRect t="4073"/>
                    <a:stretch>
                      <a:fillRect/>
                    </a:stretch>
                  </pic:blipFill>
                  <pic:spPr>
                    <a:xfrm>
                      <a:off x="0" y="0"/>
                      <a:ext cx="8874760" cy="12030075"/>
                    </a:xfrm>
                    <a:prstGeom prst="rect">
                      <a:avLst/>
                    </a:prstGeom>
                  </pic:spPr>
                </pic:pic>
              </a:graphicData>
            </a:graphic>
          </wp:inline>
        </w:drawing>
      </w:r>
    </w:p>
    <w:sectPr>
      <w:pgSz w:w="16838" w:h="23811"/>
      <w:pgMar w:top="1701"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B71DD5-96AD-48FA-91A4-95D3BC74F8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93FBA916-0937-4BF4-82BA-53BE51A2ADA8}"/>
  </w:font>
  <w:font w:name="仿宋_GB2312">
    <w:panose1 w:val="02010609030101010101"/>
    <w:charset w:val="86"/>
    <w:family w:val="auto"/>
    <w:pitch w:val="default"/>
    <w:sig w:usb0="00000001" w:usb1="080E0000" w:usb2="00000000" w:usb3="00000000" w:csb0="00040000" w:csb1="00000000"/>
    <w:embedRegular r:id="rId3" w:fontKey="{122B59E9-D968-43CC-8319-00C4596A9D49}"/>
  </w:font>
  <w:font w:name="方正仿宋_GB2312">
    <w:panose1 w:val="02000000000000000000"/>
    <w:charset w:val="86"/>
    <w:family w:val="auto"/>
    <w:pitch w:val="default"/>
    <w:sig w:usb0="A00002BF" w:usb1="184F6CFA" w:usb2="00000012" w:usb3="00000000" w:csb0="00040001" w:csb1="00000000"/>
    <w:embedRegular r:id="rId4" w:fontKey="{3C27EAB1-CCFF-463B-8545-79DAD93D904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Tg3N2FjMjM4Zjc5MWQ5YmU2NzJlOWJjM2FmZTkifQ=="/>
  </w:docVars>
  <w:rsids>
    <w:rsidRoot w:val="1E792E43"/>
    <w:rsid w:val="061E66FE"/>
    <w:rsid w:val="084D7C2D"/>
    <w:rsid w:val="0BEF4CA9"/>
    <w:rsid w:val="115F04F3"/>
    <w:rsid w:val="1365647B"/>
    <w:rsid w:val="1C340123"/>
    <w:rsid w:val="1E792E43"/>
    <w:rsid w:val="1EF56986"/>
    <w:rsid w:val="21C546AF"/>
    <w:rsid w:val="267D3D35"/>
    <w:rsid w:val="2ECD27D0"/>
    <w:rsid w:val="30C810B0"/>
    <w:rsid w:val="3A1E4827"/>
    <w:rsid w:val="3CFF6EB6"/>
    <w:rsid w:val="3FFD3D97"/>
    <w:rsid w:val="42862F6A"/>
    <w:rsid w:val="45EE64D4"/>
    <w:rsid w:val="4C5E0AB3"/>
    <w:rsid w:val="4E6E087B"/>
    <w:rsid w:val="5E361890"/>
    <w:rsid w:val="6ECC3397"/>
    <w:rsid w:val="6FA731D8"/>
    <w:rsid w:val="6FEF882F"/>
    <w:rsid w:val="7BB76E4A"/>
    <w:rsid w:val="7FDA9C41"/>
    <w:rsid w:val="7FF3A06C"/>
    <w:rsid w:val="7FFF3221"/>
    <w:rsid w:val="7FFFC8BE"/>
    <w:rsid w:val="ABE7E8D1"/>
    <w:rsid w:val="DDFDBA72"/>
    <w:rsid w:val="ECFE3648"/>
    <w:rsid w:val="EE7F712C"/>
    <w:rsid w:val="EF6F4003"/>
    <w:rsid w:val="F9FA7213"/>
    <w:rsid w:val="FB6D6D20"/>
    <w:rsid w:val="FFB90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708</Words>
  <Characters>714</Characters>
  <Lines>0</Lines>
  <Paragraphs>0</Paragraphs>
  <TotalTime>3</TotalTime>
  <ScaleCrop>false</ScaleCrop>
  <LinksUpToDate>false</LinksUpToDate>
  <CharactersWithSpaces>729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2024-11-13T16:06:00Z</dcterms:created>
  <dc:creator>天下有余</dc:creator>
  <cp:lastModifiedBy>独</cp:lastModifiedBy>
  <dcterms:modified xsi:type="dcterms:W3CDTF">2024-12-04T02:22:22Z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F9F693AAAEA34FBA9730A7822BC5DA34_13</vt:lpwstr>
  </property>
</Properties>
</file>