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B186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185B7FD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芷江侗族自治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县退役军人事务局</w:t>
      </w:r>
    </w:p>
    <w:p w14:paraId="36657CC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color w:val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年上半年工作总结</w:t>
      </w:r>
    </w:p>
    <w:p w14:paraId="0AF8B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color w:val="auto"/>
          <w:lang w:val="en-US" w:eastAsia="zh-CN"/>
        </w:rPr>
      </w:pPr>
    </w:p>
    <w:p w14:paraId="1B43ED6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2026年上半年，芷江县退役军人事务局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在县委、县政府的坚强领导和上级退役军人事务部门的精心指导下，</w:t>
      </w:r>
      <w:r>
        <w:rPr>
          <w:rFonts w:hint="eastAsia" w:ascii="仿宋_GB2312" w:hAnsi="仿宋_GB2312" w:eastAsia="仿宋_GB2312" w:cs="仿宋_GB2312"/>
          <w:sz w:val="32"/>
          <w:szCs w:val="32"/>
        </w:rPr>
        <w:t>深入贯彻落实习近平总书记关于退役军人工作重要论述，严格落实省、市各项工作部署，紧扣</w:t>
      </w:r>
      <w:r>
        <w:rPr>
          <w:rStyle w:val="10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目标</w:t>
      </w:r>
      <w:r>
        <w:rPr>
          <w:rFonts w:hint="eastAsia" w:ascii="仿宋_GB2312" w:hAnsi="仿宋_GB2312" w:eastAsia="仿宋_GB2312" w:cs="仿宋_GB2312"/>
          <w:sz w:val="32"/>
          <w:szCs w:val="32"/>
        </w:rPr>
        <w:t>任务，抓实政策落地、优化服务举措、深化党建引领，全力维护退役军人及优抚对象合法权益，各项工作平稳有序推进。现将上半年工作情况总结如下：</w:t>
      </w:r>
    </w:p>
    <w:p w14:paraId="701DF2B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一、工作开展情况</w:t>
      </w:r>
    </w:p>
    <w:p w14:paraId="32729D0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深化党建引领，学用结合强作风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扎实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开展树立和践行正确政绩观学习教育，组织集中学习3次、专题研讨3场、专题党课3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廉政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警示教育2次，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筑牢干部职工思想防线。积极配合县委巡察组完成巡察整改“回头看”评估工作，对照反馈问题逐项梳理、查漏补缺，建立健全长效机制5项，确保巡察反馈问题整改率达100%。同时，认真开展学习教育自查评估，围绕优抚资金发放、项目建设、信访化解等重点领域，组织3轮自查自纠，发现问题立行立改，以巡察评估推动工作规范提质。建强党员服务队伍，设立6个党员先锋岗、划分2个党员责任区，组建10人党员突击队及老兵志愿服务队。打造“党建领航路 温情暖戎心”特色品牌，依托16处烈士纪念阵地开展红色宣讲、英烈祭扫等活动。坚持学干结合，落地优抚医疗补助、困难老兵帮扶、信访处置、陵园修缮、普法宣传等多项惠民实事，切实把学习成果转化为服务实效。</w:t>
      </w:r>
    </w:p>
    <w:p w14:paraId="57CC58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）抓实拥军优抚，政策落地提质效。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春节期间走访慰问驻芷部队、各类优抚对象，累计发放慰问金及物资</w:t>
      </w:r>
      <w:r>
        <w:rPr>
          <w:rStyle w:val="10"/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75万余元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，并为“芷江舰”官兵送去春节慰问物资。严格执行优抚资金社会化发放，1至5月发放优待抚恤金</w:t>
      </w:r>
      <w:r>
        <w:rPr>
          <w:rStyle w:val="10"/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1172.8万元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、义务兵家庭优待金</w:t>
      </w:r>
      <w:r>
        <w:rPr>
          <w:rStyle w:val="10"/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118.3万元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健全优抚医疗保障体系，推行“四位一体”优抚医疗模式，为1—6级残疾军人办理职工医保；为156名优抚对象发放住院补助6.38万元，为110人次高等级残疾军人落实门诊补助5.5万元。规范优抚对象认定，新增60周岁以上农村籍退役军人35名、残疾退役军人3名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共计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接收优待证8950余张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签订拥军优待协议企业19家，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不断拓宽拥军优待覆盖面。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配合省厅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开展“弘扬长征精神，关爱功臣模范”专项医疗服务活动，通过免费义诊、健康巡诊、上门送医送药等暖心举措，让50余名优抚对象享受了专业医疗服务。</w:t>
      </w:r>
    </w:p>
    <w:p w14:paraId="043424D1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（三）聚力就业创业，精准服务搭平台。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持续强化政策宣传，接待就业创业政策咨询50余人次，面向退役士兵宣讲政策、发放宣传资料，组织乡镇退役军人服务站开展业务培训，实现政策宣传全覆盖。严格落实补贴政策，为11名自主创业退役军人发放技能培训及生活补贴</w:t>
      </w:r>
      <w:r>
        <w:rPr>
          <w:rStyle w:val="10"/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8.36万元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，组织27名自主就业退役士兵参加市级适应性培训。积极搭建创业展示平台，推荐辖区企业参与市级退役军人创业创新大赛，全力助推退役军人就业创业。</w:t>
      </w:r>
    </w:p>
    <w:p w14:paraId="4F2C8386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（四）严把安置关口，规范流程保公正。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圆满完成上半年退役士兵接收安置任务，共接收春季自主就业退役士兵28名、符合政府安排工作退役军人19名。规范完成档案审核、信息录入、落户及党组织关系转接等全流程工作，足额发放自主就业一次性经济补助</w:t>
      </w:r>
      <w:r>
        <w:rPr>
          <w:rStyle w:val="10"/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37.8万元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。聚焦安置历史遗留问题，拿出5个乡镇事业编制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面向2003—2010年入伍享受非农安置政策城镇退役士兵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公开竞聘招录，目前已完成公告发布、笔试等工作，有效化解了信访隐患，实现安置工作阳光透明、群众满意。</w:t>
      </w:r>
    </w:p>
    <w:p w14:paraId="73B327D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（五）守牢维稳底线，依法维权促和谐。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坚持信访工作法治化，组织干部开展信访法规学习及测试，面向来访群众普及法律知识。健全稳控机制，在清明等重点时段实行24小时值班制度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。结合政策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积极开展特殊困难援助及临时救助，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精准摸排14名困难退役军人，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规范、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有序进行专项救助帮扶。全力做好异地祭扫服务，安排人员前往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广西崇左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值守并护送3名烈属跨省祭扫。上半年共处置政务热线7件，累计接待来访群众500余人次，妥善化解安置、优抚领域矛盾纠纷，全县涉军领域大局持续稳定。</w:t>
      </w:r>
    </w:p>
    <w:p w14:paraId="68EF1887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（六）深耕军休服务，落实待遇暖人心。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全县现有军休管理对象4人，配备专职管理人员1名。严格落实军休干部政治待遇和生活待遇，按时足额发放各类补助、落实年度增资政策，上半年累计发放军休人员生活待遇</w:t>
      </w:r>
      <w:r>
        <w:rPr>
          <w:rStyle w:val="10"/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23.6万元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，同步保障军休干部及无收入家属、遗属生活补助。常态化走访慰问军休干部及遗属5人、企业军转困难干部17人、自主择业干部11人。强化思想教育，组织军休干部学习党的二十大及二十届历次全会精神，引导其坚定理想信念，永葆军人与党员本色。</w:t>
      </w:r>
    </w:p>
    <w:p w14:paraId="008D49A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（七）守护红色阵地，陵园管护强根基。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扎实做好全县16处烈士纪念设施管理维护，完成全部烈士陵园土地确权及不动产证办理工作。清明期间全面开展陵园清扫、安全排查，有序保障各类群体祭扫活动。推进上坪红军烈士陵园维修改造项目，目前工程已开工，预计7月初竣工。主动提供烈士寻亲、异地祭扫保障服务，顺利完成外地烈士亲属来芷祭扫相关工作。</w:t>
      </w:r>
    </w:p>
    <w:p w14:paraId="778980C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存在的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问题与不足</w:t>
      </w:r>
    </w:p>
    <w:p w14:paraId="28056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shd w:val="clear" w:fill="FFFFFF"/>
        </w:rPr>
        <w:t>虽然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shd w:val="clear" w:fill="FFFFFF"/>
          <w:lang w:val="en-US" w:eastAsia="zh-CN"/>
        </w:rPr>
        <w:t>我局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shd w:val="clear" w:fill="FFFFFF"/>
        </w:rPr>
        <w:t>各项工作取得了一定成效，但与做好新时代退役军人事务工作的标准和要求还有一定差距，也存在一些现实矛盾和问题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 w14:paraId="7D6FF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一是信访维稳仍有压力。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随着退役军人政策法规的不断调整和完善，部分退役军人对政策的理解和诉求存在差异，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在关键时间节点、敏感时段，部分退役军人以参战补贴、公益性岗位、社保医保、就业安置、生活困难等进行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权益维护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的风险隐患仍然存在。</w:t>
      </w:r>
    </w:p>
    <w:p w14:paraId="68D86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二是服务能力有待提升。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乡镇退役军人服务站工作人员流动性大，业务培训不足，在政策解读、就业指导等方面的专业化水平亟待提高。</w:t>
      </w:r>
    </w:p>
    <w:p w14:paraId="492D9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三是就业结构矛盾突出。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退役军人技能培训内容单一，上半年参训11人中7人选择驾驶培训，难以适应新兴产业、技术岗位需求；县域内就业岗位有限，未开展专场招聘会。</w:t>
      </w:r>
    </w:p>
    <w:p w14:paraId="79590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三、下半年工作计划</w:t>
      </w:r>
    </w:p>
    <w:p w14:paraId="0E8ACC30">
      <w:pPr>
        <w:pStyle w:val="4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持续深化政治引领，筑牢忠诚之魂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巩固政绩观学习教育成果，建立常态化学习机制，每季度开展1次集中学习和警示教育。深化“党建领航路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温情暖戎心”品牌建设，依托16处烈士纪念阵地常态化开展红色宣讲、英烈祭扫等活动。持续落实立功喜报上门、拥军公交优待等便民举措，每半年开展一次满意度调查，以老兵满意度检验工作成效。</w:t>
      </w:r>
    </w:p>
    <w:p w14:paraId="6CB486A4">
      <w:pPr>
        <w:pStyle w:val="4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精准提升就业服务，拓宽发展之路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优化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退役军人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技能培训内容，增设电商、电工等紧缺工种，力争培训种类达5类以上。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积极对接县域内外优质企业，建立“退役军人就业岗位信息库”，定期组织专场招聘会。加强与县人社局、罗旧工业园、重点企业沟通协作，探索“订单式”“定向式”培训模式，实现培训即就业、结业即上岗。继续做好政府安排工作退役士兵的“阳光安置”工作，确保19名政府安排工作退役士兵按时到岗到位。</w:t>
      </w:r>
    </w:p>
    <w:p w14:paraId="632B9374">
      <w:pPr>
        <w:pStyle w:val="4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着力化解信访矛盾，织密维权之网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健全涉军信访联动处置机制，落实领导包案和定期回访制度，确保信访事项“件件有着落”。继续推进安置遗留问题化解，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面向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2003—2010年入伍享受非农安置政策城镇退役士兵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公开竞聘招录工作，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在下半年完成后续环节，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确保5个编制全部落实到人。在重点时段实行24小时值班和“零报告”制度，同时加大人文关怀，对家庭确实困难的在政策范围内给予临时救助、医疗帮扶等，做到“依法依规、有情有义”。</w:t>
      </w:r>
    </w:p>
    <w:p w14:paraId="61EB8D3B">
      <w:pPr>
        <w:pStyle w:val="4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（四）</w:t>
      </w:r>
      <w:r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加快补齐阵地短板，夯实服务之基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加强乡镇退役军人服务站人员培训，下半年至少组织2次业务集中培训，重点培训政策解读、就业指导、信访接待、优抚对象认定等实务技能，提升基层服务能力。加快推进上坪红军烈士陵园维修改造工程，确保7月初如期完工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并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建立16处烈士纪念设施常态化管护机制。推动与更多企业签订拥军优待协议，拓展医疗、餐饮、住宿、旅游等优待服务领域，让退役军人享受更多实实在在的优惠。</w:t>
      </w:r>
    </w:p>
    <w:p w14:paraId="3CC0B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25D9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2F11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芷江侗族自治县退役军人事务局</w:t>
      </w:r>
    </w:p>
    <w:p w14:paraId="33BD8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280" w:firstLineChars="165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2026年6月12日</w:t>
      </w: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22CEF"/>
    <w:rsid w:val="00732204"/>
    <w:rsid w:val="02315D47"/>
    <w:rsid w:val="036D1000"/>
    <w:rsid w:val="091F2D9D"/>
    <w:rsid w:val="09DF42DA"/>
    <w:rsid w:val="0A702767"/>
    <w:rsid w:val="0E9E4764"/>
    <w:rsid w:val="14926B19"/>
    <w:rsid w:val="153100E0"/>
    <w:rsid w:val="1ABA2925"/>
    <w:rsid w:val="1AD42B5F"/>
    <w:rsid w:val="1BC17CE4"/>
    <w:rsid w:val="1F2D59B2"/>
    <w:rsid w:val="21F26E49"/>
    <w:rsid w:val="2342170A"/>
    <w:rsid w:val="2401472F"/>
    <w:rsid w:val="287A1946"/>
    <w:rsid w:val="2C387B4E"/>
    <w:rsid w:val="2C673F8F"/>
    <w:rsid w:val="319F3CF8"/>
    <w:rsid w:val="33572FB0"/>
    <w:rsid w:val="33585AD9"/>
    <w:rsid w:val="35097AF6"/>
    <w:rsid w:val="357D4824"/>
    <w:rsid w:val="38D532FB"/>
    <w:rsid w:val="3A9176AA"/>
    <w:rsid w:val="3B2E4FD7"/>
    <w:rsid w:val="3B854432"/>
    <w:rsid w:val="3E1026D9"/>
    <w:rsid w:val="3F3A67CE"/>
    <w:rsid w:val="3FE020C6"/>
    <w:rsid w:val="40BE641C"/>
    <w:rsid w:val="426E3E72"/>
    <w:rsid w:val="429D02B3"/>
    <w:rsid w:val="440B6206"/>
    <w:rsid w:val="440F6F8F"/>
    <w:rsid w:val="49AC05F5"/>
    <w:rsid w:val="49DE39A3"/>
    <w:rsid w:val="4CFE069C"/>
    <w:rsid w:val="4D022CEF"/>
    <w:rsid w:val="534F55FA"/>
    <w:rsid w:val="5E6A32E8"/>
    <w:rsid w:val="60002155"/>
    <w:rsid w:val="6200643D"/>
    <w:rsid w:val="650E0E71"/>
    <w:rsid w:val="65D2410F"/>
    <w:rsid w:val="68F16ADF"/>
    <w:rsid w:val="6A432BA7"/>
    <w:rsid w:val="6A6B28C1"/>
    <w:rsid w:val="6C77379F"/>
    <w:rsid w:val="6DD32C57"/>
    <w:rsid w:val="6EAD27AD"/>
    <w:rsid w:val="700510C2"/>
    <w:rsid w:val="73BE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  <w:rPr>
      <w:rFonts w:ascii="Times New Roman" w:hAnsi="Times New Roman" w:eastAsia="宋体" w:cs="Times New Roman"/>
    </w:rPr>
  </w:style>
  <w:style w:type="paragraph" w:customStyle="1" w:styleId="12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3005</Words>
  <Characters>3084</Characters>
  <Lines>0</Lines>
  <Paragraphs>0</Paragraphs>
  <TotalTime>7</TotalTime>
  <ScaleCrop>false</ScaleCrop>
  <LinksUpToDate>false</LinksUpToDate>
  <CharactersWithSpaces>3088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2025-06-03T02:25:00Z</dcterms:created>
  <dc:creator>梦幻随风</dc:creator>
  <cp:lastModifiedBy>花落花开</cp:lastModifiedBy>
  <cp:lastPrinted>2026-06-12T07:21:00Z</cp:lastPrinted>
  <dcterms:modified xsi:type="dcterms:W3CDTF">2026-08-25T02:39:46Z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C377C5DDF70744B39F4DEF2C47AF3B9C_11</vt:lpwstr>
  </property>
  <property fmtid="{D5CDD505-2E9C-101B-9397-08002B2CF9AE}" pid="4" name="KSOTemplateDocerSaveRecord">
    <vt:lpwstr>eyJoZGlkIjoiMDk0ODEyNDJmMzhmY2FmYmFlODBlYzI0MTIxMWYxZjciLCJ1c2VySWQiOiI0MTk0NjUwMTUifQ==</vt:lpwstr>
  </property>
</Properties>
</file>