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894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7EF126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2748AB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112EA3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54C11B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2CA2CE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121C98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5AA2D6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09C1ED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6E2793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58F184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bookmarkEnd w:id="0"/>
    </w:p>
    <w:p w14:paraId="0F4D10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35BA4A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芷退军事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3C210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</w:p>
    <w:p w14:paraId="03048A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关于调整局党组成员和局机关股室、下属机构干部职工职责分工的通知</w:t>
      </w:r>
    </w:p>
    <w:p w14:paraId="2F52F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 w14:paraId="22538A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right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局机关各股室、各下属机构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：</w:t>
      </w:r>
    </w:p>
    <w:p w14:paraId="58199E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按照县委巡察反馈问题整改工作要求和机关内设机构调整需要，根据相关规定，经局党组研究决定，现将局党组成员和局机关各股室、下属机构干部职工职责分工调整通知如下：</w:t>
      </w:r>
    </w:p>
    <w:p w14:paraId="791CB1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一、局党组成员</w:t>
      </w:r>
    </w:p>
    <w:p w14:paraId="65CE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罗宽海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</w:rPr>
        <w:t>党组书记、局长</w:t>
      </w:r>
    </w:p>
    <w:p w14:paraId="7A1E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主持全局全盘工作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DB2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禹  欧：</w:t>
      </w:r>
      <w:r>
        <w:rPr>
          <w:rFonts w:hint="eastAsia" w:ascii="仿宋" w:hAnsi="仿宋" w:eastAsia="仿宋"/>
          <w:b/>
          <w:bCs/>
          <w:sz w:val="32"/>
          <w:szCs w:val="32"/>
        </w:rPr>
        <w:t>党组成员、副局长</w:t>
      </w:r>
    </w:p>
    <w:p w14:paraId="7D76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拥军优抚股（移交安置和就业创业股）、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党建、党风廉政建设、纪检监察、巡视巡察、意识形态（网络意识形态）、宣传、统战、乡村振兴、人事、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妇女儿童、共青团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老干、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安全生产、应急、人民武装、人防工作、国防教育、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重点项目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；负责分管领域的党风廉政、意识形态（网络意识形态）、安全生产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 w14:paraId="4D16E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0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周  军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</w:rPr>
        <w:t>党组成员、副局长</w:t>
      </w:r>
    </w:p>
    <w:p w14:paraId="6B5C5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财务、办公室、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思想政治和权益维护股（政策法规股）、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信访维稳、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政务公开、国家安全、教育、深化改革、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保密、档案管理、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绩效考核、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优化经济环境、减负、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文明创建、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综治维稳、民调、扫黑除恶、依法行政、普法、人大代表建议及政协委员提案的办理、禁毒等工作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负责分管领域的党风廉政、意识形态（网络意识形态）、安全生产。</w:t>
      </w:r>
    </w:p>
    <w:p w14:paraId="2FB824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二、各股室、下属机构干部职工</w:t>
      </w:r>
    </w:p>
    <w:p w14:paraId="038169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）退役军人服务中心</w:t>
      </w:r>
    </w:p>
    <w:p w14:paraId="74A67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刘  进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退役军人服务中心主任</w:t>
      </w:r>
    </w:p>
    <w:p w14:paraId="2D0AE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主持退役军人服务中心工作。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负责移交安置和就业创业、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党风廉政、纪检监察、巡视巡察、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和领导交办事项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 w14:paraId="742FE6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（二）办公室</w:t>
      </w:r>
    </w:p>
    <w:p w14:paraId="02C51D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杨少平：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办公室负责人</w:t>
      </w:r>
    </w:p>
    <w:p w14:paraId="7E4688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主要负责办公室日常工作；负责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优化经济环境、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保密、机关文电、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固定资产管理等工作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和领导交办事项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 w14:paraId="4E4BF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宋  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协助分管网络意识形态；主要负责党建、宣传、意识形态等工作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和领导交办事项。</w:t>
      </w:r>
    </w:p>
    <w:p w14:paraId="78785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朱海燕：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牛牯坪乡界牌</w:t>
      </w:r>
      <w:r>
        <w:rPr>
          <w:rFonts w:hint="eastAsia" w:ascii="仿宋_GB2312" w:hAnsi="仿宋_GB2312" w:eastAsia="仿宋_GB2312" w:cs="仿宋_GB2312"/>
          <w:sz w:val="32"/>
          <w:szCs w:val="32"/>
        </w:rPr>
        <w:t>村驻村工作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4450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李牡丹：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主要负责财务、统计、人事、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信息化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金融风险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和领导交办事项。</w:t>
      </w:r>
    </w:p>
    <w:p w14:paraId="2C552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杨  琪：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主要负责宣传报道、妇女儿童、共青团、档案管理、民创、文明创建、网络意识形态等工作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和领导交办事项。</w:t>
      </w:r>
    </w:p>
    <w:p w14:paraId="7EADD73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（三）思想政治和权益维护股（政策法规股）</w:t>
      </w:r>
    </w:p>
    <w:p w14:paraId="57574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负责人：周 军（兼）</w:t>
      </w:r>
    </w:p>
    <w:p w14:paraId="2187C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负责协调思想政治和权益维护股（政策法规股）日常工作。</w:t>
      </w:r>
    </w:p>
    <w:p w14:paraId="4691C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舒刚军：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退役军人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思想政治、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权益维护和帮扶援助、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全县烈士纪念设施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管理维护、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烈士褒扬纪念、</w:t>
      </w:r>
      <w:r>
        <w:rPr>
          <w:rFonts w:hint="eastAsia" w:ascii="仿宋_GB2312" w:hAnsi="仿宋_GB2312" w:eastAsia="仿宋_GB2312" w:cs="仿宋_GB2312"/>
          <w:sz w:val="32"/>
          <w:szCs w:val="32"/>
        </w:rPr>
        <w:t>纪念活动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信访、</w:t>
      </w:r>
      <w:r>
        <w:rPr>
          <w:rFonts w:hint="eastAsia" w:ascii="仿宋_GB2312" w:hAnsi="仿宋" w:eastAsia="仿宋_GB2312"/>
          <w:sz w:val="32"/>
          <w:szCs w:val="32"/>
        </w:rPr>
        <w:t>规范性文件的合法性审查和行政复议、行政应诉等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工作和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领导交办事项。</w:t>
      </w:r>
    </w:p>
    <w:p w14:paraId="28981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杨长春：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负责协助抓好退役军人思想政治建设、权益维护和帮扶援助、信访工作；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军人荣誉奖励、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以及机关平安创建（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普法、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禁毒、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民调、扫黑除恶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）等工作和领导交办事项。</w:t>
      </w:r>
    </w:p>
    <w:p w14:paraId="1CA57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江兴培：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协助负责重点项目建设等工作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和领导交办事项。</w:t>
      </w:r>
    </w:p>
    <w:p w14:paraId="6699432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（四）拥军优抚股（移交安置和就业创业股）</w:t>
      </w:r>
    </w:p>
    <w:p w14:paraId="6722942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负责人：禹 欧（兼）</w:t>
      </w:r>
    </w:p>
    <w:p w14:paraId="4B7BF57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负责协调拥军优抚股（移交安置和就业创业股）日常工作。</w:t>
      </w:r>
    </w:p>
    <w:p w14:paraId="597ED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李利平：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拥军优属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优待抚恤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安全生产、消防安全、应急救援、防灾减灾等工作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和领导交办事项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DF0B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田必旺：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主要负责优抚医疗、优抚对象身份认定、创文创卫、志愿者服务等工作。</w:t>
      </w:r>
    </w:p>
    <w:p w14:paraId="0AF19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  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主要负责军休管理、国防教育、人民武装、乡村振兴、工会等工作。</w:t>
      </w:r>
    </w:p>
    <w:p w14:paraId="08D4F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62F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中共芷江侗族自治县退役军人事务局党组</w:t>
      </w:r>
    </w:p>
    <w:p w14:paraId="1E47E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2025年5月27日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8686A"/>
    <w:rsid w:val="000B1001"/>
    <w:rsid w:val="1DD7570D"/>
    <w:rsid w:val="20C76278"/>
    <w:rsid w:val="2B534870"/>
    <w:rsid w:val="3EF06066"/>
    <w:rsid w:val="45D44FC9"/>
    <w:rsid w:val="4CD8686A"/>
    <w:rsid w:val="519B00B4"/>
    <w:rsid w:val="59C934D1"/>
    <w:rsid w:val="5BF435E2"/>
    <w:rsid w:val="65BA2DA7"/>
    <w:rsid w:val="662C5A35"/>
    <w:rsid w:val="70511723"/>
    <w:rsid w:val="792702FB"/>
    <w:rsid w:val="79F26C53"/>
    <w:rsid w:val="7BC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1220</Characters>
  <Lines>0</Lines>
  <Paragraphs>0</Paragraphs>
  <TotalTime>64</TotalTime>
  <ScaleCrop>false</ScaleCrop>
  <LinksUpToDate>false</LinksUpToDate>
  <CharactersWithSpaces>1238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2025-05-06T03:53:00Z</dcterms:created>
  <dc:creator>罗@</dc:creator>
  <cp:lastModifiedBy>梦幻随风</cp:lastModifiedBy>
  <cp:lastPrinted>2025-06-11T08:32:42Z</cp:lastPrinted>
  <dcterms:modified xsi:type="dcterms:W3CDTF">2025-06-11T09:23:31Z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30D732D52C224A8BB730CD934272DE86_13</vt:lpwstr>
  </property>
  <property fmtid="{D5CDD505-2E9C-101B-9397-08002B2CF9AE}" pid="4" name="KSOTemplateDocerSaveRecord">
    <vt:lpwstr>eyJoZGlkIjoiNDY5NmJmYTQ0ODljNThlZTgwZTJhZWZlM2JjODQ3MjAiLCJ1c2VySWQiOiI3MjMxNjg1NDIifQ==</vt:lpwstr>
  </property>
</Properties>
</file>