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857"/>
        <w:gridCol w:w="1140"/>
        <w:gridCol w:w="1095"/>
        <w:gridCol w:w="1005"/>
        <w:gridCol w:w="1005"/>
        <w:gridCol w:w="840"/>
        <w:gridCol w:w="1005"/>
        <w:gridCol w:w="1185"/>
        <w:gridCol w:w="1065"/>
        <w:gridCol w:w="1305"/>
        <w:gridCol w:w="1335"/>
        <w:gridCol w:w="802"/>
      </w:tblGrid>
      <w:tr w14:paraId="3A40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2487" w:type="dxa"/>
            <w:gridSpan w:val="2"/>
            <w:tcBorders>
              <w:top w:val="nil"/>
              <w:left w:val="nil"/>
              <w:bottom w:val="nil"/>
              <w:right w:val="nil"/>
            </w:tcBorders>
            <w:shd w:val="clear" w:color="auto" w:fill="auto"/>
            <w:noWrap/>
            <w:vAlign w:val="center"/>
          </w:tcPr>
          <w:p w14:paraId="74136002">
            <w:pPr>
              <w:jc w:val="left"/>
              <w:rPr>
                <w:rFonts w:hint="eastAsia" w:ascii="黑体" w:hAnsi="宋体" w:eastAsia="黑体" w:cs="黑体"/>
                <w:i w:val="0"/>
                <w:iCs w:val="0"/>
                <w:color w:val="000000"/>
                <w:sz w:val="22"/>
                <w:szCs w:val="22"/>
                <w:u w:val="none"/>
              </w:rPr>
            </w:pPr>
            <w:bookmarkStart w:id="0" w:name="_GoBack"/>
            <w:bookmarkEnd w:id="0"/>
            <w:r>
              <w:rPr>
                <w:rFonts w:hint="eastAsia" w:ascii="黑体" w:hAnsi="宋体" w:eastAsia="黑体" w:cs="黑体"/>
                <w:i w:val="0"/>
                <w:iCs w:val="0"/>
                <w:snapToGrid w:val="0"/>
                <w:color w:val="000000"/>
                <w:kern w:val="0"/>
                <w:sz w:val="22"/>
                <w:szCs w:val="22"/>
                <w:u w:val="none"/>
                <w:lang w:val="en-US" w:eastAsia="zh-CN" w:bidi="ar"/>
              </w:rPr>
              <w:t>附件1：</w:t>
            </w:r>
          </w:p>
        </w:tc>
        <w:tc>
          <w:tcPr>
            <w:tcW w:w="1140" w:type="dxa"/>
            <w:tcBorders>
              <w:top w:val="nil"/>
              <w:left w:val="nil"/>
              <w:bottom w:val="nil"/>
              <w:right w:val="nil"/>
            </w:tcBorders>
            <w:shd w:val="clear" w:color="auto" w:fill="auto"/>
            <w:noWrap/>
            <w:vAlign w:val="center"/>
          </w:tcPr>
          <w:p w14:paraId="2184EA7C">
            <w:pPr>
              <w:jc w:val="center"/>
              <w:rPr>
                <w:rFonts w:hint="eastAsia" w:ascii="黑体" w:hAnsi="宋体" w:eastAsia="黑体" w:cs="黑体"/>
                <w:i w:val="0"/>
                <w:iCs w:val="0"/>
                <w:color w:val="000000"/>
                <w:sz w:val="22"/>
                <w:szCs w:val="22"/>
                <w:u w:val="none"/>
              </w:rPr>
            </w:pPr>
          </w:p>
        </w:tc>
        <w:tc>
          <w:tcPr>
            <w:tcW w:w="1095" w:type="dxa"/>
            <w:tcBorders>
              <w:top w:val="nil"/>
              <w:left w:val="nil"/>
              <w:bottom w:val="nil"/>
              <w:right w:val="nil"/>
            </w:tcBorders>
            <w:shd w:val="clear" w:color="auto" w:fill="auto"/>
            <w:noWrap/>
            <w:vAlign w:val="center"/>
          </w:tcPr>
          <w:p w14:paraId="1F5A4076">
            <w:pPr>
              <w:jc w:val="center"/>
              <w:rPr>
                <w:rFonts w:hint="eastAsia" w:ascii="黑体" w:hAnsi="宋体" w:eastAsia="黑体" w:cs="黑体"/>
                <w:i w:val="0"/>
                <w:iCs w:val="0"/>
                <w:color w:val="000000"/>
                <w:sz w:val="22"/>
                <w:szCs w:val="22"/>
                <w:u w:val="none"/>
              </w:rPr>
            </w:pPr>
          </w:p>
        </w:tc>
        <w:tc>
          <w:tcPr>
            <w:tcW w:w="1005" w:type="dxa"/>
            <w:tcBorders>
              <w:top w:val="nil"/>
              <w:left w:val="nil"/>
              <w:bottom w:val="nil"/>
              <w:right w:val="nil"/>
            </w:tcBorders>
            <w:shd w:val="clear" w:color="auto" w:fill="auto"/>
            <w:noWrap/>
            <w:vAlign w:val="center"/>
          </w:tcPr>
          <w:p w14:paraId="36EC308F">
            <w:pPr>
              <w:jc w:val="center"/>
              <w:rPr>
                <w:rFonts w:hint="eastAsia" w:ascii="黑体" w:hAnsi="宋体" w:eastAsia="黑体" w:cs="黑体"/>
                <w:i w:val="0"/>
                <w:iCs w:val="0"/>
                <w:color w:val="000000"/>
                <w:sz w:val="22"/>
                <w:szCs w:val="22"/>
                <w:u w:val="none"/>
              </w:rPr>
            </w:pPr>
          </w:p>
        </w:tc>
        <w:tc>
          <w:tcPr>
            <w:tcW w:w="1005" w:type="dxa"/>
            <w:tcBorders>
              <w:top w:val="nil"/>
              <w:left w:val="nil"/>
              <w:bottom w:val="nil"/>
              <w:right w:val="nil"/>
            </w:tcBorders>
            <w:shd w:val="clear" w:color="auto" w:fill="auto"/>
            <w:noWrap/>
            <w:vAlign w:val="center"/>
          </w:tcPr>
          <w:p w14:paraId="39ED09C4">
            <w:pPr>
              <w:jc w:val="center"/>
              <w:rPr>
                <w:rFonts w:hint="eastAsia" w:ascii="黑体" w:hAnsi="宋体" w:eastAsia="黑体" w:cs="黑体"/>
                <w:i w:val="0"/>
                <w:iCs w:val="0"/>
                <w:color w:val="000000"/>
                <w:sz w:val="22"/>
                <w:szCs w:val="22"/>
                <w:u w:val="none"/>
              </w:rPr>
            </w:pPr>
          </w:p>
        </w:tc>
        <w:tc>
          <w:tcPr>
            <w:tcW w:w="840" w:type="dxa"/>
            <w:tcBorders>
              <w:top w:val="nil"/>
              <w:left w:val="nil"/>
              <w:bottom w:val="nil"/>
              <w:right w:val="nil"/>
            </w:tcBorders>
            <w:shd w:val="clear" w:color="auto" w:fill="auto"/>
            <w:noWrap/>
            <w:vAlign w:val="center"/>
          </w:tcPr>
          <w:p w14:paraId="28E03211">
            <w:pPr>
              <w:jc w:val="center"/>
              <w:rPr>
                <w:rFonts w:hint="eastAsia" w:ascii="黑体" w:hAnsi="宋体" w:eastAsia="黑体" w:cs="黑体"/>
                <w:i w:val="0"/>
                <w:iCs w:val="0"/>
                <w:color w:val="000000"/>
                <w:sz w:val="22"/>
                <w:szCs w:val="22"/>
                <w:u w:val="none"/>
              </w:rPr>
            </w:pPr>
          </w:p>
        </w:tc>
        <w:tc>
          <w:tcPr>
            <w:tcW w:w="1005" w:type="dxa"/>
            <w:tcBorders>
              <w:top w:val="nil"/>
              <w:left w:val="nil"/>
              <w:bottom w:val="nil"/>
              <w:right w:val="nil"/>
            </w:tcBorders>
            <w:shd w:val="clear" w:color="auto" w:fill="auto"/>
            <w:noWrap/>
            <w:vAlign w:val="center"/>
          </w:tcPr>
          <w:p w14:paraId="4695DB9C">
            <w:pPr>
              <w:jc w:val="center"/>
              <w:rPr>
                <w:rFonts w:hint="eastAsia" w:ascii="黑体" w:hAnsi="宋体" w:eastAsia="黑体" w:cs="黑体"/>
                <w:i w:val="0"/>
                <w:iCs w:val="0"/>
                <w:color w:val="000000"/>
                <w:sz w:val="22"/>
                <w:szCs w:val="22"/>
                <w:u w:val="none"/>
              </w:rPr>
            </w:pPr>
          </w:p>
        </w:tc>
        <w:tc>
          <w:tcPr>
            <w:tcW w:w="1185" w:type="dxa"/>
            <w:tcBorders>
              <w:top w:val="nil"/>
              <w:left w:val="nil"/>
              <w:bottom w:val="nil"/>
              <w:right w:val="nil"/>
            </w:tcBorders>
            <w:shd w:val="clear" w:color="auto" w:fill="auto"/>
            <w:noWrap/>
            <w:vAlign w:val="center"/>
          </w:tcPr>
          <w:p w14:paraId="36353DFE">
            <w:pPr>
              <w:jc w:val="center"/>
              <w:rPr>
                <w:rFonts w:hint="eastAsia" w:ascii="黑体" w:hAnsi="宋体" w:eastAsia="黑体" w:cs="黑体"/>
                <w:i w:val="0"/>
                <w:iCs w:val="0"/>
                <w:color w:val="000000"/>
                <w:sz w:val="22"/>
                <w:szCs w:val="22"/>
                <w:u w:val="none"/>
              </w:rPr>
            </w:pPr>
          </w:p>
        </w:tc>
        <w:tc>
          <w:tcPr>
            <w:tcW w:w="1065" w:type="dxa"/>
            <w:tcBorders>
              <w:top w:val="nil"/>
              <w:left w:val="nil"/>
              <w:bottom w:val="nil"/>
              <w:right w:val="nil"/>
            </w:tcBorders>
            <w:shd w:val="clear" w:color="auto" w:fill="auto"/>
            <w:noWrap/>
            <w:vAlign w:val="center"/>
          </w:tcPr>
          <w:p w14:paraId="0076958B">
            <w:pPr>
              <w:jc w:val="center"/>
              <w:rPr>
                <w:rFonts w:hint="eastAsia" w:ascii="黑体" w:hAnsi="宋体" w:eastAsia="黑体" w:cs="黑体"/>
                <w:i w:val="0"/>
                <w:iCs w:val="0"/>
                <w:color w:val="000000"/>
                <w:sz w:val="22"/>
                <w:szCs w:val="22"/>
                <w:u w:val="none"/>
              </w:rPr>
            </w:pPr>
          </w:p>
        </w:tc>
        <w:tc>
          <w:tcPr>
            <w:tcW w:w="1305" w:type="dxa"/>
            <w:tcBorders>
              <w:top w:val="nil"/>
              <w:left w:val="nil"/>
              <w:bottom w:val="nil"/>
              <w:right w:val="nil"/>
            </w:tcBorders>
            <w:shd w:val="clear" w:color="auto" w:fill="auto"/>
            <w:noWrap/>
            <w:vAlign w:val="center"/>
          </w:tcPr>
          <w:p w14:paraId="488CA611">
            <w:pPr>
              <w:jc w:val="center"/>
              <w:rPr>
                <w:rFonts w:hint="eastAsia" w:ascii="黑体" w:hAnsi="宋体" w:eastAsia="黑体" w:cs="黑体"/>
                <w:i w:val="0"/>
                <w:iCs w:val="0"/>
                <w:color w:val="000000"/>
                <w:sz w:val="22"/>
                <w:szCs w:val="22"/>
                <w:u w:val="none"/>
              </w:rPr>
            </w:pPr>
          </w:p>
        </w:tc>
        <w:tc>
          <w:tcPr>
            <w:tcW w:w="1335" w:type="dxa"/>
            <w:tcBorders>
              <w:top w:val="nil"/>
              <w:left w:val="nil"/>
              <w:bottom w:val="nil"/>
              <w:right w:val="nil"/>
            </w:tcBorders>
            <w:shd w:val="clear" w:color="auto" w:fill="auto"/>
            <w:noWrap/>
            <w:vAlign w:val="center"/>
          </w:tcPr>
          <w:p w14:paraId="5374254E">
            <w:pPr>
              <w:jc w:val="center"/>
              <w:rPr>
                <w:rFonts w:hint="eastAsia" w:ascii="黑体" w:hAnsi="宋体" w:eastAsia="黑体" w:cs="黑体"/>
                <w:i w:val="0"/>
                <w:iCs w:val="0"/>
                <w:color w:val="000000"/>
                <w:sz w:val="22"/>
                <w:szCs w:val="22"/>
                <w:u w:val="none"/>
              </w:rPr>
            </w:pPr>
          </w:p>
        </w:tc>
        <w:tc>
          <w:tcPr>
            <w:tcW w:w="802" w:type="dxa"/>
            <w:tcBorders>
              <w:top w:val="nil"/>
              <w:left w:val="nil"/>
              <w:bottom w:val="nil"/>
              <w:right w:val="nil"/>
            </w:tcBorders>
            <w:shd w:val="clear" w:color="auto" w:fill="auto"/>
            <w:noWrap/>
            <w:vAlign w:val="center"/>
          </w:tcPr>
          <w:p w14:paraId="16D79252">
            <w:pPr>
              <w:jc w:val="center"/>
              <w:rPr>
                <w:rFonts w:hint="eastAsia" w:ascii="黑体" w:hAnsi="宋体" w:eastAsia="黑体" w:cs="黑体"/>
                <w:i w:val="0"/>
                <w:iCs w:val="0"/>
                <w:color w:val="000000"/>
                <w:sz w:val="22"/>
                <w:szCs w:val="22"/>
                <w:u w:val="none"/>
              </w:rPr>
            </w:pPr>
          </w:p>
        </w:tc>
      </w:tr>
      <w:tr w14:paraId="244AA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4269" w:type="dxa"/>
            <w:gridSpan w:val="13"/>
            <w:tcBorders>
              <w:top w:val="nil"/>
              <w:left w:val="nil"/>
              <w:bottom w:val="nil"/>
              <w:right w:val="nil"/>
            </w:tcBorders>
            <w:shd w:val="clear" w:color="auto" w:fill="auto"/>
            <w:noWrap/>
            <w:vAlign w:val="center"/>
          </w:tcPr>
          <w:p w14:paraId="23763016">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snapToGrid w:val="0"/>
                <w:color w:val="000000"/>
                <w:kern w:val="0"/>
                <w:sz w:val="32"/>
                <w:szCs w:val="32"/>
                <w:u w:val="none"/>
                <w:lang w:val="en-US" w:eastAsia="zh-CN" w:bidi="ar"/>
              </w:rPr>
              <w:t>芷江侗族自治县2025年度巩固拓展脱贫攻坚成果和乡村振兴增加项目库入库项目分类汇总表</w:t>
            </w:r>
          </w:p>
        </w:tc>
      </w:tr>
      <w:tr w14:paraId="2C314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269" w:type="dxa"/>
            <w:gridSpan w:val="13"/>
            <w:tcBorders>
              <w:top w:val="nil"/>
              <w:left w:val="nil"/>
              <w:bottom w:val="nil"/>
              <w:right w:val="nil"/>
            </w:tcBorders>
            <w:shd w:val="clear" w:color="auto" w:fill="auto"/>
            <w:noWrap/>
            <w:vAlign w:val="center"/>
          </w:tcPr>
          <w:p w14:paraId="33B43F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单位：万元、个、户、人</w:t>
            </w:r>
          </w:p>
        </w:tc>
      </w:tr>
      <w:tr w14:paraId="2E106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CFE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DCE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项目类型</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8A2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项目个数</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64B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资金规模和筹资方式</w:t>
            </w:r>
          </w:p>
        </w:tc>
        <w:tc>
          <w:tcPr>
            <w:tcW w:w="67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7310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受益对象</w:t>
            </w:r>
          </w:p>
        </w:tc>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F88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备注</w:t>
            </w:r>
          </w:p>
        </w:tc>
      </w:tr>
      <w:tr w14:paraId="714C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7E76F">
            <w:pPr>
              <w:jc w:val="center"/>
              <w:rPr>
                <w:rFonts w:hint="eastAsia" w:ascii="宋体" w:hAnsi="宋体" w:eastAsia="宋体" w:cs="宋体"/>
                <w:b/>
                <w:bCs/>
                <w:i w:val="0"/>
                <w:iCs w:val="0"/>
                <w:color w:val="000000"/>
                <w:sz w:val="18"/>
                <w:szCs w:val="18"/>
                <w:u w:val="none"/>
              </w:rPr>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77C04">
            <w:pPr>
              <w:jc w:val="center"/>
              <w:rPr>
                <w:rFonts w:hint="eastAsia" w:ascii="宋体" w:hAnsi="宋体" w:eastAsia="宋体" w:cs="宋体"/>
                <w:b/>
                <w:bCs/>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595EE">
            <w:pPr>
              <w:jc w:val="center"/>
              <w:rPr>
                <w:rFonts w:hint="eastAsia" w:ascii="宋体" w:hAnsi="宋体" w:eastAsia="宋体" w:cs="宋体"/>
                <w:b/>
                <w:bCs/>
                <w:i w:val="0"/>
                <w:iCs w:val="0"/>
                <w:color w:val="000000"/>
                <w:sz w:val="18"/>
                <w:szCs w:val="18"/>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ECD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项目预算总投资</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F28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7DAA7">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受益村</w:t>
            </w:r>
          </w:p>
          <w:p w14:paraId="6E343E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526AE">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受益户数</w:t>
            </w:r>
          </w:p>
          <w:p w14:paraId="5B3807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0C1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受益人口数</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1AC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4015F">
            <w:pPr>
              <w:jc w:val="center"/>
              <w:rPr>
                <w:rFonts w:hint="eastAsia" w:ascii="宋体" w:hAnsi="宋体" w:eastAsia="宋体" w:cs="宋体"/>
                <w:b/>
                <w:bCs/>
                <w:i w:val="0"/>
                <w:iCs w:val="0"/>
                <w:color w:val="000000"/>
                <w:sz w:val="18"/>
                <w:szCs w:val="18"/>
                <w:u w:val="none"/>
              </w:rPr>
            </w:pPr>
          </w:p>
        </w:tc>
      </w:tr>
      <w:tr w14:paraId="381B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57224">
            <w:pPr>
              <w:jc w:val="center"/>
              <w:rPr>
                <w:rFonts w:hint="eastAsia" w:ascii="宋体" w:hAnsi="宋体" w:eastAsia="宋体" w:cs="宋体"/>
                <w:b/>
                <w:bCs/>
                <w:i w:val="0"/>
                <w:iCs w:val="0"/>
                <w:color w:val="000000"/>
                <w:sz w:val="18"/>
                <w:szCs w:val="18"/>
                <w:u w:val="none"/>
              </w:rPr>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54A84">
            <w:pPr>
              <w:jc w:val="center"/>
              <w:rPr>
                <w:rFonts w:hint="eastAsia" w:ascii="宋体" w:hAnsi="宋体" w:eastAsia="宋体" w:cs="宋体"/>
                <w:b/>
                <w:bCs/>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44970">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C3DD3">
            <w:pPr>
              <w:jc w:val="center"/>
              <w:rPr>
                <w:rFonts w:hint="eastAsia" w:ascii="宋体" w:hAnsi="宋体" w:eastAsia="宋体" w:cs="宋体"/>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F7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财政资金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55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其他资金</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48DA8">
            <w:pPr>
              <w:jc w:val="center"/>
              <w:rPr>
                <w:rFonts w:hint="eastAsia" w:ascii="宋体" w:hAnsi="宋体" w:eastAsia="宋体" w:cs="宋体"/>
                <w:b/>
                <w:bCs/>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6C192">
            <w:pPr>
              <w:jc w:val="center"/>
              <w:rPr>
                <w:rFonts w:hint="eastAsia" w:ascii="宋体" w:hAnsi="宋体" w:eastAsia="宋体" w:cs="宋体"/>
                <w:b/>
                <w:bCs/>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0DC1D">
            <w:pPr>
              <w:jc w:val="center"/>
              <w:rPr>
                <w:rFonts w:hint="eastAsia" w:ascii="宋体" w:hAnsi="宋体" w:eastAsia="宋体" w:cs="宋体"/>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01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受益脱贫村数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CE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受益脱贫户数及防止返贫监测对象户数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10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受益脱贫人口数及防止返贫监测对象人口数</w:t>
            </w: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AAD67">
            <w:pPr>
              <w:jc w:val="center"/>
              <w:rPr>
                <w:rFonts w:hint="eastAsia" w:ascii="宋体" w:hAnsi="宋体" w:eastAsia="宋体" w:cs="宋体"/>
                <w:b/>
                <w:bCs/>
                <w:i w:val="0"/>
                <w:iCs w:val="0"/>
                <w:color w:val="000000"/>
                <w:sz w:val="18"/>
                <w:szCs w:val="18"/>
                <w:u w:val="none"/>
              </w:rPr>
            </w:pPr>
          </w:p>
        </w:tc>
      </w:tr>
      <w:tr w14:paraId="2923E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811C">
            <w:pPr>
              <w:jc w:val="center"/>
              <w:rPr>
                <w:rFonts w:hint="eastAsia" w:ascii="宋体" w:hAnsi="宋体" w:eastAsia="宋体" w:cs="宋体"/>
                <w:b/>
                <w:bCs/>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A0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总计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D5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258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EC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5794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59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5748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4F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46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EC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889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BF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78838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7D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279993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49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236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F3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13370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D8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48006</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538C">
            <w:pPr>
              <w:jc w:val="center"/>
              <w:rPr>
                <w:rFonts w:hint="eastAsia" w:ascii="宋体" w:hAnsi="宋体" w:eastAsia="宋体" w:cs="宋体"/>
                <w:b/>
                <w:bCs/>
                <w:i w:val="0"/>
                <w:iCs w:val="0"/>
                <w:color w:val="000000"/>
                <w:sz w:val="18"/>
                <w:szCs w:val="18"/>
                <w:u w:val="none"/>
              </w:rPr>
            </w:pPr>
          </w:p>
        </w:tc>
      </w:tr>
      <w:tr w14:paraId="07B42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EE46">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01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一、产业发展</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DE75">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6144">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32F0">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A534">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C3B1">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E03E">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346C">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1792">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1662">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8662">
            <w:pPr>
              <w:jc w:val="center"/>
              <w:rPr>
                <w:rFonts w:hint="eastAsia" w:ascii="宋体" w:hAnsi="宋体" w:eastAsia="宋体" w:cs="宋体"/>
                <w:i w:val="0"/>
                <w:iCs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5FDF">
            <w:pPr>
              <w:jc w:val="center"/>
              <w:rPr>
                <w:rFonts w:hint="eastAsia" w:ascii="宋体" w:hAnsi="宋体" w:eastAsia="宋体" w:cs="宋体"/>
                <w:i w:val="0"/>
                <w:iCs w:val="0"/>
                <w:color w:val="000000"/>
                <w:sz w:val="18"/>
                <w:szCs w:val="18"/>
                <w:u w:val="none"/>
              </w:rPr>
            </w:pPr>
          </w:p>
        </w:tc>
      </w:tr>
      <w:tr w14:paraId="76C4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BA6A">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C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1.生产项目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5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9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1641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9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1595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1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2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B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14344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D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45965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3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A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1968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A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6280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FD96">
            <w:pPr>
              <w:jc w:val="center"/>
              <w:rPr>
                <w:rFonts w:hint="eastAsia" w:ascii="宋体" w:hAnsi="宋体" w:eastAsia="宋体" w:cs="宋体"/>
                <w:i w:val="0"/>
                <w:iCs w:val="0"/>
                <w:color w:val="000000"/>
                <w:sz w:val="18"/>
                <w:szCs w:val="18"/>
                <w:u w:val="none"/>
              </w:rPr>
            </w:pPr>
          </w:p>
        </w:tc>
      </w:tr>
      <w:tr w14:paraId="5FF2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A4FC">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C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2.加工流通项目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B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A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6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1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8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0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D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3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2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E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6E8B">
            <w:pPr>
              <w:jc w:val="center"/>
              <w:rPr>
                <w:rFonts w:hint="eastAsia" w:ascii="宋体" w:hAnsi="宋体" w:eastAsia="宋体" w:cs="宋体"/>
                <w:i w:val="0"/>
                <w:iCs w:val="0"/>
                <w:color w:val="000000"/>
                <w:sz w:val="18"/>
                <w:szCs w:val="18"/>
                <w:u w:val="none"/>
              </w:rPr>
            </w:pPr>
          </w:p>
        </w:tc>
      </w:tr>
      <w:tr w14:paraId="21BD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C5FD">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6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3.配套基础设施项目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E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1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1178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D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1178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E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9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F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28542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6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119675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1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3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6041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2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22696</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66DC">
            <w:pPr>
              <w:jc w:val="center"/>
              <w:rPr>
                <w:rFonts w:hint="eastAsia" w:ascii="宋体" w:hAnsi="宋体" w:eastAsia="宋体" w:cs="宋体"/>
                <w:i w:val="0"/>
                <w:iCs w:val="0"/>
                <w:color w:val="000000"/>
                <w:sz w:val="18"/>
                <w:szCs w:val="18"/>
                <w:u w:val="none"/>
              </w:rPr>
            </w:pPr>
          </w:p>
        </w:tc>
      </w:tr>
      <w:tr w14:paraId="03976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9902">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B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4.金融保险配套项目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1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B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F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0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D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B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3286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A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10386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2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E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2260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2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7412</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A585">
            <w:pPr>
              <w:jc w:val="center"/>
              <w:rPr>
                <w:rFonts w:hint="eastAsia" w:ascii="宋体" w:hAnsi="宋体" w:eastAsia="宋体" w:cs="宋体"/>
                <w:i w:val="0"/>
                <w:iCs w:val="0"/>
                <w:color w:val="000000"/>
                <w:sz w:val="18"/>
                <w:szCs w:val="18"/>
                <w:u w:val="none"/>
              </w:rPr>
            </w:pPr>
          </w:p>
        </w:tc>
      </w:tr>
      <w:tr w14:paraId="016BF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39C4">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D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5.产业服务支撑项目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5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A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1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7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8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4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0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0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C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8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3EA2">
            <w:pPr>
              <w:jc w:val="center"/>
              <w:rPr>
                <w:rFonts w:hint="eastAsia" w:ascii="宋体" w:hAnsi="宋体" w:eastAsia="宋体" w:cs="宋体"/>
                <w:i w:val="0"/>
                <w:iCs w:val="0"/>
                <w:color w:val="000000"/>
                <w:sz w:val="18"/>
                <w:szCs w:val="18"/>
                <w:u w:val="none"/>
              </w:rPr>
            </w:pPr>
          </w:p>
        </w:tc>
      </w:tr>
      <w:tr w14:paraId="58F2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7B46">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D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6.农业基础设施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C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3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6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C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5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B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B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D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3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3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B03D">
            <w:pPr>
              <w:jc w:val="center"/>
              <w:rPr>
                <w:rFonts w:hint="eastAsia" w:ascii="宋体" w:hAnsi="宋体" w:eastAsia="宋体" w:cs="宋体"/>
                <w:i w:val="0"/>
                <w:iCs w:val="0"/>
                <w:color w:val="000000"/>
                <w:sz w:val="18"/>
                <w:szCs w:val="18"/>
                <w:u w:val="none"/>
              </w:rPr>
            </w:pPr>
          </w:p>
        </w:tc>
      </w:tr>
      <w:tr w14:paraId="7933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D2B5">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B5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二、就业项目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B045">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5B71">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2F3D">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C42E">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E46D">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5275">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1739">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94E0">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7816">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BBA5">
            <w:pPr>
              <w:jc w:val="center"/>
              <w:rPr>
                <w:rFonts w:hint="eastAsia" w:ascii="宋体" w:hAnsi="宋体" w:eastAsia="宋体" w:cs="宋体"/>
                <w:i w:val="0"/>
                <w:iCs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A505">
            <w:pPr>
              <w:jc w:val="center"/>
              <w:rPr>
                <w:rFonts w:hint="eastAsia" w:ascii="宋体" w:hAnsi="宋体" w:eastAsia="宋体" w:cs="宋体"/>
                <w:i w:val="0"/>
                <w:iCs w:val="0"/>
                <w:color w:val="000000"/>
                <w:sz w:val="18"/>
                <w:szCs w:val="18"/>
                <w:u w:val="none"/>
              </w:rPr>
            </w:pPr>
          </w:p>
        </w:tc>
      </w:tr>
      <w:tr w14:paraId="7CCB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993D">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9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1.就业培训</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8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6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2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1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8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9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0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E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7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1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8F0C">
            <w:pPr>
              <w:jc w:val="center"/>
              <w:rPr>
                <w:rFonts w:hint="eastAsia" w:ascii="宋体" w:hAnsi="宋体" w:eastAsia="宋体" w:cs="宋体"/>
                <w:i w:val="0"/>
                <w:iCs w:val="0"/>
                <w:color w:val="000000"/>
                <w:sz w:val="18"/>
                <w:szCs w:val="18"/>
                <w:u w:val="none"/>
              </w:rPr>
            </w:pPr>
          </w:p>
        </w:tc>
      </w:tr>
      <w:tr w14:paraId="0BC2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3C91">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3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2.公益性岗位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6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5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7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6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4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A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0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C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5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7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4B47">
            <w:pPr>
              <w:jc w:val="center"/>
              <w:rPr>
                <w:rFonts w:hint="eastAsia" w:ascii="宋体" w:hAnsi="宋体" w:eastAsia="宋体" w:cs="宋体"/>
                <w:i w:val="0"/>
                <w:iCs w:val="0"/>
                <w:color w:val="000000"/>
                <w:sz w:val="18"/>
                <w:szCs w:val="18"/>
                <w:u w:val="none"/>
              </w:rPr>
            </w:pPr>
          </w:p>
        </w:tc>
      </w:tr>
      <w:tr w14:paraId="25D6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31B5">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CE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三、乡村建设行动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99E5">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5E3B">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3892">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F4A9">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487A">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B4F3">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ADAD">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3E2A">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3E68">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8147">
            <w:pPr>
              <w:jc w:val="center"/>
              <w:rPr>
                <w:rFonts w:hint="eastAsia" w:ascii="宋体" w:hAnsi="宋体" w:eastAsia="宋体" w:cs="宋体"/>
                <w:i w:val="0"/>
                <w:iCs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FDDE">
            <w:pPr>
              <w:jc w:val="center"/>
              <w:rPr>
                <w:rFonts w:hint="eastAsia" w:ascii="宋体" w:hAnsi="宋体" w:eastAsia="宋体" w:cs="宋体"/>
                <w:i w:val="0"/>
                <w:iCs w:val="0"/>
                <w:color w:val="000000"/>
                <w:sz w:val="18"/>
                <w:szCs w:val="18"/>
                <w:u w:val="none"/>
              </w:rPr>
            </w:pPr>
          </w:p>
        </w:tc>
      </w:tr>
      <w:tr w14:paraId="16BD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5AEC">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E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1.农村基础设施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7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C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9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F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3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4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9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E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A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9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CE0B">
            <w:pPr>
              <w:jc w:val="center"/>
              <w:rPr>
                <w:rFonts w:hint="eastAsia" w:ascii="宋体" w:hAnsi="宋体" w:eastAsia="宋体" w:cs="宋体"/>
                <w:i w:val="0"/>
                <w:iCs w:val="0"/>
                <w:color w:val="000000"/>
                <w:sz w:val="18"/>
                <w:szCs w:val="18"/>
                <w:u w:val="none"/>
              </w:rPr>
            </w:pPr>
          </w:p>
        </w:tc>
      </w:tr>
      <w:tr w14:paraId="5B16F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EF7D">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E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2.人居环境整治</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7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1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1965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5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1965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A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8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9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24086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B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76124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E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D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1629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5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6841</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D3AA">
            <w:pPr>
              <w:jc w:val="center"/>
              <w:rPr>
                <w:rFonts w:hint="eastAsia" w:ascii="宋体" w:hAnsi="宋体" w:eastAsia="宋体" w:cs="宋体"/>
                <w:i w:val="0"/>
                <w:iCs w:val="0"/>
                <w:color w:val="000000"/>
                <w:sz w:val="18"/>
                <w:szCs w:val="18"/>
                <w:u w:val="none"/>
              </w:rPr>
            </w:pPr>
          </w:p>
        </w:tc>
      </w:tr>
      <w:tr w14:paraId="2A3A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1A4D">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0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3.农村公共服务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E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B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8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0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4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7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6955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D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22615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0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6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477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D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1368</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8856">
            <w:pPr>
              <w:jc w:val="center"/>
              <w:rPr>
                <w:rFonts w:hint="eastAsia" w:ascii="宋体" w:hAnsi="宋体" w:eastAsia="宋体" w:cs="宋体"/>
                <w:i w:val="0"/>
                <w:iCs w:val="0"/>
                <w:color w:val="000000"/>
                <w:sz w:val="18"/>
                <w:szCs w:val="18"/>
                <w:u w:val="none"/>
              </w:rPr>
            </w:pPr>
          </w:p>
        </w:tc>
      </w:tr>
      <w:tr w14:paraId="1FF9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9C5B">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87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四、易地搬迁后扶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4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4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C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2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E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4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1090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1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3941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9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F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875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2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3289</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466F">
            <w:pPr>
              <w:jc w:val="center"/>
              <w:rPr>
                <w:rFonts w:hint="eastAsia" w:ascii="宋体" w:hAnsi="宋体" w:eastAsia="宋体" w:cs="宋体"/>
                <w:i w:val="0"/>
                <w:iCs w:val="0"/>
                <w:color w:val="000000"/>
                <w:sz w:val="18"/>
                <w:szCs w:val="18"/>
                <w:u w:val="none"/>
              </w:rPr>
            </w:pPr>
          </w:p>
        </w:tc>
      </w:tr>
      <w:tr w14:paraId="0176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09A4">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8A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五、巩固三保障成果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A949">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7625">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E1A0">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A62F">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50CC">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2475">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7EAE">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7181">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3629">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EA5E">
            <w:pPr>
              <w:jc w:val="center"/>
              <w:rPr>
                <w:rFonts w:hint="eastAsia" w:ascii="宋体" w:hAnsi="宋体" w:eastAsia="宋体" w:cs="宋体"/>
                <w:i w:val="0"/>
                <w:iCs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A9DC">
            <w:pPr>
              <w:jc w:val="center"/>
              <w:rPr>
                <w:rFonts w:hint="eastAsia" w:ascii="宋体" w:hAnsi="宋体" w:eastAsia="宋体" w:cs="宋体"/>
                <w:i w:val="0"/>
                <w:iCs w:val="0"/>
                <w:color w:val="000000"/>
                <w:sz w:val="18"/>
                <w:szCs w:val="18"/>
                <w:u w:val="none"/>
              </w:rPr>
            </w:pPr>
          </w:p>
        </w:tc>
      </w:tr>
      <w:tr w14:paraId="4078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32E5">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4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1.住房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0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C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3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2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C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6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C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9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9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A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2243">
            <w:pPr>
              <w:jc w:val="center"/>
              <w:rPr>
                <w:rFonts w:hint="eastAsia" w:ascii="宋体" w:hAnsi="宋体" w:eastAsia="宋体" w:cs="宋体"/>
                <w:i w:val="0"/>
                <w:iCs w:val="0"/>
                <w:color w:val="000000"/>
                <w:sz w:val="18"/>
                <w:szCs w:val="18"/>
                <w:u w:val="none"/>
              </w:rPr>
            </w:pPr>
          </w:p>
        </w:tc>
      </w:tr>
      <w:tr w14:paraId="3B5E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6E4B">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9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2.教育</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D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E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2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9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4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4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6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0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0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371F">
            <w:pPr>
              <w:jc w:val="center"/>
              <w:rPr>
                <w:rFonts w:hint="eastAsia" w:ascii="宋体" w:hAnsi="宋体" w:eastAsia="宋体" w:cs="宋体"/>
                <w:i w:val="0"/>
                <w:iCs w:val="0"/>
                <w:color w:val="000000"/>
                <w:sz w:val="18"/>
                <w:szCs w:val="18"/>
                <w:u w:val="none"/>
              </w:rPr>
            </w:pPr>
          </w:p>
        </w:tc>
      </w:tr>
      <w:tr w14:paraId="51CB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B923">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90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六、其他</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A507">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1312">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684E">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9008">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4461">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C154">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4E5D">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914A">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04E4">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F3A3">
            <w:pPr>
              <w:jc w:val="center"/>
              <w:rPr>
                <w:rFonts w:hint="eastAsia" w:ascii="宋体" w:hAnsi="宋体" w:eastAsia="宋体" w:cs="宋体"/>
                <w:i w:val="0"/>
                <w:iCs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2F9B">
            <w:pPr>
              <w:jc w:val="center"/>
              <w:rPr>
                <w:rFonts w:hint="eastAsia" w:ascii="宋体" w:hAnsi="宋体" w:eastAsia="宋体" w:cs="宋体"/>
                <w:i w:val="0"/>
                <w:iCs w:val="0"/>
                <w:color w:val="000000"/>
                <w:sz w:val="18"/>
                <w:szCs w:val="18"/>
                <w:u w:val="none"/>
              </w:rPr>
            </w:pPr>
          </w:p>
        </w:tc>
      </w:tr>
      <w:tr w14:paraId="0305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0C1D">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6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1.项目管理费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C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2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B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3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A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8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A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E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B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7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1537">
            <w:pPr>
              <w:jc w:val="center"/>
              <w:rPr>
                <w:rFonts w:hint="eastAsia" w:ascii="宋体" w:hAnsi="宋体" w:eastAsia="宋体" w:cs="宋体"/>
                <w:i w:val="0"/>
                <w:iCs w:val="0"/>
                <w:color w:val="000000"/>
                <w:sz w:val="18"/>
                <w:szCs w:val="18"/>
                <w:u w:val="none"/>
              </w:rPr>
            </w:pPr>
          </w:p>
        </w:tc>
      </w:tr>
    </w:tbl>
    <w:p w14:paraId="512AA8B1">
      <w:pPr>
        <w:pStyle w:val="3"/>
        <w:keepNext w:val="0"/>
        <w:keepLines w:val="0"/>
        <w:pageBreakBefore w:val="0"/>
        <w:widowControl/>
        <w:kinsoku w:val="0"/>
        <w:wordWrap/>
        <w:overflowPunct/>
        <w:topLinePunct w:val="0"/>
        <w:autoSpaceDE w:val="0"/>
        <w:autoSpaceDN w:val="0"/>
        <w:bidi w:val="0"/>
        <w:adjustRightInd w:val="0"/>
        <w:snapToGrid w:val="0"/>
        <w:spacing w:line="20" w:lineRule="atLeast"/>
        <w:textAlignment w:val="baseline"/>
        <w:sectPr>
          <w:pgSz w:w="16838" w:h="11906" w:orient="landscape"/>
          <w:pgMar w:top="850" w:right="1440" w:bottom="850" w:left="1440" w:header="851" w:footer="992" w:gutter="0"/>
          <w:cols w:space="425" w:num="1"/>
          <w:docGrid w:type="lines" w:linePitch="312" w:charSpace="0"/>
        </w:sectPr>
      </w:pPr>
    </w:p>
    <w:p w14:paraId="07B13C39">
      <w:pPr>
        <w:rPr>
          <w:rFonts w:hint="eastAsia" w:ascii="黑体" w:hAnsi="黑体" w:eastAsia="黑体" w:cs="黑体"/>
          <w:sz w:val="22"/>
          <w:szCs w:val="22"/>
          <w:lang w:val="en-US" w:eastAsia="zh-CN"/>
        </w:rPr>
      </w:pPr>
      <w:r>
        <w:rPr>
          <w:rFonts w:hint="eastAsia" w:ascii="黑体" w:hAnsi="黑体" w:eastAsia="黑体" w:cs="黑体"/>
          <w:sz w:val="22"/>
          <w:szCs w:val="22"/>
        </w:rPr>
        <w:t>附件2</w:t>
      </w:r>
      <w:r>
        <w:rPr>
          <w:rFonts w:hint="eastAsia" w:ascii="黑体" w:hAnsi="黑体" w:eastAsia="黑体" w:cs="黑体"/>
          <w:sz w:val="22"/>
          <w:szCs w:val="22"/>
          <w:lang w:val="en-US" w:eastAsia="zh-CN"/>
        </w:rPr>
        <w:t>:</w:t>
      </w:r>
    </w:p>
    <w:p w14:paraId="60210CA5">
      <w:pPr>
        <w:keepNext w:val="0"/>
        <w:keepLines w:val="0"/>
        <w:widowControl/>
        <w:suppressLineNumbers w:val="0"/>
        <w:jc w:val="center"/>
        <w:textAlignment w:val="center"/>
        <w:rPr>
          <w:rFonts w:hint="eastAsia" w:ascii="方正小标宋_GBK" w:hAnsi="方正小标宋_GBK" w:eastAsia="方正小标宋_GBK" w:cs="方正小标宋_GBK"/>
          <w:i w:val="0"/>
          <w:iCs w:val="0"/>
          <w:snapToGrid w:val="0"/>
          <w:color w:val="000000"/>
          <w:kern w:val="0"/>
          <w:sz w:val="32"/>
          <w:szCs w:val="32"/>
          <w:u w:val="none"/>
          <w:lang w:val="en-US" w:eastAsia="zh-CN" w:bidi="ar"/>
        </w:rPr>
      </w:pPr>
      <w:r>
        <w:rPr>
          <w:rFonts w:hint="eastAsia" w:ascii="方正小标宋_GBK" w:hAnsi="方正小标宋_GBK" w:eastAsia="方正小标宋_GBK" w:cs="方正小标宋_GBK"/>
          <w:i w:val="0"/>
          <w:iCs w:val="0"/>
          <w:snapToGrid w:val="0"/>
          <w:color w:val="000000"/>
          <w:kern w:val="0"/>
          <w:sz w:val="32"/>
          <w:szCs w:val="32"/>
          <w:u w:val="none"/>
          <w:lang w:val="en-US" w:eastAsia="zh-CN" w:bidi="ar"/>
        </w:rPr>
        <w:t>芷江侗族自治县2025年度巩固拓展脱贫攻坚成果和乡村振兴增加项目库入库项目明细表</w:t>
      </w:r>
    </w:p>
    <w:p w14:paraId="6BFC4A2F">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单位：万元、个、户、人</w:t>
      </w:r>
    </w:p>
    <w:tbl>
      <w:tblPr>
        <w:tblStyle w:val="4"/>
        <w:tblW w:w="229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
        <w:gridCol w:w="823"/>
        <w:gridCol w:w="1170"/>
        <w:gridCol w:w="765"/>
        <w:gridCol w:w="990"/>
        <w:gridCol w:w="1067"/>
        <w:gridCol w:w="2299"/>
        <w:gridCol w:w="590"/>
        <w:gridCol w:w="1527"/>
        <w:gridCol w:w="1027"/>
        <w:gridCol w:w="975"/>
        <w:gridCol w:w="1440"/>
        <w:gridCol w:w="1494"/>
        <w:gridCol w:w="726"/>
        <w:gridCol w:w="675"/>
        <w:gridCol w:w="645"/>
        <w:gridCol w:w="642"/>
        <w:gridCol w:w="705"/>
        <w:gridCol w:w="855"/>
        <w:gridCol w:w="630"/>
        <w:gridCol w:w="840"/>
        <w:gridCol w:w="783"/>
        <w:gridCol w:w="1785"/>
      </w:tblGrid>
      <w:tr w14:paraId="41C0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blHeader/>
          <w:jc w:val="center"/>
        </w:trPr>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BAB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7F8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项目类别</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BE5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乡镇</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535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村</w:t>
            </w:r>
          </w:p>
        </w:tc>
        <w:tc>
          <w:tcPr>
            <w:tcW w:w="2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4FF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63A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建设性质</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C6A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实施地点</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9CE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时间进度</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29D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责任单位</w:t>
            </w:r>
          </w:p>
        </w:tc>
        <w:tc>
          <w:tcPr>
            <w:tcW w:w="1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1D3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建设内容及规模</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DFE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资金合计</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3F6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734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受益 </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村数</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132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户数</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8C8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人口数</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8EF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C23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绩效目标</w:t>
            </w:r>
          </w:p>
        </w:tc>
      </w:tr>
      <w:tr w14:paraId="7844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blHeader/>
          <w:jc w:val="center"/>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48AA6">
            <w:pPr>
              <w:jc w:val="center"/>
              <w:rPr>
                <w:rFonts w:hint="eastAsia" w:ascii="宋体" w:hAnsi="宋体" w:eastAsia="宋体" w:cs="宋体"/>
                <w:b/>
                <w:bCs/>
                <w:i w:val="0"/>
                <w:iCs w:val="0"/>
                <w:color w:val="000000"/>
                <w:sz w:val="18"/>
                <w:szCs w:val="1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C68C">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项目</w:t>
            </w:r>
          </w:p>
          <w:p w14:paraId="508243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类型</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D066">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二级项目</w:t>
            </w:r>
          </w:p>
          <w:p w14:paraId="077507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类型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8B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项目子类型</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79E9A">
            <w:pPr>
              <w:jc w:val="center"/>
              <w:rPr>
                <w:rFonts w:hint="eastAsia" w:ascii="宋体" w:hAnsi="宋体" w:eastAsia="宋体" w:cs="宋体"/>
                <w:b/>
                <w:bCs/>
                <w:i w:val="0"/>
                <w:iCs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53586">
            <w:pPr>
              <w:jc w:val="center"/>
              <w:rPr>
                <w:rFonts w:hint="eastAsia" w:ascii="宋体" w:hAnsi="宋体" w:eastAsia="宋体" w:cs="宋体"/>
                <w:b/>
                <w:bCs/>
                <w:i w:val="0"/>
                <w:iCs w:val="0"/>
                <w:color w:val="000000"/>
                <w:sz w:val="18"/>
                <w:szCs w:val="18"/>
                <w:u w:val="none"/>
              </w:rPr>
            </w:pPr>
          </w:p>
        </w:tc>
        <w:tc>
          <w:tcPr>
            <w:tcW w:w="2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34519">
            <w:pPr>
              <w:jc w:val="center"/>
              <w:rPr>
                <w:rFonts w:hint="eastAsia" w:ascii="宋体" w:hAnsi="宋体" w:eastAsia="宋体" w:cs="宋体"/>
                <w:b/>
                <w:bCs/>
                <w:i w:val="0"/>
                <w:iCs w:val="0"/>
                <w:color w:val="000000"/>
                <w:sz w:val="18"/>
                <w:szCs w:val="18"/>
                <w:u w:val="none"/>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79505">
            <w:pPr>
              <w:jc w:val="center"/>
              <w:rPr>
                <w:rFonts w:hint="eastAsia" w:ascii="宋体" w:hAnsi="宋体" w:eastAsia="宋体" w:cs="宋体"/>
                <w:b/>
                <w:bCs/>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98201">
            <w:pPr>
              <w:jc w:val="center"/>
              <w:rPr>
                <w:rFonts w:hint="eastAsia" w:ascii="宋体" w:hAnsi="宋体" w:eastAsia="宋体" w:cs="宋体"/>
                <w:b/>
                <w:bCs/>
                <w:i w:val="0"/>
                <w:iCs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F7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计划开工</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时间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AF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计划完工</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时间</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CBA19">
            <w:pPr>
              <w:jc w:val="center"/>
              <w:rPr>
                <w:rFonts w:hint="eastAsia" w:ascii="宋体" w:hAnsi="宋体" w:eastAsia="宋体" w:cs="宋体"/>
                <w:b/>
                <w:bCs/>
                <w:i w:val="0"/>
                <w:iCs w:val="0"/>
                <w:color w:val="000000"/>
                <w:sz w:val="18"/>
                <w:szCs w:val="18"/>
                <w:u w:val="none"/>
              </w:rPr>
            </w:pP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B410A">
            <w:pPr>
              <w:jc w:val="center"/>
              <w:rPr>
                <w:rFonts w:hint="eastAsia" w:ascii="宋体" w:hAnsi="宋体" w:eastAsia="宋体" w:cs="宋体"/>
                <w:b/>
                <w:bCs/>
                <w:i w:val="0"/>
                <w:iCs w:val="0"/>
                <w:color w:val="000000"/>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B052A">
            <w:pPr>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E3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衔接资金</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DD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其他资金</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8F5F1">
            <w:pPr>
              <w:jc w:val="center"/>
              <w:rPr>
                <w:rFonts w:hint="eastAsia" w:ascii="宋体" w:hAnsi="宋体" w:eastAsia="宋体" w:cs="宋体"/>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564EA">
            <w:pPr>
              <w:jc w:val="center"/>
              <w:rPr>
                <w:rFonts w:hint="eastAsia" w:ascii="宋体" w:hAnsi="宋体" w:eastAsia="宋体" w:cs="宋体"/>
                <w:b/>
                <w:bCs/>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CC546">
            <w:pPr>
              <w:jc w:val="center"/>
              <w:rPr>
                <w:rFonts w:hint="eastAsia" w:ascii="宋体" w:hAnsi="宋体" w:eastAsia="宋体" w:cs="宋体"/>
                <w:b/>
                <w:bCs/>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70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受益脱贫村数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FC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受益脱贫户数及防止返贫监测对象户数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6B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受益脱贫人口数及防止返贫监测对象人口数</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B7D34">
            <w:pPr>
              <w:jc w:val="center"/>
              <w:rPr>
                <w:rFonts w:hint="eastAsia" w:ascii="宋体" w:hAnsi="宋体" w:eastAsia="宋体" w:cs="宋体"/>
                <w:b/>
                <w:bCs/>
                <w:i w:val="0"/>
                <w:iCs w:val="0"/>
                <w:color w:val="000000"/>
                <w:sz w:val="18"/>
                <w:szCs w:val="18"/>
                <w:u w:val="none"/>
              </w:rPr>
            </w:pPr>
          </w:p>
        </w:tc>
      </w:tr>
      <w:tr w14:paraId="028C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3646">
            <w:pPr>
              <w:jc w:val="center"/>
              <w:rPr>
                <w:rFonts w:hint="eastAsia" w:ascii="宋体" w:hAnsi="宋体" w:eastAsia="宋体" w:cs="宋体"/>
                <w:b/>
                <w:bCs/>
                <w:i w:val="0"/>
                <w:iCs w:val="0"/>
                <w:color w:val="000000"/>
                <w:sz w:val="18"/>
                <w:szCs w:val="1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4AD9">
            <w:pPr>
              <w:jc w:val="center"/>
              <w:rPr>
                <w:rFonts w:hint="eastAsia" w:ascii="宋体" w:hAnsi="宋体" w:eastAsia="宋体" w:cs="宋体"/>
                <w:b/>
                <w:bCs/>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4F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A67E">
            <w:pPr>
              <w:jc w:val="center"/>
              <w:rPr>
                <w:rFonts w:hint="eastAsia" w:ascii="宋体" w:hAnsi="宋体" w:eastAsia="宋体" w:cs="宋体"/>
                <w:b/>
                <w:bCs/>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879B">
            <w:pPr>
              <w:jc w:val="center"/>
              <w:rPr>
                <w:rFonts w:hint="eastAsia" w:ascii="宋体" w:hAnsi="宋体" w:eastAsia="宋体" w:cs="宋体"/>
                <w:b/>
                <w:bCs/>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235B">
            <w:pPr>
              <w:jc w:val="center"/>
              <w:rPr>
                <w:rFonts w:hint="eastAsia" w:ascii="宋体" w:hAnsi="宋体" w:eastAsia="宋体" w:cs="宋体"/>
                <w:b/>
                <w:bCs/>
                <w:i w:val="0"/>
                <w:iCs w:val="0"/>
                <w:color w:val="000000"/>
                <w:sz w:val="18"/>
                <w:szCs w:val="18"/>
                <w:u w:val="none"/>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48DC">
            <w:pPr>
              <w:jc w:val="center"/>
              <w:rPr>
                <w:rFonts w:hint="eastAsia" w:ascii="宋体" w:hAnsi="宋体" w:eastAsia="宋体" w:cs="宋体"/>
                <w:b/>
                <w:bCs/>
                <w:i w:val="0"/>
                <w:iCs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2572">
            <w:pPr>
              <w:jc w:val="center"/>
              <w:rPr>
                <w:rFonts w:hint="eastAsia" w:ascii="宋体" w:hAnsi="宋体" w:eastAsia="宋体" w:cs="宋体"/>
                <w:b/>
                <w:bCs/>
                <w:i w:val="0"/>
                <w:iCs w:val="0"/>
                <w:color w:val="000000"/>
                <w:sz w:val="18"/>
                <w:szCs w:val="18"/>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8A34">
            <w:pPr>
              <w:jc w:val="center"/>
              <w:rPr>
                <w:rFonts w:hint="eastAsia" w:ascii="宋体" w:hAnsi="宋体" w:eastAsia="宋体" w:cs="宋体"/>
                <w:b/>
                <w:bCs/>
                <w:i w:val="0"/>
                <w:iCs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2559">
            <w:pPr>
              <w:jc w:val="center"/>
              <w:rPr>
                <w:rFonts w:hint="eastAsia" w:ascii="宋体" w:hAnsi="宋体" w:eastAsia="宋体" w:cs="宋体"/>
                <w:b/>
                <w:bCs/>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9796">
            <w:pPr>
              <w:jc w:val="center"/>
              <w:rPr>
                <w:rFonts w:hint="eastAsia" w:ascii="宋体" w:hAnsi="宋体" w:eastAsia="宋体" w:cs="宋体"/>
                <w:b/>
                <w:bCs/>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ECE6">
            <w:pPr>
              <w:jc w:val="center"/>
              <w:rPr>
                <w:rFonts w:hint="eastAsia" w:ascii="宋体" w:hAnsi="宋体" w:eastAsia="宋体" w:cs="宋体"/>
                <w:b/>
                <w:bCs/>
                <w:i w:val="0"/>
                <w:iCs w:val="0"/>
                <w:color w:val="000000"/>
                <w:sz w:val="18"/>
                <w:szCs w:val="18"/>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B901">
            <w:pPr>
              <w:jc w:val="center"/>
              <w:rPr>
                <w:rFonts w:hint="eastAsia" w:ascii="宋体" w:hAnsi="宋体" w:eastAsia="宋体" w:cs="宋体"/>
                <w:b/>
                <w:bCs/>
                <w:i w:val="0"/>
                <w:iCs w:val="0"/>
                <w:color w:val="000000"/>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95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5794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5B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5748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51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46</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74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889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EF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78838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63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279993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3F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236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10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13370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A4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48006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78E2">
            <w:pPr>
              <w:jc w:val="center"/>
              <w:rPr>
                <w:rFonts w:hint="eastAsia" w:ascii="宋体" w:hAnsi="宋体" w:eastAsia="宋体" w:cs="宋体"/>
                <w:b/>
                <w:bCs/>
                <w:i w:val="0"/>
                <w:iCs w:val="0"/>
                <w:color w:val="000000"/>
                <w:sz w:val="18"/>
                <w:szCs w:val="18"/>
                <w:u w:val="none"/>
              </w:rPr>
            </w:pPr>
          </w:p>
        </w:tc>
      </w:tr>
      <w:tr w14:paraId="607B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6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B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6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8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5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大山村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9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甜茶基地管护建设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C6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E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大山村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C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4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B5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48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对550亩甜茶基地进行抚育</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F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1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7C78">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5D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C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A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C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0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B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3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村集体年增收1万元</w:t>
            </w:r>
          </w:p>
        </w:tc>
      </w:tr>
      <w:tr w14:paraId="13A3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82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73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6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D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5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5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龙洋村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9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产业道路维修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B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9B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坳背至下冲</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2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A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D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B0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修建产业道路340米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0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4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6FF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1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9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8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9782">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93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C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99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0AA4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B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7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C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2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D5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D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鸿鑫村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43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水毁道路维修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0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05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小田片区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C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5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B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7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对16米长空板产业路进行维修</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CB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F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73DF">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1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2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A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D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A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F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9A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解决350人出行安全问题</w:t>
            </w:r>
          </w:p>
        </w:tc>
      </w:tr>
      <w:tr w14:paraId="7B34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D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81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E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A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34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D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板山村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B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中药材种植建设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3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F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板山村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F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3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C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B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建设黄精、枳壳等中药材20亩</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93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A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4DE0">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F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32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C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4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C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C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A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村集体年增收2万元</w:t>
            </w:r>
          </w:p>
        </w:tc>
      </w:tr>
      <w:tr w14:paraId="4B7A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0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D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5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0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A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72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6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烤烟生产基地机耕道维修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89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A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3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7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C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2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维修产业机耕道2000米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0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5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A1D6">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2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2C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2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9C32">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B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3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9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2962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6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0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3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D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8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2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F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集中烤烟基地编烟棚建设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9D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E2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7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9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9E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D8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建设1200平方米编烟棚</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C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78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B536">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4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0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20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578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A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2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29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E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6C46B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D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6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D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D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7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F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古竹村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D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村级产业路加宽</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7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6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古竹村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CE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6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F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1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产业路面扩宽1米共3000米长，及部分堡坎</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6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3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999B">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7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F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F8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586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E03A">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45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F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9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613A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7E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A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6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CC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C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21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罗岩村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4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饮用深井水建设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D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2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桐油湾组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7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E1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E6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5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打深井水1座</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3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F3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6ACC">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8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7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8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AEA2">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1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B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E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解决16户39人饮水问题</w:t>
            </w:r>
          </w:p>
        </w:tc>
      </w:tr>
      <w:tr w14:paraId="28543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C1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8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8F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15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64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A5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扎牛坪村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B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金樱子种植</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D8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F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湖田坎组土地坳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0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A6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20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3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发展金樱子种植80亩</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6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3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72B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3F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80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F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70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8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0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598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A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项目受益户数700户</w:t>
            </w:r>
          </w:p>
        </w:tc>
      </w:tr>
      <w:tr w14:paraId="77F4A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4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3E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A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F0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75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5C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新庄村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0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打饮用深水井</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9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91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新庄村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8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04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CD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B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打深井水2口等</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4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A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4480">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05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5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8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F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6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2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2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解决43户饮水问题</w:t>
            </w:r>
          </w:p>
        </w:tc>
      </w:tr>
      <w:tr w14:paraId="6D8D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82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5C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F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6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E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16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扎牛坪村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1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损毁渠道维修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E1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0B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扎牛坪村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9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6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B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C6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维修渠道2000米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4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8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5878">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2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7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AB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D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1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3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2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解决100亩灌溉问题</w:t>
            </w:r>
          </w:p>
        </w:tc>
      </w:tr>
      <w:tr w14:paraId="1B56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48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94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33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50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F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2F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天堂坪村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E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购买雷竹笋产业配套烘烤设备</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A6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A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天堂坪村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6F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9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DF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5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购买烘烤设备1套</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B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8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5C1D">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B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50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CA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EB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8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4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D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村集体年增收2万元</w:t>
            </w:r>
          </w:p>
        </w:tc>
      </w:tr>
      <w:tr w14:paraId="1915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A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9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4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3E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5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B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古尧村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36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油茶基地抚育</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C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2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古尧村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F1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7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0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C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对180亩油茶基地进行抚育</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5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1C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E585">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5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3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2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3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6E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D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8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村集体年增收1万元</w:t>
            </w:r>
          </w:p>
        </w:tc>
      </w:tr>
      <w:tr w14:paraId="1E59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1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C7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E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1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B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公坪社区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7F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抗旱深井水建设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5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E1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公坪社区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3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E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E8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DE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打深水井1口用附属设施</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FE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C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9EF0">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1E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E3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74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CB8B">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5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D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2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解决26户饮水问题</w:t>
            </w:r>
          </w:p>
        </w:tc>
      </w:tr>
      <w:tr w14:paraId="09F4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2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8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5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9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F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9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公坪社区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D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瓦溪铺元山道路建设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93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0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瓦溪铺元山</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E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7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6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1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扩宽和硬化道路200米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93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7D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2093">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C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E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0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D3AF">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0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99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A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解决群众出行难问题</w:t>
            </w:r>
          </w:p>
        </w:tc>
      </w:tr>
      <w:tr w14:paraId="3576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F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5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C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B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B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0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桐树溪村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3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8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AE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虾公塘至半坡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D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C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B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F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维修2.5公里水渠</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B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5C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BD15">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5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1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2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3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41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D3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解决100亩灌溉问题</w:t>
            </w:r>
          </w:p>
        </w:tc>
      </w:tr>
      <w:tr w14:paraId="6249A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5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7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3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B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25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7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FE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水毁渠道维修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C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3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D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94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E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E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牙古田水库至荷包丘组渠道维修，全长4.3公里，底宽60×高80，塌方20处，清淤近4公里</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0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5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EF38">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7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B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8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562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8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85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8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灌溉3000亩柑橘、1000亩水稻</w:t>
            </w:r>
          </w:p>
        </w:tc>
      </w:tr>
      <w:tr w14:paraId="1B8D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2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D7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C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9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5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D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古冲村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5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中药材基地灌溉设施建设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1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CF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古冲村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2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B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A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C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维修蓄水池13个、安装水管2000米等</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B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9C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F337">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8F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6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3C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3D4D">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5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0C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68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完善600亩白术基地灌溉设施，农户人均增收500元</w:t>
            </w:r>
          </w:p>
        </w:tc>
      </w:tr>
      <w:tr w14:paraId="6B5A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4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0F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0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84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61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A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EC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集镇自来水管网建设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F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B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F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1D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DF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8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修建3000米管网等设施</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D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F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F926">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E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D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A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1FCC">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A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A5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F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解决500余户群众饮水问题</w:t>
            </w:r>
          </w:p>
        </w:tc>
      </w:tr>
      <w:tr w14:paraId="0D9B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7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A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2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23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6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F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高塘坡村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48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山塘清淤和维修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0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9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山坳山塘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2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4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D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DA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山塘清淤1处</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D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A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2B84">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9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C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F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8E7C">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0C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3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5FEC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6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E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3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2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8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54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大沙界村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C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旧烤烟棚改造</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3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9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大沙界村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D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ED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30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3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对18个旧烤烟棚进行改造</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0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7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074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8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A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6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04A1">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1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D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8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群众人均增收800元</w:t>
            </w:r>
          </w:p>
        </w:tc>
      </w:tr>
      <w:tr w14:paraId="1124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5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7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C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6B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3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2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向家园村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2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水毁设施修复</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1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维修加固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6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向家园村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D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6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D9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FC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新建高车坪组便桥、S731省道龙塘坪组穿路过水涵洞维修</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6C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B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4A62">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1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A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79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51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2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D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12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保障群众安全，方便生产生活</w:t>
            </w:r>
          </w:p>
        </w:tc>
      </w:tr>
      <w:tr w14:paraId="79839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C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05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F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5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9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1A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潘家田村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E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水稻灌溉水渠</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0F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5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四方丘组和坑底组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E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62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3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67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修建水渠1300米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F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6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5B98">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B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2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7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1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8E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37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A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解决53户244人稻田灌溉</w:t>
            </w:r>
          </w:p>
        </w:tc>
      </w:tr>
      <w:tr w14:paraId="1B39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9D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A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4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A342">
            <w:pPr>
              <w:keepNext w:val="0"/>
              <w:keepLines w:val="0"/>
              <w:pageBreakBefore w:val="0"/>
              <w:widowControl/>
              <w:suppressLineNumbers w:val="0"/>
              <w:kinsoku w:val="0"/>
              <w:wordWrap/>
              <w:overflowPunct/>
              <w:topLinePunct w:val="0"/>
              <w:autoSpaceDE w:val="0"/>
              <w:autoSpaceDN w:val="0"/>
              <w:bidi w:val="0"/>
              <w:adjustRightInd w:val="0"/>
              <w:snapToGrid w:val="0"/>
              <w:spacing w:line="20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B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5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社山坪村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1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排水渠维修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3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C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社山坪村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1B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B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5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62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修建水渠1000米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6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2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140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98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B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7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3102">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4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6E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1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解决41户153人稻田灌溉</w:t>
            </w:r>
          </w:p>
        </w:tc>
      </w:tr>
      <w:tr w14:paraId="5134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B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C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BD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C7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9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4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社山坪村、向家园村、大军田村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B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烤烟基地机耕道维修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0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2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社山坪村、向家园村、大军田村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7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8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5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C8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维修烤烟生产基地机耕道，其中：社山坪村1300米、向家园村500米、大军田村300米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E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4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C6E5">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6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4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8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0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4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A6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B9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07DBC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F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9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2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D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C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7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戥溪村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9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新建灌溉拦水坝和漫水涵</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8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A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黄土坪周家浪，大田至挂子田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F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6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9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0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修建6米长混凝土漫水桥、10米长灌溉拦水坝</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A8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36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ED83">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8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6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6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9F4D">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C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6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6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5F26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95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7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D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2F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21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2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新田界村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6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养牛场配套设施建设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4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C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新田界村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F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3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E8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C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修缮2000平方米养殖场设施</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B7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E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C9D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1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9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B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FD80">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E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9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A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村集体每年增收1万元</w:t>
            </w:r>
          </w:p>
        </w:tc>
      </w:tr>
      <w:tr w14:paraId="6E968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2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4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E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6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B9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4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大冲口村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5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油茶抚育</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C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巩固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F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大冲口村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E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6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1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92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油茶抚育300亩（1年2次清杂、松土、施肥）</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3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3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988C">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A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3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3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0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C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F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1D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提供40人务工岗位，每年村集体经济增收8万元</w:t>
            </w:r>
          </w:p>
        </w:tc>
      </w:tr>
      <w:tr w14:paraId="4C6A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2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B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5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C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5F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D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2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甜茶基地抚育</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C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巩固</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C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三涧田组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7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B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5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6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甜茶抚育100亩</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2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0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0FA6">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4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4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C7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116</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B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A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145</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7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446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BF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提供本地30人务工岗位，每年将为村集体经济增收3万元。</w:t>
            </w:r>
          </w:p>
        </w:tc>
      </w:tr>
      <w:tr w14:paraId="7D91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E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8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6D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8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8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9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龙排冲村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3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产业道路维修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3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4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大坳组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D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1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43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06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填土方120方，堡坎80方</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D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B8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FCCB">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E8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EC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0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0563">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B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A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1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对此地点2024年建设道路项目进行补充，改善群众生产条件</w:t>
            </w:r>
          </w:p>
        </w:tc>
      </w:tr>
      <w:tr w14:paraId="3661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2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3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51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2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3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9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半冲村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9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下湾组便民桥建设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A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3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下湾组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F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9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1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C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新建12米长、3米宽的便民桥</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A8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A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4EBB">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2C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E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B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9A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6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B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4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消除老危桥安全隐患，实现下湾组及其附近村民的安全出行。</w:t>
            </w:r>
          </w:p>
        </w:tc>
      </w:tr>
      <w:tr w14:paraId="1A62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F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6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4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9E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4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C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1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集镇自来水管网建设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0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E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罗卜田集镇、蒲家冲组张田冲</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CD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E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8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4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打深井2口、蓄水池以及配套水泵、管道维修等。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1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6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7000">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4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12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F2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956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E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7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2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9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解决罗卜田集镇季节性缺水问题</w:t>
            </w:r>
          </w:p>
        </w:tc>
      </w:tr>
      <w:tr w14:paraId="0604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1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6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8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3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6A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23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冬瓜坡村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E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复耕复垦建设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E4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5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黄花坪组至湾里组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9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A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8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5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新建排水渠3000米，新建机耕道800米左右，复垦水毁农田30亩</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D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56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0A1E">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D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3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4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628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6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A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B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6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复垦耕地30亩，每年增加粮油产量</w:t>
            </w:r>
          </w:p>
        </w:tc>
      </w:tr>
      <w:tr w14:paraId="588D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5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1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D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DE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B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3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浮莲塘村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DB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制种基地水渠维修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5C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B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五组六组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8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0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0F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8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修建高1.5米、宽0.8米、长350米浆砌石挡墙</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B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0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6DCD">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30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5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0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466C">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0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3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5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解决200亩制种田灌溉，群众人均增收600元</w:t>
            </w:r>
          </w:p>
        </w:tc>
      </w:tr>
      <w:tr w14:paraId="5E3CB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A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2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C5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9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E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C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庄上村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1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购置农机设备</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5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C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庄上村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D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D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A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3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购买收割机1台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F6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E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8F55">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1C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A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FE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522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6308">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5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3A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24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村集体年增收3万元</w:t>
            </w:r>
          </w:p>
        </w:tc>
      </w:tr>
      <w:tr w14:paraId="6D43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C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8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F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9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D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B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楠木坪社区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6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E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E3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楠木坪社区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8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B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2F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FA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水渠维修600米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AE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1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CDF2">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3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6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D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CBB2">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B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F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D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7C7C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F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D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B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A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F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E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联合村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19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2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0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联合村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F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9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6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25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水渠维修300米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9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C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E6A7">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6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C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A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2E00">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C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1B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6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1155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7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0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C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D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0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1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0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千丘田铜木冲水渠维修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1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2C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千丘田铜木冲</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A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D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53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0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千丘田铜木冲水渠维修，长350米，水渠内空70厘米，高70厘米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7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F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A9D1">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1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A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B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208</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FA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A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5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1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完善供水基础设施，促进群众生产生活增收</w:t>
            </w:r>
          </w:p>
        </w:tc>
      </w:tr>
      <w:tr w14:paraId="04922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6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B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CA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8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D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7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木叶溪社区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8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杨梅基地大棚改造</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84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C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木叶溪社区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4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E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8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E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修建3.5亩基地大棚</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F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0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BF5B">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7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7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B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1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0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D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7C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村集体每年增收1.6万元</w:t>
            </w:r>
          </w:p>
        </w:tc>
      </w:tr>
      <w:tr w14:paraId="46FC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E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7C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F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6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3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BA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牛皮寨村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0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优质稻基地水渠维修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4F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1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田家院子</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9C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3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9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C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维修水渠500米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3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7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0747">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1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A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C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34A1">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5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7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E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灌溉稻田120亩</w:t>
            </w:r>
          </w:p>
        </w:tc>
      </w:tr>
      <w:tr w14:paraId="65309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D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5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3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7F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A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DB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阳和田村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97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水渠硬化</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D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3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阳和田村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3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C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1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3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建设大田湾1米*1米水渠570米、溪坎上小望冲500*500水渠800米。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63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7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A3D0">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B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8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8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62F4">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5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4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0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改善灌溉300亩</w:t>
            </w:r>
          </w:p>
        </w:tc>
      </w:tr>
      <w:tr w14:paraId="57F47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D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4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8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11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9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3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干塘坪村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88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C9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0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仙人桥和铺仓组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4A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0C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2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6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修建0.8米*1米水渠400米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2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C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1D3C">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9C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9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6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290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A723">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8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6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6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解决250亩灌溉问题</w:t>
            </w:r>
          </w:p>
        </w:tc>
      </w:tr>
      <w:tr w14:paraId="1B20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D6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D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32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2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EB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D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庆湾村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2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产业道路维修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0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4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应子边组至村部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CA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8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9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E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应子边组至村部5米宽500米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5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8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D260">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8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7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3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1523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B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BF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3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B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解决群众出行难问题</w:t>
            </w:r>
          </w:p>
        </w:tc>
      </w:tr>
      <w:tr w14:paraId="01DE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2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0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97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0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养殖业基地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C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F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庆湾村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6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养牛产业基地道路建设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9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A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五房组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F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A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2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D0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改造路面350米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AC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D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DFCB">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67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CA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78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0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9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DB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D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改善生产条件</w:t>
            </w:r>
          </w:p>
        </w:tc>
      </w:tr>
      <w:tr w14:paraId="76C9A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F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87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1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C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1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32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分水坳村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4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木江子产业基地道路建设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7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4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分水坳村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EB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A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97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73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硬化水泥路3*540米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5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E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EE8E">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6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62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F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58</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0A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4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5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7F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解决群众出行难问题</w:t>
            </w:r>
          </w:p>
        </w:tc>
      </w:tr>
      <w:tr w14:paraId="4C73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F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F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6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4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2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8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冷水铺村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7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水稻育秧基地配套用房建设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4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F0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冷水铺村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03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9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6B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B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建设配套用房100平方米、建设设备摆放地面200平方米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0B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68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17D6">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3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D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7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996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504A">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E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A1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B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为周边5000亩稻田提供禾苗</w:t>
            </w:r>
          </w:p>
        </w:tc>
      </w:tr>
      <w:tr w14:paraId="3CFB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4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D4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1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5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8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4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分水坳村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B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蓄水池建设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3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C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分水坳村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4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7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EF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B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建设饮水蓄水池1座</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F7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9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796B">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B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E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2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7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2A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1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B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解决40户群众饮水问题</w:t>
            </w:r>
          </w:p>
        </w:tc>
      </w:tr>
      <w:tr w14:paraId="142B8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7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7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4F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3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4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5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杨公庙村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6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饮用深井水建设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2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8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毛家冲、洪家垅组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DC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4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C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1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打深井水2口</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D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1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6AAF">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E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BC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F2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362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4305">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8F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1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5E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解决117户群众饮水问题</w:t>
            </w:r>
          </w:p>
        </w:tc>
      </w:tr>
      <w:tr w14:paraId="5559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3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F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8A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BA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6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A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土桥社区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9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购买集中烤烟棚改造循环风机</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F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D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土桥社区、梨溪口、洞下场集中烤烟点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7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3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D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7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购买循环风机87台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9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3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0BDB">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1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B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C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1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F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F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C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群众人均增收500元</w:t>
            </w:r>
          </w:p>
        </w:tc>
      </w:tr>
      <w:tr w14:paraId="5556D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9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D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1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D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06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9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土桥社区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1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井冲垅组杨耕道便桥维修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C7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84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井冲垅组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7B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8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D8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01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维修8米长机耕道便桥</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B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E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1BD2">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C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A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99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7672">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A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B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03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解决34户农户出行问题，改善100亩耕地生产条件</w:t>
            </w:r>
          </w:p>
        </w:tc>
      </w:tr>
      <w:tr w14:paraId="300FA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E6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1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E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A1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D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6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三和新村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A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5A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6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铲子湾组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38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9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B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8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水渠维修1000米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2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5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1597">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E9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2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D1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A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7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9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1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解决30亩耕田灌溉问题</w:t>
            </w:r>
          </w:p>
        </w:tc>
      </w:tr>
      <w:tr w14:paraId="5D329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7F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5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12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0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1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CF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青竹溪村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E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柑桔产业路维修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4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9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青山塘组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5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A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F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F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产业路铺砂1000米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3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E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2EF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C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9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0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1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8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4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4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改善柑桔基地运输条件，群众人均增收500元</w:t>
            </w:r>
          </w:p>
        </w:tc>
      </w:tr>
      <w:tr w14:paraId="332C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4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7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9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F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5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0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长塘村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8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烤烟产业耕地复垦和水渠建设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9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3B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芷方坪组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2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C8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BB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7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复垦60亩耕地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E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1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6190">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9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15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B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B753">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9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8F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8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农户人均增收800元</w:t>
            </w:r>
          </w:p>
        </w:tc>
      </w:tr>
      <w:tr w14:paraId="21AD3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84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96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4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C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5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4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岩背村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1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柑橘品改及配套设施建设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5B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3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岩背村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7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07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5D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6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品改阳光一号13亩、阿蜜达12亩及配套设施</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6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9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1693">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C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2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4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29F7">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A5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6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9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农户人均增收500元</w:t>
            </w:r>
          </w:p>
        </w:tc>
      </w:tr>
      <w:tr w14:paraId="43403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9F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EC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DE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5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3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2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新店坪社区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2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产业道路建设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D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B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新店坪社区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9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63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3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62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硬化集镇产业基地路面3600平方米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7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A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1D49">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6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5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4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DC41">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6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F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9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改善生产条件</w:t>
            </w:r>
          </w:p>
        </w:tc>
      </w:tr>
      <w:tr w14:paraId="5828C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B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1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6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3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E1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4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岩禾塘村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49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组级公路建设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0C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C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火石寨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9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A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C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E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硬化水泥路3*150米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8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7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B20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4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8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8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1AC2">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C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0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C5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解决群众出行难问题</w:t>
            </w:r>
          </w:p>
        </w:tc>
      </w:tr>
      <w:tr w14:paraId="7387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3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6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7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B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0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E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长畈沙村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5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维修灌溉渠道</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5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C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莫家溪、高家坡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3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7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2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0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维修灌溉渠道1000米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53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5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B0C2">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A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B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F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1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5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7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3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解决600亩耕地和果林灌溉问题</w:t>
            </w:r>
          </w:p>
        </w:tc>
      </w:tr>
      <w:tr w14:paraId="16EB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7E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7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40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3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D7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6F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皇后滩村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B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葡萄基地抗旱蓄水池建设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6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44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皇后滩村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E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9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0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4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修建蓄水池1座</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0B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6C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EA97">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1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6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5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6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C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2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B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解决100亩葡萄基地灌溉问题</w:t>
            </w:r>
          </w:p>
        </w:tc>
      </w:tr>
      <w:tr w14:paraId="2C40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14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2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7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2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5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F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连心桥村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DA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防洪堤和配套路维修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CE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32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2、5、8组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B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5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0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5A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维修防洪堤3处，加固配套路</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85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16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44B4">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D4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F7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5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5C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3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8B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B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1CCC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9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9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A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2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5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6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对伙铺村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F3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饮用深井水建设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8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2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对伙铺村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6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7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EC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C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打深井水1座</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5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3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11E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E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3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A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BAA2">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C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8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0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解决300人饮水问题</w:t>
            </w:r>
          </w:p>
        </w:tc>
      </w:tr>
      <w:tr w14:paraId="5A79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F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0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01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C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4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9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园溪口村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7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甜茶基地管护建设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8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3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园溪口村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51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3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F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A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修建蓄水池1座，甜茶补苗，维修机耕道</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D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6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BCE4">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8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B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B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4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12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29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F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村集体增收1万元</w:t>
            </w:r>
          </w:p>
        </w:tc>
      </w:tr>
      <w:tr w14:paraId="71EF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4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33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3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C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0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1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白马铺村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8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饮用深井水建设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C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B4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白马铺村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0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8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C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0D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打深井水1座</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0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B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9328">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D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B3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03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B51C">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2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8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6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解决15户52人饮水问题</w:t>
            </w:r>
          </w:p>
        </w:tc>
      </w:tr>
      <w:tr w14:paraId="3996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9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2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7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2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F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B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新店坪社区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B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产业配套设施建设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32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B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新店坪社区防洪堤</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B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F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49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0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修建产业道路1000米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6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8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6564">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7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31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B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4B37">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0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D6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4B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2E92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3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A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4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F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养殖业基地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1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4A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长征村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C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养牛基地道路及配套设施建设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B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F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长征村养殖场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23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77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20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C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硬化道路800平方米，板房及厕所化粪池</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B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8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F1DD">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9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8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7E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D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0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6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61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改善生产条件</w:t>
            </w:r>
          </w:p>
        </w:tc>
      </w:tr>
      <w:tr w14:paraId="7FBB8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4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F0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2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D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F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0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槐花园村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64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凉薯产业基地建设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53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39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槐花园村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6B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F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5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CC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建设25亩凉薯基地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4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8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1F2D">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6E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A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D5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CB96">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8F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00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1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农户人均增收600元</w:t>
            </w:r>
          </w:p>
        </w:tc>
      </w:tr>
      <w:tr w14:paraId="4961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3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0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46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B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C4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2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岩桥社区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6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产业道路建设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F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B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岩桥社区湾塘组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D1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7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A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F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修建产业道路350米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A9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2C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267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D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2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E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FD45">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9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55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7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63B6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69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E5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0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70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A9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9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岩桥社区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7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排水渠及配套路建设化</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3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9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黄金冲水库</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7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7B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9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A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建设渠道600米及相关道路</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F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C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DFA8">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3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0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F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2012">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83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EE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2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40DB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F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F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2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A1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9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2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小河口村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8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烤烟产业耕地复垦</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2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B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西洋坪组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20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D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D1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3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复垦耕地50亩</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A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6E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F93C">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B9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7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42AB">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9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A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0A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群众种植烤烟人均增收500元</w:t>
            </w:r>
          </w:p>
        </w:tc>
      </w:tr>
      <w:tr w14:paraId="2A401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D4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C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3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37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A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B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学坪村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3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产业道路维修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4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1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大山冲组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3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D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2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建设产业道路430米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E1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9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BFAC">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20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74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0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2816">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8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7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BD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1375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A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A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5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1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1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8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学坪村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6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水稻制种基地渠道维修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8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A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罗家垅、付家埌、头地元组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8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4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C5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9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维修水渠800米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7B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D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F2ED">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A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B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A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3DAD">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C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5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5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群众人均增收500元</w:t>
            </w:r>
          </w:p>
        </w:tc>
      </w:tr>
      <w:tr w14:paraId="0570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D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6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2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44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F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A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黄潭桥村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9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村级市场维修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6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0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黄潭桥村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9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E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8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5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维修村级农贸市场1处</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D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A7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E2DE">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5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75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2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845A">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C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5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1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群众人均增收600元</w:t>
            </w:r>
          </w:p>
        </w:tc>
      </w:tr>
      <w:tr w14:paraId="61CD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1F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7A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0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F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C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C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曲溪垅村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B2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损毁溪堤维修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15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2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2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C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6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B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维修150米护堤和新建涵管桥</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79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5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7A31">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3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6B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43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E512">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0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C3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B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解决120亩良田灌溉</w:t>
            </w:r>
          </w:p>
        </w:tc>
      </w:tr>
      <w:tr w14:paraId="3D40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F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6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F5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3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21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9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台上村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5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柑桔水肥一体化设施建设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C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B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台上村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4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3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1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F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建设100亩柑桔基地水肥一体化设施</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E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2C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235D">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B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9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2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4CC3">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3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F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E5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村集体年增收2万元</w:t>
            </w:r>
          </w:p>
        </w:tc>
      </w:tr>
      <w:tr w14:paraId="4BA8B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E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4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F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A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3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6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艾头坪村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FF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水渠和机耕道桥面维修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6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E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李家冲，五、六组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B0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E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1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A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修缮水渠500米，6米桥面加宽</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4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1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98A6">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D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B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3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B966">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7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9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8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2E902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6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69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E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F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F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7A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四方园村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9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机耕道维修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A7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EA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四方园村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3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C1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C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F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修建产业道路300米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06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1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57D3">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1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6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0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788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A3DC">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9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FA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3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2C9F6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C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75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0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5265">
            <w:pPr>
              <w:keepNext w:val="0"/>
              <w:keepLines w:val="0"/>
              <w:pageBreakBefore w:val="0"/>
              <w:widowControl/>
              <w:suppressLineNumbers w:val="0"/>
              <w:kinsoku w:val="0"/>
              <w:wordWrap/>
              <w:overflowPunct/>
              <w:topLinePunct w:val="0"/>
              <w:autoSpaceDE w:val="0"/>
              <w:autoSpaceDN w:val="0"/>
              <w:bidi w:val="0"/>
              <w:adjustRightInd w:val="0"/>
              <w:snapToGrid w:val="0"/>
              <w:spacing w:line="14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A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8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桥边村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E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茶山脚稻田排水渠道建设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1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C1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罗家溪组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2E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8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D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8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修建排水渠200米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F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4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153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5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3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9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226D">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5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C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43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00C96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8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7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A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C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7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8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小河口村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9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维修产业路</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5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8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西洋坪组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B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C1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2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46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维修产业路10米堡坎</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1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05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B9D2">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D8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A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4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56ED">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B9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0D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2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群众人均增收500元</w:t>
            </w:r>
          </w:p>
        </w:tc>
      </w:tr>
      <w:tr w14:paraId="5B54F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7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A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A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42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DC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A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大垅坪村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7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县园艺场产业基地维修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14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7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大垅坪村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2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2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6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B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维修基地产业路2500米和照明设施</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4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3B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95A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E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A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59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86B6">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1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5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5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改善生产条件</w:t>
            </w:r>
          </w:p>
        </w:tc>
      </w:tr>
      <w:tr w14:paraId="6C68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7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3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B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23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7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AD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周坪村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D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深井水项目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7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5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禾梨坳组、屯田园组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3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77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D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F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打深井水1座</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B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A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DCC4">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6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B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E0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1A20">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4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5C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F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改善生产条件</w:t>
            </w:r>
          </w:p>
        </w:tc>
      </w:tr>
      <w:tr w14:paraId="31B4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7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3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07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7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4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7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E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制种基地建设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B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EE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9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67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B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D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制种产业奖补</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B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3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4E8C">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E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9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2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4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3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2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7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提高农户收入人均500元</w:t>
            </w:r>
          </w:p>
        </w:tc>
      </w:tr>
      <w:tr w14:paraId="1D6A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C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B8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7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产业服务支撑 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7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科技服务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0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1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4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优质柑橘示范推广服务</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1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8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0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A7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7B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E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优质柑橘示范推广服务</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6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F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C9F1">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3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26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7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747E">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0B59">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7588">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1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提升农户生产技能</w:t>
            </w:r>
          </w:p>
        </w:tc>
      </w:tr>
      <w:tr w14:paraId="1870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E0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A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84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金融保险配套项目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713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新型经营主体贷款贴息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D3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4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D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新型经营主体贷款贴息</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3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9C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D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88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A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B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对全县207家农业新型经营主体贷款贴息</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AE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8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9EB5">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E9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3A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0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1086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9B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7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5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812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F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受益207家农业新型经营主体</w:t>
            </w:r>
          </w:p>
        </w:tc>
      </w:tr>
      <w:tr w14:paraId="5CCFA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13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9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6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金融保险配套项目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39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小额信贷贴息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1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7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全县206个村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71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小额信贷贴息</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2C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B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全县各乡镇</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4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E1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A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5A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对1500户脱贫户、监测户小额信贷贴息</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7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0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B43B">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C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0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A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9300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0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1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F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6600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4F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提升脱贫人口发展生产积极性</w:t>
            </w:r>
          </w:p>
        </w:tc>
      </w:tr>
      <w:tr w14:paraId="14A7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C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5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4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农村公共服务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E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其他</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34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C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桃花溪村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96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生态停车场建设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2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C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桃花溪村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B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E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6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3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土地规整2200平方米，植草砖2000平方米，停车系统2套，停车车挡等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5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4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CD9E">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9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1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781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AC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2241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FE2E">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1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1E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7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2383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2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1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9A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5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D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97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四方园村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A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B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1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四方园村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A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F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E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0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砖砌护脚87立方米，木平台29立方米，木栏杆30米，房屋外立面2704平方米，回土种植2350平方米等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E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6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72D2">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8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3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3984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B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13147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020E">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66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2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597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ED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3925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A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1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8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8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6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4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小河口村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B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99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0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小河口村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D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8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3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8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石树池334平方米，花池200平方米，明沟97米，垃圾收集点，地面硬化1803平方米，竹篱笆，木护栏386米，瓦面维修602平方米，重建棚架399平方米，回土种植和宣传标识等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A9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393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C4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393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218E">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5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C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5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10709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92FF">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A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A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8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3E43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E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0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56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1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7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1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桃花溪村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2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C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8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桃花溪村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5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9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9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B5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石树池343平方米，青石板路808平方米，油路715平方米，竹篱笆，木平台89平方米，开挖水沟315方，瓦面维修650平方米，卫生间100平方米，回土种植和标识牌等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F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396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2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396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3865">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C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56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F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3779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C12D">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D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9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1012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3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5A8F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B0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D9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A9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5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C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6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七里桥村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C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1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B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七里桥村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E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E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F1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0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平整场地979平方米，路面硬化1542平方米，整修水沟，标识标牌，旧房打磨684平方米，房屋外立面2504平方米等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97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5D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360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86C3">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7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CF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6512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E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21490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1AAB">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DD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5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1195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7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7873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E8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5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9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8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E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2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三门坡村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0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三门坡村人居环境整治</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3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D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三门坡村三门坡组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6A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F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59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B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村部周边道路砌坎45*0.6*2.5；新建垃圾屋1个；挡土墙30*0.2*1.2、入户路硬化1000米。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0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8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E120">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B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8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44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3E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3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F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D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6C3A9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3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3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D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C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A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7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石竹坪村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F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石竹坪村人居环境整治</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9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整治提升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6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青山口</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2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D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07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1C9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村部周边农户道路砌坎、路面硬化整治；2.宣传栏2处；3.村部周边行人道路硬化及铺设；4.村道沿线入户路硬化；5.村部组级道路及沿线花坛打造100米补种和维护；6.村容村貌宣传牌；7.晒谷坪硬化及提升打造；8.庭院打造、小花坛;9.菜园整治(竹篱笆)。</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AD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3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C9F7">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F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5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B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4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1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4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A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49DB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1"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5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8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4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8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B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60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D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大树坳村人居环境整治</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AD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整治提升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D8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E6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B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8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C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1.街道两边改造；2.宣传栏2处；3.生活垃圾转运设施；4.集镇小巷硬化；5.沟渠维修、清淤；6.人居环境微景观建设。</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FD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2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DE66">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7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24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3356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99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10006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7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0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9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2209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C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06916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05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4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C1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1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53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B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岩桥社区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8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岩桥社区提升人居环境项目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4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新建与维修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88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岩桥社区辖区内</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B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4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6F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6B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挡土墙120立方、路面硬化900米、生活污水管道清理及排水2120米等。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0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7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E083">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CD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6C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2179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4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5543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E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5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4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B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5CC4E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4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C2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70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6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B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F6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EE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禾梨坳村风貌改造</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3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4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禾梨坳乡集镇</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5B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0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7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A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人行横道1050m、明沟下水道1260m、集镇道路换板300m</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F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5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1049">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C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0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D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0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AA3D">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0576">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76B5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9B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1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22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1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B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6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C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洞下场村农村人居环境整治</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5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3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洞下场乡集镇</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3F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2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D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B5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对乡政府门口至老市场区域进行路面整治、沟渠维修、清淤。对集镇沿线1千米开展环境整治、垃圾存放点维修。</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D1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1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792F">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A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2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FE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2167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57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9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D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9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5DEB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B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1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4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42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1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F0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古尧村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5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古尧村人居环境整治</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10B6">
            <w:pPr>
              <w:keepNext w:val="0"/>
              <w:keepLines w:val="0"/>
              <w:pageBreakBefore w:val="0"/>
              <w:widowControl/>
              <w:suppressLineNumbers w:val="0"/>
              <w:kinsoku w:val="0"/>
              <w:wordWrap/>
              <w:overflowPunct/>
              <w:topLinePunct w:val="0"/>
              <w:autoSpaceDE w:val="0"/>
              <w:autoSpaceDN w:val="0"/>
              <w:bidi w:val="0"/>
              <w:adjustRightInd w:val="0"/>
              <w:snapToGrid w:val="0"/>
              <w:spacing w:line="20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E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古尧村三干田院子</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86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F8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1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F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修砌堡坎，竹篱笆约500m，石头砌花池约80米，地面硬化约500㎡，排水沟修缮约100m等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A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D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64DD">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0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C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8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7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3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34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E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7EF03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CC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E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A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7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9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E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庄上村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B6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庄上村人居环境整治</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3C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54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庄上村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32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E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F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0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破损道路修复500米，马路沿线两边场地硬化200平米，道路沿线改造，垃圾池修缮5个。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B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9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EB49">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5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B9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623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4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0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8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9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1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3F41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2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B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5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8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3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85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三合新村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9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三合新村农村人居环境整治</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7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整治提升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E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李家店组、长形组、田家组、大田坎组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0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A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07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0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1、沿河游步道路建设800米；2、以奖补形式进行农户庭院打造；3、村容村貌宣传牌；4、分类垃圾亭一处。</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8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2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5F4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D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E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F2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6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7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C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47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118C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5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A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D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6B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E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3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桃花林村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7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桃花林村和美乡村建设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C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1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锅子塘组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97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2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8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F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清理修复入组路口河道护堤，路口河道清淤，新增垃圾池1个，花坛8个，入户路硬化1000米。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2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9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D979">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FA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0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4A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D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D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19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1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0E27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4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6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C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E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9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E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七甲坪村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1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七甲坪村美丽庭院建设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F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D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岩坡头组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2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C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7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8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路面维护350米、修建养殖屋社44个、排污清理3处等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8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62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20CC">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F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E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D6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C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D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3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6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3BE1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4F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2C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0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5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6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7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龙降村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9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龙降村人居环境</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B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1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细秧田、汇水田组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5A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5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B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1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院落改造：砌砖高20cm、宽80cm、长350米，两个组房子换屋脊，房屋统一上漆上色，操坪硬化1000平方米，围墙改造等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5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3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45E5">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28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6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A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7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3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B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64274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4F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E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0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AB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7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C1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庆湾村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F0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庆湾唐家湾人居环境整治提升项目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5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E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水宽乡庆湾村唐家湾组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C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0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6C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8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1.侗族特色民居与聚落风貌提升工程5处；2.展示厅改造；</w:t>
            </w:r>
            <w:r>
              <w:rPr>
                <w:rFonts w:hint="eastAsia" w:asciiTheme="minorEastAsia" w:hAnsiTheme="minorEastAsia" w:eastAsiaTheme="minorEastAsia" w:cstheme="minorEastAsia"/>
                <w:i w:val="0"/>
                <w:iCs w:val="0"/>
                <w:snapToGrid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3.2个垃圾池，青石板步道修缮60米，出勤道路硬化200米。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3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9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2C20">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A1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E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E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9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C4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F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74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6DD9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1"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0A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C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8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0C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6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A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通溪村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6B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通溪村人居环境整治</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9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基础设施建设</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8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通溪村二、三组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7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3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C7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7B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通溪村二、三组入户路段200米进行改建硬化、屋前屋后水沟800米进行硬化、400米道路两边进行改造、院落房屋的改造15处</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3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B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81A8">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E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1A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72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8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FC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E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5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06BB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A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1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C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8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5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D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4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晓坪村人居环境整治提升</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C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4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下晓坪组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0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A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6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4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堡坎维修300立方米，硬化1000平方米，修水沟600米，围栏2000平方，垃圾池2个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E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3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FBA8">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2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28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0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3F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E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4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4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0CBD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3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D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4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A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D6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3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窑湾塘村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4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窑湾塘村组级公路硬化</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6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基础设施建设</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C7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五组院子，六、七组主干道沿线</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7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2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D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1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五组400米污水沟清理和改造提升、200米路面维修，六、七组主干道桥边堆积的垃圾清理，厕所改造。</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7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9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9567">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26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F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1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B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00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A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93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6390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C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B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2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78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B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85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蜈蚣坡村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3A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蜈蚣坡村人居环境整治项目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2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基础设施建设</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7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蜈蚣坡村梯子浪组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D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1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A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1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梯子浪组村部周边2个垃圾池维修，修建30米护坡，打造菜园栅栏100米，拆除和更换破旧围挡100米，修建路边花坛50米，80米排水渠改造升级等。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8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40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1B67">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C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A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684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1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1878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6A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05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C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3BBDB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9B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3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B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7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F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5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C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入户路建设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8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2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C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CD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6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91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建设入户路1800米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C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E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7D1F">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3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D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7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2A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0F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F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DB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改善群众出行条件</w:t>
            </w:r>
          </w:p>
        </w:tc>
      </w:tr>
      <w:tr w14:paraId="06F36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E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4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1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A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2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C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五郎溪村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B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和美乡村建设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B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A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五郎溪村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5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E1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2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B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修建浆砌挡墙50立方米、水泥柱围栏500米、5上个简易凉棚等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6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9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B3D6">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6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F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13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5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2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E3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56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142D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9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B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5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3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0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C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古冲村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4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和美乡村建设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76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CA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古冲村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7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0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8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A2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修建挡墙150立方米、地面130平方米、900米仿古栏杆等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AB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0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5ABF">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F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F2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D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D183">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8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A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2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4BBB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A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1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D4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4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F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3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桃花溪村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4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美丽乡村示范村奖补</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3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B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桃花溪村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6C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A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3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32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屋场水泥硬化600平方米，入户道路硬化400平方米，排水沟翻修80米，游步道建设等。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D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77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2E3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2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1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0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1245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D74F">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502F">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073B">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6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全面提升群众生活条件</w:t>
            </w:r>
          </w:p>
        </w:tc>
      </w:tr>
      <w:tr w14:paraId="42522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6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4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8A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5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CA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B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红旗村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B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美丽乡村示范村奖补</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0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0A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红旗村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2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7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5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5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规整地面350平方米，建设垃圾分类屋等；对禾犁坪组、土地坳组两个组开展院落整治。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E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B0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A1A9">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4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E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33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725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7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7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53</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6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1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0027C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3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4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巩固三保障成果</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3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住房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50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农村危房改造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3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3B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全县相关村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4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农村危房改造工程</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C0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C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E0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F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9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9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对18户进行危房改造</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C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66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E622">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97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D1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0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A5B2">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B2C3">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581A">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3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受益18户54人</w:t>
            </w:r>
          </w:p>
        </w:tc>
      </w:tr>
      <w:tr w14:paraId="6FDA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6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C7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就业项目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4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公益性岗位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7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公益性岗位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D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2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全县206个村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41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公益性岗位项目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1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续建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6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全县206个村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A0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FC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D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5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安排农村公益性岗位213个，岗位补贴标准780元/月</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6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0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3DA4">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E4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C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F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400B">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0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B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3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确保脱贫劳动力、监测对象持续增收</w:t>
            </w:r>
          </w:p>
        </w:tc>
      </w:tr>
      <w:tr w14:paraId="51FC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B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0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82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7C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林草基地建设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4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五郎溪国有林场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40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五郎溪国有林场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6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西晃山林下中药材基地产业路建设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A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扩建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46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西晃山</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B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1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08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B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扩建西晃山林下中药材基地产业路2公里</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2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AD5F">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0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1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C8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718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E1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7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E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F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扩建西晃山林下中药材基地产业路2公里。</w:t>
            </w:r>
          </w:p>
        </w:tc>
      </w:tr>
      <w:tr w14:paraId="763E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F9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1E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8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F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63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9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天堂坪村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3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洞下场乡天堂坪村小塘界山塘除险加固工程</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6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E0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洞下场乡天堂坪村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CC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4D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F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3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山塘维修1座，新建卧管、底函，灌浆等项目</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E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48.8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D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48.8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CEB2">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62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76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4A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14D4">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04A0">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F2AE">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E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解决灌溉面积500亩</w:t>
            </w:r>
          </w:p>
        </w:tc>
      </w:tr>
      <w:tr w14:paraId="4C9D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4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9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9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4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43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F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大新田村</w:t>
            </w:r>
          </w:p>
        </w:tc>
        <w:tc>
          <w:tcPr>
            <w:tcW w:w="2299" w:type="dxa"/>
            <w:tcBorders>
              <w:top w:val="single" w:color="000000" w:sz="4" w:space="0"/>
              <w:left w:val="single" w:color="000000" w:sz="4" w:space="0"/>
              <w:bottom w:val="nil"/>
              <w:right w:val="single" w:color="000000" w:sz="4" w:space="0"/>
            </w:tcBorders>
            <w:shd w:val="clear" w:color="auto" w:fill="auto"/>
            <w:vAlign w:val="center"/>
          </w:tcPr>
          <w:p w14:paraId="0FEF0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土桥镇大新田村渠道水毁维修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5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4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土桥镇大新田村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C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72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4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CC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渠道水毁维修120米、浆砌石护坎27米</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4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F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809D">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6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34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6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108</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6DC7">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EBF2">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B700">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B3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恢复灌溉面积40亩</w:t>
            </w:r>
          </w:p>
        </w:tc>
      </w:tr>
      <w:tr w14:paraId="4ED15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32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C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91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2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F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F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胡家头村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6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芷江镇胡家头村排洪渠水毁恢复工程</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8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1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芷江镇胡家头村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6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1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E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F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维修水毁排灌渠260米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5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8D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4F45">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D2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3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C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EDBA">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45ED">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47DF">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A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保护灌溉面积50亩</w:t>
            </w:r>
          </w:p>
        </w:tc>
      </w:tr>
      <w:tr w14:paraId="6F15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3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8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6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C1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E2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6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洛家井</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E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芷江县鱼苗种场应急用水打深水井</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6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3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芷江镇洛家井村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7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2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4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A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深水井1口、井套管,DN200mm钢管等</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F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F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57A1">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EC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D71E">
            <w:pPr>
              <w:jc w:val="center"/>
              <w:rPr>
                <w:rFonts w:hint="eastAsia" w:asciiTheme="minorEastAsia" w:hAnsiTheme="minorEastAsia" w:eastAsiaTheme="minorEastAsia" w:cstheme="minorEastAsia"/>
                <w:i w:val="0"/>
                <w:iCs w:val="0"/>
                <w:color w:val="000000"/>
                <w:sz w:val="15"/>
                <w:szCs w:val="15"/>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FB4C">
            <w:pPr>
              <w:jc w:val="center"/>
              <w:rPr>
                <w:rFonts w:hint="eastAsia" w:asciiTheme="minorEastAsia" w:hAnsiTheme="minorEastAsia" w:eastAsiaTheme="minorEastAsia" w:cstheme="minorEastAsia"/>
                <w:i w:val="0"/>
                <w:iCs w:val="0"/>
                <w:color w:val="000000"/>
                <w:sz w:val="15"/>
                <w:szCs w:val="15"/>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255E">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6CBE">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7038">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3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改善20亩鱼苗、鱼种基地用水。</w:t>
            </w:r>
          </w:p>
        </w:tc>
      </w:tr>
      <w:tr w14:paraId="03D6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D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5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8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E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农村供水保障设施建设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47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0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兴无村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0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罗卜田乡兴无村茅坪组饮水工程</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3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1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罗卜田乡兴无村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ED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F8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8F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3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蓄水池20m3、深水井1口、管道铺设等</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C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8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EFAD">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A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E0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0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96</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A8BA">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5DBE">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5C14">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70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解决21户96人用水困难</w:t>
            </w:r>
          </w:p>
        </w:tc>
      </w:tr>
      <w:tr w14:paraId="743B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C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2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C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0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农村供水保障设施建设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3D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5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C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三道坑镇芷溪村沙子坳组深水井工程</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B0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6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三道坑镇芷溪村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B2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A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2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DB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深水井1口</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86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1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2A3C">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2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F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7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1E7D">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AD78">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495F">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6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解决60人用水困难</w:t>
            </w:r>
          </w:p>
        </w:tc>
      </w:tr>
      <w:tr w14:paraId="5935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6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89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B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1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C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0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洞下场村、楠木冲村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B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梨溪口灌区水毁恢复及渠道管理设施建设项目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3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1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洞下场村、楠木冲村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9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D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D5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F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清理渠道垮方约1000m3，浆砌石挡墙约200m3，新建管理设施</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F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49.8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C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49.8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9B21">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9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2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4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299A">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C6C8">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2526">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AC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改善灌溉面积6000亩</w:t>
            </w:r>
          </w:p>
        </w:tc>
      </w:tr>
      <w:tr w14:paraId="2899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9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8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F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6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5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72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大禾冲村、联合村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7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两江口灌区水毁恢复工程</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B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AD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大禾冲村、联合村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3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2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51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4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清理渠道垮方，浇筑渠道砼</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5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9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E0AF">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C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8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3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D553">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2D51">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7D63">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4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改善灌溉面积1000亩</w:t>
            </w:r>
          </w:p>
        </w:tc>
      </w:tr>
      <w:tr w14:paraId="4FE50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A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3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CB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0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E5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F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胡家头村、垅口村、艾头坪村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B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金厂坪灌区水毁恢复工程</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EE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0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胡家头村、垅口村、艾头坪村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59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6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F7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0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浆砌石挡墙20m3、清理垮方20处、渠道维修补漏1000米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E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3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838B">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A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D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5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2700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1082">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E3F7">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3BA3">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3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改善灌溉面积500亩</w:t>
            </w:r>
          </w:p>
        </w:tc>
      </w:tr>
      <w:tr w14:paraId="374D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BA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A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C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D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3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1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新京桥村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F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红星电灌站水毁恢复工程</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C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C3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新京桥村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6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2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6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7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渠道清理、补漏</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B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6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5E1C">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3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C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F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5CD4">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15B0">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453D">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B9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改善灌溉面积450亩</w:t>
            </w:r>
          </w:p>
        </w:tc>
      </w:tr>
      <w:tr w14:paraId="5307D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C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62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3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B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2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D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4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全县抗旱设备采购</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C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0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3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3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8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4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水泵、水带、水管等设备</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A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C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1453">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D0E4">
            <w:pPr>
              <w:jc w:val="center"/>
              <w:rPr>
                <w:rFonts w:hint="eastAsia" w:asciiTheme="minorEastAsia" w:hAnsiTheme="minorEastAsia" w:eastAsiaTheme="minorEastAsia" w:cstheme="minorEastAsia"/>
                <w:i w:val="0"/>
                <w:iCs w:val="0"/>
                <w:color w:val="000000"/>
                <w:sz w:val="15"/>
                <w:szCs w:val="15"/>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294E">
            <w:pPr>
              <w:jc w:val="center"/>
              <w:rPr>
                <w:rFonts w:hint="eastAsia" w:asciiTheme="minorEastAsia" w:hAnsiTheme="minorEastAsia" w:eastAsiaTheme="minorEastAsia" w:cstheme="minorEastAsia"/>
                <w:i w:val="0"/>
                <w:iCs w:val="0"/>
                <w:color w:val="000000"/>
                <w:sz w:val="15"/>
                <w:szCs w:val="15"/>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7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99B5">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A73A">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1D3B">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6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提升抗旱能力建设受益20000人</w:t>
            </w:r>
          </w:p>
        </w:tc>
      </w:tr>
      <w:tr w14:paraId="0C79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A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5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DB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6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1F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2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戥溪村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E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梨溪口乡戥溪村凉亭桥拦溪坝、牛形组灌溉渠道水毁修复工程</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EC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8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梨溪口乡戥溪村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F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F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9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1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拦溪坝1座，渠道水毁硬化维修600米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C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3F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9FB7">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0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9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A4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9DAE">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3802">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9FD8">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1D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改善灌溉110亩</w:t>
            </w:r>
          </w:p>
        </w:tc>
      </w:tr>
      <w:tr w14:paraId="70C1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44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6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7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0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农村供水保障设施建设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4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2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龙洋村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6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碧涌镇龙洋村新田冲、坳背组饮水工程</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E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7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碧涌镇龙洋村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F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9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88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E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深水井2口</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7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74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CFF1">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B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2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48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F3EB">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3739">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DB89">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8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解决改善人口130人</w:t>
            </w:r>
          </w:p>
        </w:tc>
      </w:tr>
      <w:tr w14:paraId="3A59A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D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A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67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1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7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8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庆湾村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7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水宽乡庆湾村岩垅至徐家灌排渠水毁维修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F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0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水宽乡庆湾村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6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B3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0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A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修建灌排渠300米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79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7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F6AC">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D0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5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9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30F8">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1832">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A8B5">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6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改善灌溉200亩</w:t>
            </w:r>
          </w:p>
        </w:tc>
      </w:tr>
      <w:tr w14:paraId="2305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B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7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B6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8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6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7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沙溪村、蜈蚣坡村等</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3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五一坝灌区、双溪冲灌区设备设施采购项目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B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4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芷江镇沙溪村、蜈蚣坡村、双溪冲村等</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E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DF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2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4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设备设施采购</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4C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29.8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2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29.8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3F9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A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2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C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2714">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BF0D">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F5B1">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A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灌溉面积5000亩</w:t>
            </w:r>
          </w:p>
        </w:tc>
      </w:tr>
      <w:tr w14:paraId="6A4D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7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4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5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970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农村供水保障设施建设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F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6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桃花溪村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0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芷江镇桃花溪太阳冲深水井项目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C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9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芷江镇桃花溪村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D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8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91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5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深水井1口</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A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2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80E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F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9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C0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4FC9">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68D9">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DB34">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2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改善改善人口60人</w:t>
            </w:r>
          </w:p>
        </w:tc>
      </w:tr>
      <w:tr w14:paraId="4C76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8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D7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1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D6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0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1067" w:type="dxa"/>
            <w:tcBorders>
              <w:top w:val="single" w:color="000000" w:sz="4" w:space="0"/>
              <w:left w:val="single" w:color="000000" w:sz="4" w:space="0"/>
              <w:bottom w:val="single" w:color="000000" w:sz="4" w:space="0"/>
              <w:right w:val="nil"/>
            </w:tcBorders>
            <w:shd w:val="clear" w:color="auto" w:fill="auto"/>
            <w:vAlign w:val="center"/>
          </w:tcPr>
          <w:p w14:paraId="3025D7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三和新村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0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土桥镇三和新村渠道水毁维修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3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E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土桥镇三和新村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F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2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F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7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渠道水毁维修200米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B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5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1A95">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D8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A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FC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93B6">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C3B0">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CF22">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94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改善灌溉面积20亩</w:t>
            </w:r>
          </w:p>
        </w:tc>
      </w:tr>
      <w:tr w14:paraId="63693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1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3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FC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F1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9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9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红旗村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8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洞下场乡红旗村古磉洞渠道水毁维修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8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7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洞下场乡红旗村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3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3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F3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A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渠道水毁维修1000米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30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55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FA08">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D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E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E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D9F8">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C712">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3CB1">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A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改善灌溉面积30亩</w:t>
            </w:r>
          </w:p>
        </w:tc>
      </w:tr>
      <w:tr w14:paraId="6C08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F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D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1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2A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79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C8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七里桥村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2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芷江镇七里桥村十三组至十六组道路硬化工程（防洪堤顶）</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E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C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芷江镇七里桥村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A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3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8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87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原防洪堤道路进行硬化、新建游步道等</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6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48.8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0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48.8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D72C">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2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4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4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8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3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2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FE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改善通行安全受益人口220人</w:t>
            </w:r>
          </w:p>
        </w:tc>
      </w:tr>
      <w:tr w14:paraId="622D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8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6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9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C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4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D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古竹村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83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碧涌镇古竹村白泥坡组渠道水毁维修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DA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1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碧涌镇古竹村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C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1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A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9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渠道水毁维修400米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B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6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27D1">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5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9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7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3DCF">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EB3F">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BCC3">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3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改善灌溉面积20亩</w:t>
            </w:r>
          </w:p>
        </w:tc>
      </w:tr>
      <w:tr w14:paraId="6A3F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0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8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8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D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农村供水保障设施建设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B8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CB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古尧村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5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洞下场乡古尧村蓄水池及管道建设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B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CE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洞下场乡古尧村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0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02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A2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99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修建蓄水池1座、铺设管道2000米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FD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F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223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1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D2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3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DD7B">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D322">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8E4A">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F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改善供水人口120人</w:t>
            </w:r>
          </w:p>
        </w:tc>
      </w:tr>
      <w:tr w14:paraId="2DFE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B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A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1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1C3F">
            <w:pPr>
              <w:keepNext w:val="0"/>
              <w:keepLines w:val="0"/>
              <w:pageBreakBefore w:val="0"/>
              <w:widowControl/>
              <w:suppressLineNumbers w:val="0"/>
              <w:kinsoku w:val="0"/>
              <w:wordWrap/>
              <w:overflowPunct/>
              <w:topLinePunct w:val="0"/>
              <w:autoSpaceDE w:val="0"/>
              <w:autoSpaceDN w:val="0"/>
              <w:bidi w:val="0"/>
              <w:adjustRightInd w:val="0"/>
              <w:snapToGrid w:val="0"/>
              <w:spacing w:line="14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农村供水保障设施建设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2D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47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3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土桥镇洞下村水井维修项目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7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3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土桥镇洞下村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1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A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8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2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水井维修3口</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F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C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F851">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8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2E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B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17B2">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0ABE">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021F">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D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改善供水人口80人</w:t>
            </w:r>
          </w:p>
        </w:tc>
      </w:tr>
      <w:tr w14:paraId="1CEB7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5E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F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4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4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5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4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高庄村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F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公坪镇高庄村皮冲水库渠道水毁维修工程</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92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9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公坪镇高庄村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9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9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3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5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渠道水毁维修800米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C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2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45E1">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D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E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C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DCC1">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362F">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4254">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4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改善灌溉面积120亩</w:t>
            </w:r>
          </w:p>
        </w:tc>
      </w:tr>
      <w:tr w14:paraId="1DE5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0B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7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6A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A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67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7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7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冷水溪乡冷水溪村新堰塘至岩湾背防洪堤建设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1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DE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冷水溪乡冷水溪村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A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71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32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7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防洪堤修建250米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F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4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43B5">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D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7D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0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44D6">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06D7">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87D8">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9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保护耕地130亩，人口200人</w:t>
            </w:r>
          </w:p>
        </w:tc>
      </w:tr>
      <w:tr w14:paraId="1C33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7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7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7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E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1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F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瓮溶溪村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E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洞下场乡瓮溶溪村渠道水毁维修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5F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0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洞下场乡瓮溶溪村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C2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8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96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39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渠道水毁维修400米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B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B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BB07">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3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E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A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CFBA">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0782">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D71D">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11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改善灌溉面积50亩</w:t>
            </w:r>
          </w:p>
        </w:tc>
      </w:tr>
      <w:tr w14:paraId="4882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D0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2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7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B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9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19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牛牯坪乡6个村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D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牛牯坪乡抗旱物资采购</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5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E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牛牯坪乡6个村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E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3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8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A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潜水电泵、柴油机水泵、汽油机水泵、抗旱柴油、汽油、配套水水带</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6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B2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0CBD">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5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9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1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8500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AA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6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A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B1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解决群众抗旱受益8500人</w:t>
            </w:r>
          </w:p>
        </w:tc>
      </w:tr>
      <w:tr w14:paraId="688F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4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9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D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2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5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2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古冲村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5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禾梨坳乡古冲村卧龙溪组电排维修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E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C4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古冲村卧龙溪组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9A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B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3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7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电机、管道维修</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8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75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83C8">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7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1F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0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750C">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BE03">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nil"/>
            </w:tcBorders>
            <w:shd w:val="clear" w:color="auto" w:fill="auto"/>
            <w:vAlign w:val="center"/>
          </w:tcPr>
          <w:p w14:paraId="6C42E988">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7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改善灌溉面积100亩</w:t>
            </w:r>
          </w:p>
        </w:tc>
      </w:tr>
      <w:tr w14:paraId="45CF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D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B2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8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02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C1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4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16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禾梨坳乡抗旱物资采购</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97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3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D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7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8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C2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小型电泵、小型柴油机、水泵、柴油、汽油、水管</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EF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0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96A6">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6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A580">
            <w:pPr>
              <w:jc w:val="center"/>
              <w:rPr>
                <w:rFonts w:hint="eastAsia" w:asciiTheme="minorEastAsia" w:hAnsiTheme="minorEastAsia" w:eastAsiaTheme="minorEastAsia" w:cstheme="minorEastAsia"/>
                <w:i w:val="0"/>
                <w:iCs w:val="0"/>
                <w:color w:val="000000"/>
                <w:sz w:val="15"/>
                <w:szCs w:val="15"/>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8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A9F2">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2817">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nil"/>
            </w:tcBorders>
            <w:shd w:val="clear" w:color="auto" w:fill="auto"/>
            <w:vAlign w:val="center"/>
          </w:tcPr>
          <w:p w14:paraId="4C03029F">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DA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解决群众抗旱受益1200人</w:t>
            </w:r>
          </w:p>
        </w:tc>
      </w:tr>
      <w:tr w14:paraId="2EC6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BB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4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B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3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0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0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罗卜田乡辖区7村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1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罗卜田乡抗旱油储备采购</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7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B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罗卜田乡辖区7村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E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9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B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1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抗旱汽油1吨</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7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5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517F">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F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5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A0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F1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C2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38E02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5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解决群众抗旱受益1450人</w:t>
            </w:r>
          </w:p>
        </w:tc>
      </w:tr>
      <w:tr w14:paraId="5A1A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9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4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3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E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5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9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罗卜田乡辖区7村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5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罗卜田乡饮水工程维修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7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8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罗卜田乡辖区7村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A2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8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B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D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更换直径20PE管3000米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94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B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DFC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4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7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5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0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6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6ACA4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A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解决群众抗旱受益980人</w:t>
            </w:r>
          </w:p>
        </w:tc>
      </w:tr>
      <w:tr w14:paraId="51DEC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B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E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7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1E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1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F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8个行政村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F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冷水溪乡抗旱物资采购</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B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E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A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6E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A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2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小型电泵、小型柴油机、水泵、抗旱柴油、汽油、水管</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2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1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96A3">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0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A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3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2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27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400</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17418D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D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解决群众抗旱受益7000人</w:t>
            </w:r>
          </w:p>
        </w:tc>
      </w:tr>
      <w:tr w14:paraId="2C6C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0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43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3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A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2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9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5A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芷江镇抗旱打深水井项目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2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F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E4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9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C4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5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深水井3口</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F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0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1265">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B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D6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8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6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8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60516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59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改善改善人口382人</w:t>
            </w:r>
          </w:p>
        </w:tc>
      </w:tr>
      <w:tr w14:paraId="7E0A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95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9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04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6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E6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6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巽公坡村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3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岩桥镇巽公坡村新建水渠项目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4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09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巽公坡村界脚组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2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1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A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C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渠道500米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5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2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F1D5">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6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C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8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1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A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20050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4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改善灌溉80亩</w:t>
            </w:r>
          </w:p>
        </w:tc>
      </w:tr>
      <w:tr w14:paraId="3E829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12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6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7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A9C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72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C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桃水村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3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岩桥镇桃水村泵站维修项目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9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3F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桃水村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2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2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B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B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水泵及进水管和出水管</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1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BC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BC0B">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5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3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15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5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1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22499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2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改善灌溉面积200亩</w:t>
            </w:r>
          </w:p>
        </w:tc>
      </w:tr>
      <w:tr w14:paraId="6606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E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A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6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7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A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F1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楠木坪社区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B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楠木坪镇楠木坪社区电排维修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2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E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楠木坪社区</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4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BF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7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93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水泵、电机、厂房、管道、水渠</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A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3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22CC">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6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E5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01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8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C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4562E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1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改善灌溉面积150亩</w:t>
            </w:r>
          </w:p>
        </w:tc>
      </w:tr>
      <w:tr w14:paraId="2D8B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C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D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9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C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9D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4C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8个行政村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C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楠木坪镇抗旱物资采购</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0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8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C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42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6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A7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水泵、管道</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C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6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F8AF">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E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A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B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5E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1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190</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2FB42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645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6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解决群众抗旱受益2400人</w:t>
            </w:r>
          </w:p>
        </w:tc>
      </w:tr>
      <w:tr w14:paraId="3856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E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3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C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9F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C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A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洞下场乡七个行政村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1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洞下场乡抗旱物资采购</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0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4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5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9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7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D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小型电泵、柴油机、水泵、抗旱柴油汽油、水管</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B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3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0C8D">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8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DA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41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1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7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400</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5A5FF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F2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解决群众抗旱受益7000人</w:t>
            </w:r>
          </w:p>
        </w:tc>
      </w:tr>
      <w:tr w14:paraId="1CDF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1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7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0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0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62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A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塘溪村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2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碧涌镇塘溪村抗旱打井工程</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8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D7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坳田组，大田和琵琶洞组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6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E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D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E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深水井1口</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F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3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3C1B">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99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E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B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25FE">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4B36">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nil"/>
            </w:tcBorders>
            <w:shd w:val="clear" w:color="auto" w:fill="auto"/>
            <w:vAlign w:val="center"/>
          </w:tcPr>
          <w:p w14:paraId="79493745">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1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改善供水人口80人</w:t>
            </w:r>
          </w:p>
        </w:tc>
      </w:tr>
      <w:tr w14:paraId="5626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0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52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2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8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DD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B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罗岩村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A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碧涌镇罗岩村深水井项目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B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E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罗岩村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5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9B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EE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74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深水井1口</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1F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F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894B">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1E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7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4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A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6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25A2E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14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改善供水人口200人</w:t>
            </w:r>
          </w:p>
        </w:tc>
      </w:tr>
      <w:tr w14:paraId="25ABA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7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7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4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30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A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4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居委会</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F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新店坪镇居委会水泵房改造</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1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5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新店坪镇居委会</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7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1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A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6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15个千瓦电动机与水泵房扩大</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0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F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6B41">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2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76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05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A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1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0B73E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E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改善灌溉面积200亩</w:t>
            </w:r>
          </w:p>
        </w:tc>
      </w:tr>
      <w:tr w14:paraId="3DBE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0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7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E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D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3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74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皇后滩村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7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新店坪镇皇后滩村深水井工程</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1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4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皇后滩村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06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7C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E3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8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深水井1口</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43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C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E732">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46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5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FB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8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4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12ADEE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E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改善供水人口300人</w:t>
            </w:r>
          </w:p>
        </w:tc>
      </w:tr>
      <w:tr w14:paraId="06322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8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7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D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5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9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3A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9个村（社区）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3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罗旧镇抗旱设备维修及采购</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12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9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6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A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9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AE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购买抽水机及配套水管、配件、汽油，对原有电排、汽柴油抽水设备进行维修保养等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0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9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BACC">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E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41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B8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5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C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381</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5E80B2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1176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C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解决群众抗旱受益5000人</w:t>
            </w:r>
          </w:p>
        </w:tc>
      </w:tr>
      <w:tr w14:paraId="365F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A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F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D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E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8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A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巴洲村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5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罗旧镇巴洲村灌溉管道延伸项目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1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F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巴洲村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6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2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6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7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400米PE110管网</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8D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F3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7602">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4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8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0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B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5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16289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B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改善灌溉面积120亩</w:t>
            </w:r>
          </w:p>
        </w:tc>
      </w:tr>
      <w:tr w14:paraId="008E8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1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7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A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4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E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5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浮莲塘村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7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罗旧镇浮莲塘村饮水工程建设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28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0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浮莲塘村六组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1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E7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6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6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购买水泵及储水灌，铺设管道600米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9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5A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5311">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0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4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D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8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5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2CA2E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C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改善改善人口79人</w:t>
            </w:r>
          </w:p>
        </w:tc>
      </w:tr>
      <w:tr w14:paraId="2994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3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4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15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8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E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6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6个行政村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8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公坪镇抗旱物资采购</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45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F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6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A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28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5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小型电泵、小型柴油机、水泵、抗旱柴油、汽油、水管等设备等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C7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5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DBDF">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3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FF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2279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9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8200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6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3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1800</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4F96A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6520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E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解决群众抗旱受益8200人</w:t>
            </w:r>
          </w:p>
        </w:tc>
      </w:tr>
      <w:tr w14:paraId="3812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4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4D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3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E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D9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0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梨溪口乡乡8个行政村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7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梨溪口乡抗旱物资采购</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3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A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2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56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6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DB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潜水电泵、柴油机水泵、汽油机水泵、抗旱柴油、汽油、配套水水带等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A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C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A750">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CD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75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2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8500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B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E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500</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45AC3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1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解决群众抗旱受益8500人</w:t>
            </w:r>
          </w:p>
        </w:tc>
      </w:tr>
      <w:tr w14:paraId="52B8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4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E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7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7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3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56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马田村白中、白下</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0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土桥镇马田村饮水工程建设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6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1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马田村白中、白下</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7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D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FF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8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铺设饮水管1000米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8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5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43E7">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A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3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2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367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E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4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4376D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8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改善供水人口367人</w:t>
            </w:r>
          </w:p>
        </w:tc>
      </w:tr>
      <w:tr w14:paraId="3EE7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9A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E3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3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B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B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4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8个行政村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7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晓坪乡抗旱物资采购</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1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9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E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8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C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4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小型电泵、小型柴油机、水泵、抗旱柴油、汽油、水管等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84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F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8F4F">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E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F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0B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8300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D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8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688</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63AF2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2172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9F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解决群众抗旱受益8300人</w:t>
            </w:r>
          </w:p>
        </w:tc>
      </w:tr>
      <w:tr w14:paraId="7BBC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C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2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E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44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5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7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52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晓坪乡抗旱排灌电机更换</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8E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7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杨柳塘组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E5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EE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1A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D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电机更换，相关设备配套等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0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2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8BB0">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A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2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4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7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4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1B023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D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解决群众抗旱受益120人</w:t>
            </w:r>
          </w:p>
        </w:tc>
      </w:tr>
      <w:tr w14:paraId="1E6D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3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9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88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A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8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2B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三道坑镇辖区8村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11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三道坑镇抗旱物资采购</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3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B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三道坑镇辖区8村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D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A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3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E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小型电泵、小型柴油机、水泵、抗旱柴油、汽油、水管等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0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A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EA2D">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4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0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B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3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E7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285</w:t>
            </w:r>
          </w:p>
        </w:tc>
        <w:tc>
          <w:tcPr>
            <w:tcW w:w="783" w:type="dxa"/>
            <w:tcBorders>
              <w:top w:val="single" w:color="000000" w:sz="4" w:space="0"/>
              <w:left w:val="single" w:color="000000" w:sz="4" w:space="0"/>
              <w:bottom w:val="single" w:color="000000" w:sz="4" w:space="0"/>
              <w:right w:val="nil"/>
            </w:tcBorders>
            <w:shd w:val="clear" w:color="auto" w:fill="auto"/>
            <w:vAlign w:val="center"/>
          </w:tcPr>
          <w:p w14:paraId="6EE92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750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6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解决群众抗旱受益3280人</w:t>
            </w:r>
          </w:p>
        </w:tc>
      </w:tr>
      <w:tr w14:paraId="603D4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C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3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B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03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8B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2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大树坳乡乡8个行政村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1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大树坳乡乡抗旱物资采购</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99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DE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大树坳乡8个行政村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9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A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A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4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潜水电泵、柴油机水泵、汽油机水泵、抗旱柴油、汽油、配套水水带等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A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6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6127">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2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B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D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8500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3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4E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0E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1E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解决群众抗旱受益8500人</w:t>
            </w:r>
          </w:p>
        </w:tc>
      </w:tr>
      <w:tr w14:paraId="137F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9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5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A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39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28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6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四方园村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68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6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9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芷江镇四方园村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2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7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D5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9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洪大垅水库进行清淤整治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0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2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3966">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6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8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E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9DE9">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777B">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92C3">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C6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新增蓄水量10000方</w:t>
            </w:r>
          </w:p>
        </w:tc>
      </w:tr>
      <w:tr w14:paraId="5EEB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B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85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3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9A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FD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B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窑湾塘村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8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9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D3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芷江镇窑湾塘村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1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85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7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E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肖家湾山塘、前界山塘2处清淤整治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E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9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8093">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B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B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1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F67E">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CD84">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6D8F">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F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新增蓄水量1500方</w:t>
            </w:r>
          </w:p>
        </w:tc>
      </w:tr>
      <w:tr w14:paraId="75143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5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D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A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5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8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3A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学坪村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2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5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7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芷江镇学坪村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F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2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0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6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壕田山塘进行清淤整治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6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E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55B6">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6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5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3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2B01">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4BAC">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C55C">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B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新增蓄水量2100方</w:t>
            </w:r>
          </w:p>
        </w:tc>
      </w:tr>
      <w:tr w14:paraId="6078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7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5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6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18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2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4D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黄潭桥村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64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9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A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芷江镇黄潭桥村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9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5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B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F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黄泥溪组山塘、社四组山塘、丝草塘山塘3处进行清淤整治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1B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A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C6E6">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5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0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8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04F2">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1C04">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47D5">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6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新增蓄水量3050方</w:t>
            </w:r>
          </w:p>
        </w:tc>
      </w:tr>
      <w:tr w14:paraId="6E614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01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35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3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9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94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8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杨家村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5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F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BC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芷江镇杨家村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68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2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0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5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丫巴垅水库、牧场弯里山塘、陈家院子山塘3处清淤整治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B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7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7FBF">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45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3E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4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93D1">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E460">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4A4C">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F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新增蓄水量3600方</w:t>
            </w:r>
          </w:p>
        </w:tc>
      </w:tr>
      <w:tr w14:paraId="24E2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B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D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8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1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65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D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高冲村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4F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4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25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芷江镇高冲村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28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70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6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A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杨家坳山塘、婆田组山塘、白虎山组山塘3处清淤整治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8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D0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E967">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0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6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1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8C0F">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4A39">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C4DA">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6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新增蓄水量6500方</w:t>
            </w:r>
          </w:p>
        </w:tc>
      </w:tr>
      <w:tr w14:paraId="120C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1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C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E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4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EC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E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中阳溪村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D5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B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芷江镇中阳溪村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E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D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2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2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当头湾山塘清淤整治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E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0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1537">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7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A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2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CFC1">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2D81">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AE6E">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E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新增蓄水量1400方</w:t>
            </w:r>
          </w:p>
        </w:tc>
      </w:tr>
      <w:tr w14:paraId="4AB28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00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4F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0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E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A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D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周坪村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A6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6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8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芷江镇周坪村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6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7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C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2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塘玩老山塘清淤整治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CB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E2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63C3">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5D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4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C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FFED">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2C1F">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9415">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F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4281A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8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0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6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4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9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9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艾头坪村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7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03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CA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芷江镇艾头坪村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0C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E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B4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A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马家塘山塘、汪冲山塘2处清淤整治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8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8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9313">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C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9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A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A7AE">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E87E">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6AB3">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F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新增蓄水量3000方</w:t>
            </w:r>
          </w:p>
        </w:tc>
      </w:tr>
      <w:tr w14:paraId="3FE41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67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1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86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E3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58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3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洛家井村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1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恢复农村小水源蓄水能力、畅通“中梗阻”渠道</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D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0A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芷江镇洛家井村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EC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9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8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A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钟家埌山塘、外头山塘、大塘盖山塘3处清淤整治、五一坝灌区洛家井渠道维修改造</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4B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D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CF3D">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C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0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5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78E0">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B5B0">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A097">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B9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新增蓄水量7500方、改善灌溉面积20亩</w:t>
            </w:r>
          </w:p>
        </w:tc>
      </w:tr>
      <w:tr w14:paraId="2B2F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4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94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3E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A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0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F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蜈蚣坡村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2F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2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9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芷江镇蜈蚣坡村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A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D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B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8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田坪组马路边塘、梯子琅组山塘、下蜈蚣坡组山塘3处清淤整治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F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F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6145">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7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F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B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1419">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7251">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6581">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A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新增蓄水量2500方</w:t>
            </w:r>
          </w:p>
        </w:tc>
      </w:tr>
      <w:tr w14:paraId="0F586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0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60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6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2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D1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C6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碧河村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46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7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1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碧涌镇碧河村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E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C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8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19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大岩冲山塘、粟谷冲山塘2处清淤整治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B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4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3AA2">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01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9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4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0363">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FC9A">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1E0F">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91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新增蓄水量300方</w:t>
            </w:r>
          </w:p>
        </w:tc>
      </w:tr>
      <w:tr w14:paraId="6689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C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0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3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B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0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D0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哨田村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8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E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1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碧涌镇哨田村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7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2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1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4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等子田山塘、枞山界山塘、塘坎上山塘、瓦窑田山塘、王末冲山塘、塘冲山塘6处清淤整治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92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7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CD2F">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9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D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1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3932">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480A">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2CAE">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F9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新增蓄水量3750方</w:t>
            </w:r>
          </w:p>
        </w:tc>
      </w:tr>
      <w:tr w14:paraId="68AB4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2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E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7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B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F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C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罗岩村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D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F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F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碧涌镇罗岩村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5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7B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5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8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竹老冲山塘清淤整治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0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32AB">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1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9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F7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9EF3">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30EE">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56AA">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79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2C7C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D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4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EF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C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8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E5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龙山村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2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6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1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碧涌镇龙山村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4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AA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E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3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蒋家田山塘清淤整治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0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F1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0D06">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9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1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D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E8A4">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ACEF">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C2D9">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3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新增蓄水量200方</w:t>
            </w:r>
          </w:p>
        </w:tc>
      </w:tr>
      <w:tr w14:paraId="2659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F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5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5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0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E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7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大思乐村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F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1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0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大树坳乡大思乐村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9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6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3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D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歇凉坳山溏、对门冲山塘、牛型山塘3处清淤整治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D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0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A5E8">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EB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4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3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0A51">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625F">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C006">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5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新增蓄水量3000方</w:t>
            </w:r>
          </w:p>
        </w:tc>
      </w:tr>
      <w:tr w14:paraId="6AE7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C2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6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7A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A6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7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黄双溪村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B8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畅通“中梗阻”渠道</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3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5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大树坳乡黄双溪村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84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B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F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A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黄双溪灌区黄双溪渠道维修改造</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A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D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2DFF">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A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59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4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3E15">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6158">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E5FF">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D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改善灌溉面积20亩</w:t>
            </w:r>
          </w:p>
        </w:tc>
      </w:tr>
      <w:tr w14:paraId="50C5A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C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8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1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6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69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FA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C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FE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30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洞下场乡洞下场村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F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2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3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50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岩砍脚组牛塘冲山塘、杨浪冲组洪江拓山塘、杨浪冲组腊沙湾山塘、岩坎脚组洞坎上山塘4处清淤整治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B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F2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96D3">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19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5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4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014D">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3237">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50DC">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EF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新增蓄水量1700方</w:t>
            </w:r>
          </w:p>
        </w:tc>
      </w:tr>
      <w:tr w14:paraId="576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E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4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6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40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6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44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古尧村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7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6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A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洞下场古尧村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8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BB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0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21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白木坵组莲子山塘清淤整治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7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3B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176D">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87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41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1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41E4">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3E61">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1D0C">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4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新增蓄水量500方</w:t>
            </w:r>
          </w:p>
        </w:tc>
      </w:tr>
      <w:tr w14:paraId="0939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11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E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1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B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C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9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天堂坪村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9C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36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4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洞下场天堂坪村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4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9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B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E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鸭米冲山塘清淤整治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6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4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1BE4">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8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72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E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BAF8">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5623">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EBCE">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29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0091B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4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0E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0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6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9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1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瓮溶溪村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3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C0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3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洞下场瓮溶溪村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5D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A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9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B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店屋背组兔田山塘、店屋背组蒋罗冲山塘2处清淤整治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A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09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0794">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8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D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E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7210">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664C">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67E1">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F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新增蓄水量1500方</w:t>
            </w:r>
          </w:p>
        </w:tc>
      </w:tr>
      <w:tr w14:paraId="6C92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D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8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E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6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A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6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公坪社区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6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C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6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公坪镇公坪社区</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FA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7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2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C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斜溪坑山塘、上艾头石板山塘、四家组山塘2处清淤整治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C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F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014C">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A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5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E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9E0F">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E09C">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4CFF">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F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新增蓄水量7000方</w:t>
            </w:r>
          </w:p>
        </w:tc>
      </w:tr>
      <w:tr w14:paraId="542B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A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9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F7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C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7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2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孙家冲村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2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2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D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公坪镇孙家冲村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6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6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0D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0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一垅山塘山塘、下黄溪山塘2处清淤整治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1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C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EF61">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5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7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8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55B6">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1E1C">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B7EE">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7B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新增蓄水量4600方</w:t>
            </w:r>
          </w:p>
        </w:tc>
      </w:tr>
      <w:tr w14:paraId="426C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1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4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2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6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6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9D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通溪村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FB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D8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3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公坪镇通溪村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D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C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E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8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风坡山塘清淤整治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A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B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982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5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D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21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9ABA">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4292">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42B7">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5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新增蓄水量2000方</w:t>
            </w:r>
          </w:p>
        </w:tc>
      </w:tr>
      <w:tr w14:paraId="1AC6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25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A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D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22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A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E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孙家高庄村冲村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77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D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7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公坪镇高庄村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1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0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24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7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潘泥冲山塘、泡水湾山塘2处清淤整治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F9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E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5BAB">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F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7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B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58EE">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D205">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313A">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6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新增蓄水量3000方</w:t>
            </w:r>
          </w:p>
        </w:tc>
      </w:tr>
      <w:tr w14:paraId="3AC9C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3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0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B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EB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8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C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桐树溪村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3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C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6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公坪镇桐树溪村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30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2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3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4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大禾冲山塘清淤整治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E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1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4E33">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9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CE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0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9BD9">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47A2">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5349">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7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新增蓄水量500方</w:t>
            </w:r>
          </w:p>
        </w:tc>
      </w:tr>
      <w:tr w14:paraId="7E69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0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9F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4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EB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1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99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学堂湾村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E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F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1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禾梨坳学堂湾村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6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B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0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3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流细冲山塘、杨柳塘山塘2处清淤整治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0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D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BE11">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3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3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6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2630">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3D3B">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8C01">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EA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新增蓄水量1800方</w:t>
            </w:r>
          </w:p>
        </w:tc>
      </w:tr>
      <w:tr w14:paraId="59C3A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3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9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6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C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E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DC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3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1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3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禾梨坳禾梨坳村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6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F2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6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A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布冲山塘、电背山塘清淤整治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F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B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0683">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2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A0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9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F6A6">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C1BB">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127A">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5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新增蓄水量7000方</w:t>
            </w:r>
          </w:p>
        </w:tc>
      </w:tr>
      <w:tr w14:paraId="1939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B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B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8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2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1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2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严家屋场村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9A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50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6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禾梨坳禾梨坳村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F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3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7A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D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四方塘山塘、塘湾底山塘、瓜古子山塘、天明塘山塘、白杨界山塘、甘塘冲山塘6处清淤整治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E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B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3819">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F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3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0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E38C">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A7BC">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06AA">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2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新增蓄水量3000方</w:t>
            </w:r>
          </w:p>
        </w:tc>
      </w:tr>
      <w:tr w14:paraId="5748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2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3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8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A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D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7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大沙界村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24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提升山上经济作物灌溉水源保障能力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6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CC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禾梨坳乡大沙界村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9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8F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C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D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界角冲山塘、竹山底山塘2处清淤整治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1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0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AD42">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0D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0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C1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941A">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DD6C">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DF59">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1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提升灌溉保障能力面积300亩</w:t>
            </w:r>
          </w:p>
        </w:tc>
      </w:tr>
      <w:tr w14:paraId="19E3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7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D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5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01D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A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0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古冲村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2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提升山上经济作物灌溉水源保障能力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4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C0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禾梨坳乡古冲村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A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3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6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F2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双溪口井冲山塘、中堂门口山塘2处清淤整治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F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0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D700">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9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6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22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8ECA">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4BF8">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3AEF">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B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提升灌溉保障能力面积280亩</w:t>
            </w:r>
          </w:p>
        </w:tc>
      </w:tr>
      <w:tr w14:paraId="21F2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A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9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9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2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8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7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5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5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F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冷水溪乡冷水溪村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2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A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3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6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瑶湾塘山塘山塘清淤整治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E5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9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9129">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1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A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3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2F47">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2847">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D6A8">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3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00366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0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16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4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B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D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6E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向家园村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1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5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09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冷水溪乡向家园村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D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6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A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05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白梨冲山塘、荒田坳山塘、皂角冲山塘、柿子树脚山塘4处清淤整治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C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A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D6EF">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9E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3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39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39DD">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A61C">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F571">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E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3C41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3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E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E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E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9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0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社山坪村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4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6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4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冷水溪乡家园村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F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6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F4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AE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槐木冲山塘清淤整治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9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3C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5BDE">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0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2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B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004D">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FD76">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ED3D">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DF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088E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0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6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C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3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7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FD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大军田村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1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5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A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禾梨坳禾梨坳村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9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7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B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C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岩屋脚山塘清淤整治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D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6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6A36">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BC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2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F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6294">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C0D8">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EEF0">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0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新增蓄水量1200方</w:t>
            </w:r>
          </w:p>
        </w:tc>
      </w:tr>
      <w:tr w14:paraId="3FED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8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4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8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E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C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6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冬瓜坡村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E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A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3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罗卜田乡冬瓜坡村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C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5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5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A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黑塘界山塘、安堂浪大塘、店边湾山塘、两干塘山塘、新屋里山塘5处清淤整治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5A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D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B1A9">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7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8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1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AA3F">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E446">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A99C">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9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42B61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F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0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0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F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0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6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37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5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A4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罗卜田乡罗卜田村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A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A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6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2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丫杈子山塘、蒲家冲山塘、塘湾者山塘、十字背山塘、洞上山塘5处清淤整治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9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E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8A7B">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0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3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21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8C27">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29C2">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F229">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A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新增蓄水量2200方</w:t>
            </w:r>
          </w:p>
        </w:tc>
      </w:tr>
      <w:tr w14:paraId="19D3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C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B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C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28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7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D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兴无村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3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C9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A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罗卜田乡兴无村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8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B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10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0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凤凰冲山塘、檀木应山塘、柳家界大唐湾山塘3处清淤整治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E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D9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010E">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7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A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3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70BF">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7E13">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2CBA">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2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新增蓄水量1500方</w:t>
            </w:r>
          </w:p>
        </w:tc>
      </w:tr>
      <w:tr w14:paraId="74DF5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8D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2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0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7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3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A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枣子山村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7C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2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2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罗卜田乡枣子山村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D0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B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8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B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金连冲山塘、井湾塘山塘2处清淤整治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4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7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F457">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B2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9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D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D898">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B94A">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963C">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D9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新增蓄水量400方</w:t>
            </w:r>
          </w:p>
        </w:tc>
      </w:tr>
      <w:tr w14:paraId="2C0D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4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4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3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02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5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6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5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E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E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罗卜田乡新店村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F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8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E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A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众塘界山塘清淤整治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3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2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A2DC">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E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3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0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493A">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2DFF">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2366">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94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新增蓄水量400方</w:t>
            </w:r>
          </w:p>
        </w:tc>
      </w:tr>
      <w:tr w14:paraId="2251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D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5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EF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A5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4B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E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半冲村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2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2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F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罗卜田乡半冲村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A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8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9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80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园湾山塘、掌形见山塘2处清淤整治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A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0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8CB4">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F6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2E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A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2585">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547C">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32C3">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8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新增蓄水量600方</w:t>
            </w:r>
          </w:p>
        </w:tc>
      </w:tr>
      <w:tr w14:paraId="37EB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E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7D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C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1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A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C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马坡村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B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C2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0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罗卜田乡半冲村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6A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0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D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F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纯子田山塘、百里田山塘、大坳田山塘、白土地坳山塘、团坡界干塘、土寨组山塘6处清淤整治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E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3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E549">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1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9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A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37B6">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2547">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B4ED">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11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新增蓄水量1900方</w:t>
            </w:r>
          </w:p>
        </w:tc>
      </w:tr>
      <w:tr w14:paraId="6C150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9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10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C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74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2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5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巴洲村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A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B8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0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罗旧镇巴洲村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D6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81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20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7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艾家组山塘、电站山塘、马家头山塘3处清淤整治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F3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8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A23B">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A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D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AD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188B">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98E1">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1835">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61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新增蓄水量9900方</w:t>
            </w:r>
          </w:p>
        </w:tc>
      </w:tr>
      <w:tr w14:paraId="164C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70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1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1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70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C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7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浮莲塘村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A4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C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06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罗旧镇浮莲塘村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6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B2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C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A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败泥田山塘、熊家垅山塘、太南冲山塘、五组满房山塘、油房坵山塘、富丫冲山塘、太冲山塘7处清淤整治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D0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8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D3F0">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E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8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99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A0CB">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FCAD">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B783">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47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新增蓄水量12300方</w:t>
            </w:r>
          </w:p>
        </w:tc>
      </w:tr>
      <w:tr w14:paraId="394D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B9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F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3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11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4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8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火麻坪村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FC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20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3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罗旧镇火麻坪村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8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E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A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A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珍家山塘、野猪冲山塘、新屋溪山糖、曹郭冲山塘清淤整治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E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F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FF7C">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3D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2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8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6632">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D4EE">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39FC">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6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新增蓄水量3900方</w:t>
            </w:r>
          </w:p>
        </w:tc>
      </w:tr>
      <w:tr w14:paraId="7D05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E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EF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09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0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78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F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石马田村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0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C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C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罗旧镇石马田村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D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F7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D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D3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早禾冲山塘、八组山塘2处清淤整治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72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9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F798">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7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D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43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5B3F">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3254">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9103">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D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新增蓄水量3200方</w:t>
            </w:r>
          </w:p>
        </w:tc>
      </w:tr>
      <w:tr w14:paraId="40200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F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F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7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760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A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2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青鹤溪村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F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ED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7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罗旧镇青鹤溪村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9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9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7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D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绿豆田山塘清淤整治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4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A4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ECF4">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1D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F0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F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44A0">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294B">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469A">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5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新增蓄水量3200方</w:t>
            </w:r>
          </w:p>
        </w:tc>
      </w:tr>
      <w:tr w14:paraId="60385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7B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8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B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9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A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D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曹家坪村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C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6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F0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罗旧镇曹家坪村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E4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4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96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E4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杨梨湾山塘、陈家垅山塘、老子冲山塘3处清淤整治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8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2F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FED3">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A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F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2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DA91">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D885">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AA94">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9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新增蓄水量9700方</w:t>
            </w:r>
          </w:p>
        </w:tc>
      </w:tr>
      <w:tr w14:paraId="6777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D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F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4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F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B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A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庄上村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2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畅通“中梗阻”渠道</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A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E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罗旧镇庄上村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F6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E1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7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8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五郞溪灌区罗家坪渠道维修改造</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3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0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EF28">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D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3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87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9A9B">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EFF2">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1A2F">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85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改善灌溉面积20亩</w:t>
            </w:r>
          </w:p>
        </w:tc>
      </w:tr>
      <w:tr w14:paraId="75AF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FE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3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C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6CDF">
            <w:pPr>
              <w:keepNext w:val="0"/>
              <w:keepLines w:val="0"/>
              <w:pageBreakBefore w:val="0"/>
              <w:widowControl/>
              <w:suppressLineNumbers w:val="0"/>
              <w:kinsoku w:val="0"/>
              <w:wordWrap/>
              <w:overflowPunct/>
              <w:topLinePunct w:val="0"/>
              <w:autoSpaceDE w:val="0"/>
              <w:autoSpaceDN w:val="0"/>
              <w:bidi w:val="0"/>
              <w:adjustRightInd w:val="0"/>
              <w:snapToGrid w:val="0"/>
              <w:spacing w:line="14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2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96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0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A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2C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牛牯坪乡牛牯坪村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7D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7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C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4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望坡山塘、马平山塘2处清淤整治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A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59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818E">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5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E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6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96FC">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5011">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9161">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58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新增蓄水量6000方</w:t>
            </w:r>
          </w:p>
        </w:tc>
      </w:tr>
      <w:tr w14:paraId="422A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B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9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C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4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A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48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丁家坪村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56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9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E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牛牯坪乡丁家坪村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F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14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7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4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岩山山塘、胡家坳山塘2处清淤整治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DD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04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10ED">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5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C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5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566B">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02D9">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D68D">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0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新增蓄水量5500方</w:t>
            </w:r>
          </w:p>
        </w:tc>
      </w:tr>
      <w:tr w14:paraId="04A2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D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F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4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09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5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0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界牌村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7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D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0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牛牯坪乡界牌村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6D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4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A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6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新屋场山塘清淤整治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C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E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11E7">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A6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4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0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88F4">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3D1F">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1BE">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1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新增蓄水量2500方</w:t>
            </w:r>
          </w:p>
        </w:tc>
      </w:tr>
      <w:tr w14:paraId="62EC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B1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9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3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AB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C8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02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庆湾村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D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A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8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水宽乡庆湾村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0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D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D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CE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团鱼山塘、黄双坳山塘、场上大塘湾山塘、沙口溪山塘4处清淤整治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1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13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9038">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8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57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D5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350C">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6D32">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96AA">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0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新增蓄水量2200方</w:t>
            </w:r>
          </w:p>
        </w:tc>
      </w:tr>
      <w:tr w14:paraId="4FC8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A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C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C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5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F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7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阳和田村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E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6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31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水宽乡庆湾村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4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0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3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D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正冲组山塘清淤整治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5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2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880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69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56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C9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5E62">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A336">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1189">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9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2A5C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3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1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8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4D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C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6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电冲村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A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A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E4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水宽乡电冲村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6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23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48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5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红卫邓家大沙田山塘、大祁家冲湾头山塘、败泥冲湾头山塘3处清淤整治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F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A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19EC">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0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6A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5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0BE2">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CA87">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827F">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1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新增蓄水量1100方、提升灌溉保障能力面积150亩</w:t>
            </w:r>
          </w:p>
        </w:tc>
      </w:tr>
      <w:tr w14:paraId="28415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2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6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2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05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B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F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D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恢复农村小水源蓄水能力、畅通“中梗阻”渠道</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C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4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水宽乡水宽村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C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0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6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FC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凉水井组园湾山塘、月形垅组桃子湾山塘、马家冲田家冲山塘、花果园山塘4处清淤整治，清水冲灌区水宽村渠道维修改造</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4E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6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E092">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C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D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3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D03D">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FE4F">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DCA5">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1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新增蓄水量3200方、提升灌溉保障能力面积80亩、改善灌溉面积39亩</w:t>
            </w:r>
          </w:p>
        </w:tc>
      </w:tr>
      <w:tr w14:paraId="3DAD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6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D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4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88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0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2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柘莲村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F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5E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8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水宽乡柘莲村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F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4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A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F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麦冲湾山塘、破堰湾头山塘、麦冲界山塘、岩塘冲与路仔冲交界顶山塘4处清淤整治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8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B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82B6">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A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DD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F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3186">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2131">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9CDC">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91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新增蓄水量2200方、提升灌溉保障能力面积440亩</w:t>
            </w:r>
          </w:p>
        </w:tc>
      </w:tr>
      <w:tr w14:paraId="1224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C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20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8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9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0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4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干塘坪村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2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B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C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水宽乡干塘坪村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8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D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41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1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干塘坪黄蜡田山塘清淤整治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A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E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314B">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C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1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B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FBB0">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4F6B">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7B23">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B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新增蓄水量500方</w:t>
            </w:r>
          </w:p>
        </w:tc>
      </w:tr>
      <w:tr w14:paraId="29CBA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4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E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3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C6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6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C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E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65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12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晓坪乡晓坪村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B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1C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CE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7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麻布溪山塘清淤整治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B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D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40E9">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11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B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E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9A0B">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2BC1">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8FFE">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2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新增蓄水量500方</w:t>
            </w:r>
          </w:p>
        </w:tc>
      </w:tr>
      <w:tr w14:paraId="1EB07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9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F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01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36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F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1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青竹溪村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E1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1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2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晓坪乡青竹溪村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0C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40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8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B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陈头屋场众塘湾、田家垅大坡脚山塘、彭家浪干大湾、大路冲墙背后塘、田家垅五丘田塘、青竹溪塘冲湾6处清淤整治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8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4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3328">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F4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C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6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E5A0">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7F73">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A307">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3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新增蓄水量14720方</w:t>
            </w:r>
          </w:p>
        </w:tc>
      </w:tr>
      <w:tr w14:paraId="34A27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E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EB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9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15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2A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E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长塘村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30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04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C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晓坪乡长塘村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EB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8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3C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8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湾里组山塘、长塘组张家界大塘、杜家坪组柿子垠山塘、杜家坪组花鼓垠山塘、泥塘口组坐塘冲山塘、泥塘口组塘冲湾小塘、长塘组油炸冲山塘7处清淤整治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D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3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3ACF">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8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4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EA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9654">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BEE3">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3618">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2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新增蓄水量14720方</w:t>
            </w:r>
          </w:p>
        </w:tc>
      </w:tr>
      <w:tr w14:paraId="29DD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5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03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E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8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D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E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大水田村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0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54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2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晓坪乡大水田村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7A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2E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7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9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田冲组桥大湾山塘、仓背冲组龙家冲山塘、地窑界山塘、毛家湾组塘边湾塘4处清淤整治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D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4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20E2">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8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1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7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F806">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0D87">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61CD">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4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新增蓄水量5000方</w:t>
            </w:r>
          </w:p>
        </w:tc>
      </w:tr>
      <w:tr w14:paraId="25DF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2F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8B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BF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AE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6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0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枇杷垠村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96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3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7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晓坪乡枇杷垠村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5F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3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5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C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杨湾组土地坳塘、能子垠组大塘、能子垠组龙家冲、颜公冲组路边塘、颜公冲组中间塘4处清淤整治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7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3A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0AD4">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0D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2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68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343A">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F2BF">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F11A">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3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新增蓄水量5000方</w:t>
            </w:r>
          </w:p>
        </w:tc>
      </w:tr>
      <w:tr w14:paraId="0EAC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9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9E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F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0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B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FA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兰水村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E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3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2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晓坪乡兰水村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7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9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0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0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肖家湾张垅冲塘、蒙溪组王梅冲山塘2处清淤整治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8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4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0CD6">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5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6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6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4567">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DB05">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84ED">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9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新增蓄水量3000方</w:t>
            </w:r>
          </w:p>
        </w:tc>
      </w:tr>
      <w:tr w14:paraId="3B7B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E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0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E4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7C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0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C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黄双坪村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6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2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D0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新店坪镇黄双坪村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8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6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1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B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张家湾山塘清淤整治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8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E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0A35">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9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D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7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2251">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3490">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3DEF">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C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新增蓄水量800方</w:t>
            </w:r>
          </w:p>
        </w:tc>
      </w:tr>
      <w:tr w14:paraId="694F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53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3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DB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E6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0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3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居委会</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4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恢复农村小水源蓄水能力、畅通“中梗阻”渠道</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5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8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新店坪镇居委会</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8F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2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E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9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冒水垅山塘、4组山塘2处清淤整治、便水灌区田坪畈渠道维修改造</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5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D9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FA41">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7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2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A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1DED">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8729">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815F">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8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新增蓄水量2700方、改善灌溉面积10亩</w:t>
            </w:r>
          </w:p>
        </w:tc>
      </w:tr>
      <w:tr w14:paraId="7281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1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C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9E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C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3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5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新田村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D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3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7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新店坪镇新田村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5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8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3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9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猫仔垅山塘清淤整治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3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3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C439">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77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2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8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F274">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D406">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784E">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6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新增蓄水量800方</w:t>
            </w:r>
          </w:p>
        </w:tc>
      </w:tr>
      <w:tr w14:paraId="41CA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E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9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4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31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D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F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岩禾塘村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6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7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71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新店坪镇岩禾塘村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30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E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C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3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高家垅组山塘清淤整治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A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F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DF7F">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F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8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40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1736">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B804">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F777">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AA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315D4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2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8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2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B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FC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4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三合新村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1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6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D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新店坪镇三合新村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1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3A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D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A4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茨滩坡山塘清淤整治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1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3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2258">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D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6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D4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516F">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E555">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14A4">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A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5A74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3F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9D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C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C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B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3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三合新村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27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5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7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新店坪镇三合新村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F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A1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F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48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茨滩坡山塘清淤整治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A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AC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D081">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80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6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C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E20B">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11FF">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394D">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A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0CD9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73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C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F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8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6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F5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岩桥社区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7A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C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EC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岩桥镇岩桥社区</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B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0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C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3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黄井冲山塘、关田垅山塘、大塘坝山塘、大冲湾山塘、老塘山塘、赵家垅山塘、大塘山塘、马家堰山塘8处清淤整治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3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8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4E49">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F2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6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AD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E2B4">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389D">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3227">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D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新增蓄水量27150方</w:t>
            </w:r>
          </w:p>
        </w:tc>
      </w:tr>
      <w:tr w14:paraId="201A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75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8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A3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E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0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D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桃水村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B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4F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7B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岩桥镇桃水村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9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A4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3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92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凉家湾山塘、龙门冲山塘2处清淤整治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E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C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F028">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0F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7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B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ED6D">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A04F">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2762">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A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新增蓄水量3400方</w:t>
            </w:r>
          </w:p>
        </w:tc>
      </w:tr>
      <w:tr w14:paraId="163DA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0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B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EA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6F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3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4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郭家界村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0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8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B9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岩桥镇郭家界村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3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90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5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A7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山脚界山塘、老贯丘山塘清淤整治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7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3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5DE0">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C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0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4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31A5">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C869">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C073">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5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新增蓄水量2000方</w:t>
            </w:r>
          </w:p>
        </w:tc>
      </w:tr>
      <w:tr w14:paraId="3DC0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6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0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A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5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1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0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巽公坡村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9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9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5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岩桥镇巽公坡村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3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8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9B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8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六斗冲山塘、台上山塘2处清淤整治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3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7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CE6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A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5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8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9BCD">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45E2">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BBB8">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4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新增蓄水量2000方</w:t>
            </w:r>
          </w:p>
        </w:tc>
      </w:tr>
      <w:tr w14:paraId="66D4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4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5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2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B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C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E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栗木桥村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6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B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B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岩桥镇栗木桥村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D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76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A7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2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朱家垅平山塘、门口平山塘、早禾冲平山塘、南家冲平山塘、甘田冲山塘、庙冲平山塘6处清淤整治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4A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E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1BD5">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4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D0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3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ACF0">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4EBF">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20E9">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9E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新增蓄水量600方</w:t>
            </w:r>
          </w:p>
        </w:tc>
      </w:tr>
      <w:tr w14:paraId="228B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A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1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0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2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B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白土田村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02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4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5E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梨溪口乡白土田村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2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5C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0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水打田山塘清淤整治</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E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97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6305">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1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40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D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860C">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10A7">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0672">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6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提升灌溉保障能力面积250亩</w:t>
            </w:r>
          </w:p>
        </w:tc>
      </w:tr>
      <w:tr w14:paraId="5CF1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3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63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C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E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C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11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大禾冲村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42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畅通“中梗阻”渠道</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85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A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楠木坪镇大禾冲村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4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CA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28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17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两江口水库灌区老院子渠道维修改造</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9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8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AF28">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3C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D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4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272B">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8979">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61D8">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F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改善灌溉面积10亩</w:t>
            </w:r>
          </w:p>
        </w:tc>
      </w:tr>
      <w:tr w14:paraId="25F8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7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B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B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D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FA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4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牛皮寨村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B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畅通“中梗阻”渠道</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F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5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三道坑镇牛皮寨村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3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B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C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5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桂竹园山塘灌区古塘冲渠道维修改造</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BF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5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2438">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46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C0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E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1CC5">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2DAB">
            <w:pPr>
              <w:jc w:val="center"/>
              <w:rPr>
                <w:rFonts w:hint="eastAsia" w:asciiTheme="minorEastAsia" w:hAnsiTheme="minorEastAsia" w:eastAsiaTheme="minorEastAsia" w:cstheme="minorEastAsia"/>
                <w:i w:val="0"/>
                <w:iCs w:val="0"/>
                <w:color w:val="000000"/>
                <w:sz w:val="15"/>
                <w:szCs w:val="15"/>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70A5">
            <w:pPr>
              <w:jc w:val="center"/>
              <w:rPr>
                <w:rFonts w:hint="eastAsia" w:asciiTheme="minorEastAsia" w:hAnsiTheme="minorEastAsia" w:eastAsiaTheme="minorEastAsia" w:cstheme="minorEastAsia"/>
                <w:i w:val="0"/>
                <w:iCs w:val="0"/>
                <w:color w:val="000000"/>
                <w:sz w:val="15"/>
                <w:szCs w:val="15"/>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7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改善灌溉面积10亩</w:t>
            </w:r>
          </w:p>
        </w:tc>
      </w:tr>
      <w:tr w14:paraId="440EF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87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1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4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1C5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15"/>
                <w:szCs w:val="15"/>
                <w:u w:val="none"/>
                <w:lang w:val="en-US" w:eastAsia="zh-CN" w:bidi="ar"/>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w:t>
            </w:r>
          </w:p>
          <w:p w14:paraId="25401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8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A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七里桥村</w:t>
            </w:r>
            <w:r>
              <w:rPr>
                <w:rFonts w:hint="eastAsia" w:asciiTheme="minorEastAsia" w:hAnsiTheme="minorEastAsia" w:eastAsiaTheme="minorEastAsia" w:cstheme="minorEastAsia"/>
                <w:i w:val="0"/>
                <w:iCs w:val="0"/>
                <w:snapToGrid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四方园村</w:t>
            </w:r>
            <w:r>
              <w:rPr>
                <w:rFonts w:hint="eastAsia" w:asciiTheme="minorEastAsia" w:hAnsiTheme="minorEastAsia" w:eastAsiaTheme="minorEastAsia" w:cstheme="minorEastAsia"/>
                <w:i w:val="0"/>
                <w:iCs w:val="0"/>
                <w:snapToGrid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沙坪村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3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七里桥农旅融合生态停车场及附属设施建设项目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22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6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受降纪念馆、元宇宙体验馆附近，七里桥老村部、驾考中心门口、2组老320国道边</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1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E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1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8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建设生态停车场“三通一平”及15座充电桩等附属设施</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3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F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60D7">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0B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EC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2202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1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6371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0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C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C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3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每村50万，项目建成后由有资质的公司运营，项目村联合成立股份制公司与运营公司进行结算。每年可通过收取停车费和充电等服务费增收32万元，其中七里桥村12万、四方园村和沙坪村各10万元。</w:t>
            </w:r>
          </w:p>
        </w:tc>
      </w:tr>
      <w:tr w14:paraId="179AA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7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B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9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7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B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3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小河口村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5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小河口农旅融合生态停车场及附属设施建设项目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55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1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云树酒店门口附近原大理石厂</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9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6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F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5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建设生态停车场“三通一平”及5座充电桩等附属设施</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C1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8B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A479">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8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F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783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0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2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F5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9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D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项目建成后，由有资质的公司运营，项目村联合成立股份制公司与运营公司进行结算。每年可通过收取停车费和充电等服务费增收12万元</w:t>
            </w:r>
          </w:p>
        </w:tc>
      </w:tr>
      <w:tr w14:paraId="0CB2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5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D0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1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75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0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4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洛家井村</w:t>
            </w:r>
            <w:r>
              <w:rPr>
                <w:rFonts w:hint="eastAsia" w:asciiTheme="minorEastAsia" w:hAnsiTheme="minorEastAsia" w:eastAsiaTheme="minorEastAsia" w:cstheme="minorEastAsia"/>
                <w:i w:val="0"/>
                <w:iCs w:val="0"/>
                <w:snapToGrid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黄潭桥村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0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“飞地抱团”生物颗粒燃料生产项目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E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1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洛家井村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A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2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2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2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以“飞地抱团”模式，建设500平米钢架厂房，采购生物颗粒燃料生产、环评和环境监测设备</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E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32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C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6D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2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1166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F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3755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D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C3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9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92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每村50万，项目建成后，其所生产的生物颗粒燃料主要对接全县烤烟生产，预计年总产值约255万元，年利润约60万元。</w:t>
            </w:r>
          </w:p>
        </w:tc>
      </w:tr>
      <w:tr w14:paraId="6618B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0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51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C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B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7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6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巴洲村</w:t>
            </w:r>
          </w:p>
        </w:tc>
        <w:tc>
          <w:tcPr>
            <w:tcW w:w="2299" w:type="dxa"/>
            <w:tcBorders>
              <w:top w:val="single" w:color="000000" w:sz="4" w:space="0"/>
              <w:left w:val="single" w:color="000000" w:sz="4" w:space="0"/>
              <w:bottom w:val="nil"/>
              <w:right w:val="single" w:color="000000" w:sz="4" w:space="0"/>
            </w:tcBorders>
            <w:shd w:val="clear" w:color="auto" w:fill="auto"/>
            <w:vAlign w:val="center"/>
          </w:tcPr>
          <w:p w14:paraId="54C36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农机社会化服务项目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1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5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巴洲村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9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A2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7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1494" w:type="dxa"/>
            <w:tcBorders>
              <w:top w:val="single" w:color="000000" w:sz="4" w:space="0"/>
              <w:left w:val="single" w:color="000000" w:sz="4" w:space="0"/>
              <w:bottom w:val="nil"/>
              <w:right w:val="single" w:color="000000" w:sz="4" w:space="0"/>
            </w:tcBorders>
            <w:shd w:val="clear" w:color="auto" w:fill="auto"/>
            <w:vAlign w:val="center"/>
          </w:tcPr>
          <w:p w14:paraId="5AD2B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购买旋耕机2台、插秧机1台，无人机1台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8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9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19B9">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7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C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0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1743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D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9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8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127</w:t>
            </w:r>
          </w:p>
        </w:tc>
        <w:tc>
          <w:tcPr>
            <w:tcW w:w="1785" w:type="dxa"/>
            <w:tcBorders>
              <w:top w:val="single" w:color="000000" w:sz="4" w:space="0"/>
              <w:left w:val="single" w:color="000000" w:sz="4" w:space="0"/>
              <w:bottom w:val="nil"/>
              <w:right w:val="single" w:color="000000" w:sz="4" w:space="0"/>
            </w:tcBorders>
            <w:shd w:val="clear" w:color="auto" w:fill="auto"/>
            <w:vAlign w:val="center"/>
          </w:tcPr>
          <w:p w14:paraId="12D3E3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通过农机服务项目的开展，预计每年能为村集体带来至少5万元的稳定收入。</w:t>
            </w:r>
          </w:p>
        </w:tc>
      </w:tr>
      <w:tr w14:paraId="54EE6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8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5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A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B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0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F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岩桥社区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4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标准化蔬菜大棚项目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C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4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岩桥社区</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B6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87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9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B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配套机耕道、排水渠、供水管等基础设施共31万；新建150个大棚共45万元。</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A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9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5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8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D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6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EA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2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C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311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C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利用社区三农服务中心对接怀化佳惠超市等商超的良好资源，集体经济每年可盈利5万元左右。</w:t>
            </w:r>
          </w:p>
        </w:tc>
      </w:tr>
      <w:tr w14:paraId="4308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1"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2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12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6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C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9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分水坳村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C4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木姜子初加工及配套设施项目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C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D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分水坳村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A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E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2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11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拆除村部的废弃房屋，新建300平米的作坊，采购电炸锅、压榨、冷却、过滤、包装台、油料灌装等硬件配套设施，建设冷冻冷藏库</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85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DF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AF0E">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2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3E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2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1875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FC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E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16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298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8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年加工木姜子果实10吨，精油产量0.5吨，村集体每年增收7万元，带动农户每年增收2000元。</w:t>
            </w:r>
          </w:p>
        </w:tc>
      </w:tr>
      <w:tr w14:paraId="5F6D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7E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6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6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A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3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D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E0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现代山地特色高效农业增产设施项目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A1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7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62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42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2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91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发展39亩钢架大棚葡萄。</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D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1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95B5">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A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A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2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9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D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6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495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6B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每亩收取村集体经济1200元，每年可增加村集体经济年总收入约4.7万元</w:t>
            </w:r>
          </w:p>
        </w:tc>
      </w:tr>
      <w:tr w14:paraId="535A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0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7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9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DE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32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7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岩背村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4B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百亩柑橘品改及配套设施建设项目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C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2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岩背村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D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07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8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2D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分区域品改成“阳光一号”“阿蜜达”，新建仓库600平方米一座</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C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6B8B">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27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6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661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A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2361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3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8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CE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E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品改完成后，5年可以为村集体增收25万元，平均每年增收5万元。</w:t>
            </w:r>
          </w:p>
        </w:tc>
      </w:tr>
      <w:tr w14:paraId="3EF3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3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5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2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2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29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1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向家园村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2A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农机购买及服务项目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2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4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向家园村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4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D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B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F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购置1台轮式旋耕机、1台收割机、1台农机拖车</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F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5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325D">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8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03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638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E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2038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3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F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9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A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扩大服务范围后，既可以增加群众的生产效率，还可以减轻群众生产种植成本，每年为村集体增收4.8万元。</w:t>
            </w:r>
          </w:p>
        </w:tc>
      </w:tr>
      <w:tr w14:paraId="755E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9A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16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6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16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C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20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郭家界村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8E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扩建园艺场和种植油茶项目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7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F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郭家界村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2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3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7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89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扩建村集体园艺场，种植油茶产业100亩，油茶成长期套种南瓜</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1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1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3004">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8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8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B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1128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E6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E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8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6E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在油茶成长期套种南瓜，前五年预计增加村集体经济收入1.2万元，5年后油茶成熟预计增加年收入10万元。</w:t>
            </w:r>
          </w:p>
        </w:tc>
      </w:tr>
      <w:tr w14:paraId="0B312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E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3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5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农村公共服务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B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其他</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5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C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七里桥村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D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基础设施建设</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6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C0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七里桥村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5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B6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E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4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人行道改造7321㎡，透水砖安装1842㎡，标线1242㎡，木护栏48米等</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C7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D6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19AB">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1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8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6174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C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20374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2BBA">
            <w:pPr>
              <w:jc w:val="center"/>
              <w:rPr>
                <w:rFonts w:hint="eastAsia" w:asciiTheme="minorEastAsia" w:hAnsiTheme="minorEastAsia" w:eastAsiaTheme="minorEastAsia" w:cstheme="minorEastAsia"/>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E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447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5A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1296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C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57D41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A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254</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0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10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B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基础设施建设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3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B0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庆湾村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3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安置区污水管网改造</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3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3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地头坪安置点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8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CF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5F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县易地办</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9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240米污水管网，直径40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E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B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A611">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4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D2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90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C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3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4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5D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改善安置区人居环境</w:t>
            </w:r>
          </w:p>
        </w:tc>
      </w:tr>
      <w:tr w14:paraId="4DB5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C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40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2C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8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公共服务岗位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8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芷江镇等18个乡镇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F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18个集中安置区安置区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ED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管理员、保洁员补助</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0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发放补助</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3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18个集中安置区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E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BE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02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县易地办</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0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管理员、保洁员工资全年补助</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E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5C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E966">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4B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5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583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8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2073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1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6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51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1572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C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解决居民急难愁盼问，保障管理人员的收入</w:t>
            </w:r>
          </w:p>
        </w:tc>
      </w:tr>
      <w:tr w14:paraId="0DEA0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E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256</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5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8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D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基础设施建设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3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9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海峡路社区</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9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安置区墙面路面维修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3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78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沅州新城安置区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3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D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40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县易地办</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6B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墙面维修400㎡，地面维修160㎡，推拉大门2个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F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3E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2736">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73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6E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07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7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3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C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1572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2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改善安置区人居环境</w:t>
            </w:r>
          </w:p>
        </w:tc>
      </w:tr>
      <w:tr w14:paraId="6AF5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A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257</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EE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6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B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安置区道路建设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B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E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B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禾梨坳乡易地搬迁集中安置点入户公路维修、硬化项目</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C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1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禾梨坳村墓山坪组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00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3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09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县易地办</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2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维修、硬化入户道路长300米/宽5米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6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A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91F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7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6B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F5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18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FD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2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72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解决居民急难愁盼问题，排除安全隐患，改善居住环境</w:t>
            </w:r>
          </w:p>
        </w:tc>
      </w:tr>
      <w:tr w14:paraId="61D79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3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7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6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基础设施建设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A9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7B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干塘坪村</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2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安置区污水管网改造</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42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6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干塘坪安置点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A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E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7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县易地办</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3C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150米排水沟渠建设</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F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A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AC4A">
            <w:pPr>
              <w:jc w:val="center"/>
              <w:rPr>
                <w:rFonts w:hint="eastAsia" w:asciiTheme="minorEastAsia" w:hAnsiTheme="minorEastAsia" w:eastAsiaTheme="minorEastAsia" w:cstheme="minorEastAsia"/>
                <w:i w:val="0"/>
                <w:iCs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CC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8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E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35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4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6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F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改善安置区人居环境</w:t>
            </w:r>
          </w:p>
        </w:tc>
      </w:tr>
    </w:tbl>
    <w:p w14:paraId="04FA8306">
      <w:pPr>
        <w:pStyle w:val="2"/>
        <w:ind w:left="0" w:leftChars="0" w:firstLine="0" w:firstLineChars="0"/>
        <w:jc w:val="both"/>
      </w:pPr>
    </w:p>
    <w:sectPr>
      <w:pgSz w:w="23811" w:h="16838" w:orient="landscape"/>
      <w:pgMar w:top="850" w:right="567" w:bottom="850" w:left="56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2656D0-AA1D-4874-B6E0-16FC5A5F169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1AABF1F-64A5-4227-A791-B825BCD4E56E}"/>
  </w:font>
  <w:font w:name="方正小标宋_GBK">
    <w:panose1 w:val="03000509000000000000"/>
    <w:charset w:val="86"/>
    <w:family w:val="auto"/>
    <w:pitch w:val="default"/>
    <w:sig w:usb0="00000001" w:usb1="080E0000" w:usb2="00000000" w:usb3="00000000" w:csb0="00040000" w:csb1="00000000"/>
    <w:embedRegular r:id="rId3" w:fontKey="{2AE7F09B-BBCD-4C72-9B3F-B9FD73917186}"/>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40638"/>
    <w:rsid w:val="171A3FF6"/>
    <w:rsid w:val="2C440638"/>
    <w:rsid w:val="3C7826C2"/>
    <w:rsid w:val="50CC1AE3"/>
    <w:rsid w:val="5A7C09EA"/>
    <w:rsid w:val="64FC15EE"/>
    <w:rsid w:val="75024B07"/>
    <w:rsid w:val="7CBC59EA"/>
    <w:rsid w:val="7E667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rPr>
      <w:rFonts w:ascii="Times New Roman" w:hAnsi="Times New Roman" w:eastAsia="宋体" w:cs="Times New Roman"/>
    </w:rPr>
  </w:style>
  <w:style w:type="paragraph" w:styleId="3">
    <w:name w:val="footer"/>
    <w:basedOn w:val="1"/>
    <w:next w:val="2"/>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3714</Words>
  <Characters>4694</Characters>
  <Lines>0</Lines>
  <Paragraphs>0</Paragraphs>
  <TotalTime>6</TotalTime>
  <ScaleCrop>false</ScaleCrop>
  <LinksUpToDate>false</LinksUpToDate>
  <CharactersWithSpaces>5017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2025-08-13T09:36:00Z</dcterms:created>
  <dc:creator>WPS_1752541190</dc:creator>
  <cp:lastModifiedBy>独</cp:lastModifiedBy>
  <dcterms:modified xsi:type="dcterms:W3CDTF">2025-09-12T06:41:06Z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111FBF1CA59340BB8E2FE51D934B129E_13</vt:lpwstr>
  </property>
  <property fmtid="{D5CDD505-2E9C-101B-9397-08002B2CF9AE}" pid="4" name="KSOTemplateDocerSaveRecord">
    <vt:lpwstr>eyJoZGlkIjoiYmUwMWQzMGQ0OTRkYWI2Y2RkNDhhYmM0ZjAxMjFjNGEiLCJ1c2VySWQiOiI3NjE4NzgzOTcifQ==</vt:lpwstr>
  </property>
</Properties>
</file>