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00"/>
        <w:gridCol w:w="1365"/>
        <w:gridCol w:w="1395"/>
        <w:gridCol w:w="123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禾梨坳乡2024年9月残疾两项补贴发放明细表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残疾人姓名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村（合并后村名）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发放标准（元/月）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张轩铭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钦永丽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郑水英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江兴碧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杨帮清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邓长进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邱锦扬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邱光发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罗红珍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王举春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张亮兵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吴培桥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罗道忠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杨常娥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马余花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龙社教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龙灵武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杨帮财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杨必山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杨齐品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江代政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杨安淑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王修红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周代前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杨仁秀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杨莲梅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卢世香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大沙界村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邓舒轩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周珀臣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李紫庆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曾令杭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李枝纯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钦贵英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龙克芹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龙涵颖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杨紫云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朱正柏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严家屋场村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学堂湾村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山下冲村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禾梨坳村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01339"/>
    <w:multiLevelType w:val="singleLevel"/>
    <w:tmpl w:val="A3301339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WQwYmExMGU2YmM2MjBkMThkZDI1NWRjNWNjYWQifQ=="/>
  </w:docVars>
  <w:rsids>
    <w:rsidRoot w:val="00000000"/>
    <w:rsid w:val="59B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2024-09-18T07:14:39Z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35FA7B89E2C644CA8597E0E6C480931D_12</vt:lpwstr>
  </property>
</Properties>
</file>