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2E7EB">
      <w:pPr>
        <w:pStyle w:val="5"/>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eastAsia="方正小标宋_GBK" w:cs="Times New Roman"/>
          <w:b w:val="0"/>
          <w:bCs w:val="0"/>
          <w:color w:val="000000"/>
          <w:kern w:val="0"/>
          <w:sz w:val="36"/>
          <w:szCs w:val="36"/>
          <w:lang w:val="en-US" w:eastAsia="zh-CN" w:bidi="ar"/>
        </w:rPr>
        <w:t>芷江县</w:t>
      </w:r>
      <w:r>
        <w:rPr>
          <w:rFonts w:hint="default" w:ascii="Times New Roman" w:hAnsi="Times New Roman" w:eastAsia="方正小标宋_GBK" w:cs="Times New Roman"/>
          <w:b w:val="0"/>
          <w:bCs w:val="0"/>
          <w:sz w:val="36"/>
          <w:szCs w:val="36"/>
          <w:lang w:val="en-US" w:eastAsia="zh-CN"/>
        </w:rPr>
        <w:t>医疗保障</w:t>
      </w:r>
      <w:r>
        <w:rPr>
          <w:rFonts w:hint="eastAsia"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p w14:paraId="1A96788B">
      <w:pPr>
        <w:keepNext w:val="0"/>
        <w:keepLines w:val="0"/>
        <w:widowControl/>
        <w:suppressLineNumbers w:val="0"/>
        <w:spacing w:line="360" w:lineRule="exact"/>
        <w:jc w:val="center"/>
        <w:textAlignment w:val="baseline"/>
        <w:rPr>
          <w:rFonts w:hint="default" w:ascii="Times New Roman" w:hAnsi="Times New Roman" w:eastAsia="楷体" w:cs="Times New Roman"/>
          <w:b/>
          <w:bCs/>
          <w:i w:val="0"/>
          <w:iCs w:val="0"/>
          <w:color w:val="000000"/>
          <w:kern w:val="0"/>
          <w:sz w:val="28"/>
          <w:szCs w:val="28"/>
          <w:u w:val="none"/>
          <w:lang w:val="en-US" w:eastAsia="zh-CN" w:bidi="ar"/>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芷江县</w:t>
      </w:r>
      <w:r>
        <w:rPr>
          <w:rFonts w:hint="default" w:ascii="Times New Roman" w:hAnsi="Times New Roman" w:eastAsia="楷体" w:cs="Times New Roman"/>
          <w:b/>
          <w:bCs/>
          <w:kern w:val="2"/>
          <w:sz w:val="28"/>
          <w:szCs w:val="28"/>
          <w:lang w:val="en-US" w:eastAsia="zh-CN" w:bidi="ar-SA"/>
        </w:rPr>
        <w:t>医疗保障</w:t>
      </w:r>
      <w:r>
        <w:rPr>
          <w:rFonts w:hint="eastAsia" w:eastAsia="楷体" w:cs="Times New Roman"/>
          <w:b/>
          <w:bCs/>
          <w:kern w:val="2"/>
          <w:sz w:val="28"/>
          <w:szCs w:val="28"/>
          <w:lang w:val="en-US" w:eastAsia="zh-CN" w:bidi="ar-SA"/>
        </w:rPr>
        <w:t>局</w:t>
      </w:r>
    </w:p>
    <w:tbl>
      <w:tblPr>
        <w:tblStyle w:val="8"/>
        <w:tblW w:w="4979" w:type="pct"/>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1158"/>
        <w:gridCol w:w="1331"/>
        <w:gridCol w:w="2017"/>
        <w:gridCol w:w="3233"/>
        <w:gridCol w:w="1080"/>
        <w:gridCol w:w="1950"/>
        <w:gridCol w:w="1140"/>
        <w:gridCol w:w="1410"/>
      </w:tblGrid>
      <w:tr w14:paraId="146D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81" w:type="pct"/>
            <w:tcBorders>
              <w:top w:val="single" w:color="auto" w:sz="4" w:space="0"/>
              <w:left w:val="single" w:color="000000" w:sz="4" w:space="0"/>
              <w:bottom w:val="single" w:color="000000" w:sz="4" w:space="0"/>
              <w:right w:val="single" w:color="000000" w:sz="4" w:space="0"/>
            </w:tcBorders>
            <w:noWrap w:val="0"/>
            <w:vAlign w:val="center"/>
          </w:tcPr>
          <w:p w14:paraId="4F0B64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3"/>
                <w:rFonts w:hint="default" w:ascii="Times New Roman" w:hAnsi="Times New Roman" w:eastAsia="黑体" w:cs="Times New Roman"/>
                <w:sz w:val="21"/>
                <w:szCs w:val="21"/>
                <w:lang w:val="en-US" w:eastAsia="zh-CN" w:bidi="ar"/>
              </w:rPr>
              <w:t>序号</w:t>
            </w:r>
          </w:p>
        </w:tc>
        <w:tc>
          <w:tcPr>
            <w:tcW w:w="410" w:type="pct"/>
            <w:tcBorders>
              <w:top w:val="single" w:color="auto" w:sz="4" w:space="0"/>
              <w:left w:val="single" w:color="000000" w:sz="4" w:space="0"/>
              <w:bottom w:val="single" w:color="000000" w:sz="4" w:space="0"/>
              <w:right w:val="single" w:color="000000" w:sz="4" w:space="0"/>
            </w:tcBorders>
            <w:noWrap w:val="0"/>
            <w:vAlign w:val="center"/>
          </w:tcPr>
          <w:p w14:paraId="189651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3"/>
                <w:rFonts w:hint="default" w:ascii="Times New Roman" w:hAnsi="Times New Roman" w:eastAsia="黑体" w:cs="Times New Roman"/>
                <w:sz w:val="21"/>
                <w:szCs w:val="21"/>
                <w:lang w:val="en-US" w:eastAsia="zh-CN" w:bidi="ar"/>
              </w:rPr>
              <w:t>事项类别</w:t>
            </w:r>
          </w:p>
        </w:tc>
        <w:tc>
          <w:tcPr>
            <w:tcW w:w="471" w:type="pct"/>
            <w:tcBorders>
              <w:top w:val="single" w:color="auto" w:sz="4" w:space="0"/>
              <w:left w:val="single" w:color="000000" w:sz="4" w:space="0"/>
              <w:bottom w:val="single" w:color="000000" w:sz="4" w:space="0"/>
              <w:right w:val="single" w:color="000000" w:sz="4" w:space="0"/>
            </w:tcBorders>
            <w:noWrap w:val="0"/>
            <w:vAlign w:val="center"/>
          </w:tcPr>
          <w:p w14:paraId="6FF6A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3"/>
                <w:rFonts w:hint="default" w:ascii="Times New Roman" w:hAnsi="Times New Roman" w:eastAsia="黑体" w:cs="Times New Roman"/>
                <w:sz w:val="21"/>
                <w:szCs w:val="21"/>
                <w:lang w:val="en-US" w:eastAsia="zh-CN" w:bidi="ar"/>
              </w:rPr>
              <w:t>事项名称</w:t>
            </w:r>
          </w:p>
        </w:tc>
        <w:tc>
          <w:tcPr>
            <w:tcW w:w="714" w:type="pct"/>
            <w:tcBorders>
              <w:top w:val="single" w:color="auto" w:sz="4" w:space="0"/>
              <w:left w:val="single" w:color="000000" w:sz="4" w:space="0"/>
              <w:bottom w:val="single" w:color="000000" w:sz="4" w:space="0"/>
              <w:right w:val="single" w:color="000000" w:sz="4" w:space="0"/>
            </w:tcBorders>
            <w:noWrap w:val="0"/>
            <w:vAlign w:val="center"/>
          </w:tcPr>
          <w:p w14:paraId="624E12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3"/>
                <w:rFonts w:hint="default" w:ascii="Times New Roman" w:hAnsi="Times New Roman" w:eastAsia="黑体" w:cs="Times New Roman"/>
                <w:sz w:val="21"/>
                <w:szCs w:val="21"/>
                <w:lang w:val="en-US" w:eastAsia="zh-CN" w:bidi="ar"/>
              </w:rPr>
              <w:t>公开内容</w:t>
            </w:r>
          </w:p>
        </w:tc>
        <w:tc>
          <w:tcPr>
            <w:tcW w:w="1145" w:type="pct"/>
            <w:tcBorders>
              <w:top w:val="single" w:color="auto" w:sz="4" w:space="0"/>
              <w:left w:val="single" w:color="000000" w:sz="4" w:space="0"/>
              <w:bottom w:val="single" w:color="000000" w:sz="4" w:space="0"/>
              <w:right w:val="single" w:color="000000" w:sz="4" w:space="0"/>
            </w:tcBorders>
            <w:noWrap w:val="0"/>
            <w:vAlign w:val="center"/>
          </w:tcPr>
          <w:p w14:paraId="4656E8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3"/>
                <w:rFonts w:hint="default" w:ascii="Times New Roman" w:hAnsi="Times New Roman" w:eastAsia="黑体" w:cs="Times New Roman"/>
                <w:sz w:val="21"/>
                <w:szCs w:val="21"/>
                <w:lang w:val="en-US" w:eastAsia="zh-CN" w:bidi="ar"/>
              </w:rPr>
              <w:t>公开依据</w:t>
            </w:r>
          </w:p>
        </w:tc>
        <w:tc>
          <w:tcPr>
            <w:tcW w:w="382" w:type="pct"/>
            <w:tcBorders>
              <w:top w:val="single" w:color="auto" w:sz="4" w:space="0"/>
              <w:left w:val="single" w:color="000000" w:sz="4" w:space="0"/>
              <w:bottom w:val="single" w:color="000000" w:sz="4" w:space="0"/>
              <w:right w:val="single" w:color="000000" w:sz="4" w:space="0"/>
            </w:tcBorders>
            <w:noWrap w:val="0"/>
            <w:vAlign w:val="center"/>
          </w:tcPr>
          <w:p w14:paraId="064737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3"/>
                <w:rFonts w:hint="default" w:ascii="Times New Roman" w:hAnsi="Times New Roman" w:eastAsia="黑体" w:cs="Times New Roman"/>
                <w:sz w:val="21"/>
                <w:szCs w:val="21"/>
                <w:lang w:val="en-US" w:eastAsia="zh-CN" w:bidi="ar"/>
              </w:rPr>
              <w:t>公开渠道</w:t>
            </w:r>
          </w:p>
        </w:tc>
        <w:tc>
          <w:tcPr>
            <w:tcW w:w="690" w:type="pct"/>
            <w:tcBorders>
              <w:top w:val="single" w:color="auto" w:sz="4" w:space="0"/>
              <w:left w:val="single" w:color="000000" w:sz="4" w:space="0"/>
              <w:bottom w:val="single" w:color="000000" w:sz="4" w:space="0"/>
              <w:right w:val="single" w:color="000000" w:sz="4" w:space="0"/>
            </w:tcBorders>
            <w:noWrap w:val="0"/>
            <w:vAlign w:val="center"/>
          </w:tcPr>
          <w:p w14:paraId="04979A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3"/>
                <w:rFonts w:hint="default" w:ascii="Times New Roman" w:hAnsi="Times New Roman" w:eastAsia="黑体" w:cs="Times New Roman"/>
                <w:sz w:val="21"/>
                <w:szCs w:val="21"/>
                <w:lang w:val="en-US" w:eastAsia="zh-CN" w:bidi="ar"/>
              </w:rPr>
              <w:t>公开时限</w:t>
            </w:r>
          </w:p>
        </w:tc>
        <w:tc>
          <w:tcPr>
            <w:tcW w:w="403" w:type="pct"/>
            <w:tcBorders>
              <w:top w:val="single" w:color="auto" w:sz="4" w:space="0"/>
              <w:left w:val="single" w:color="000000" w:sz="4" w:space="0"/>
              <w:bottom w:val="single" w:color="000000" w:sz="4" w:space="0"/>
              <w:right w:val="single" w:color="000000" w:sz="4" w:space="0"/>
            </w:tcBorders>
            <w:noWrap w:val="0"/>
            <w:vAlign w:val="center"/>
          </w:tcPr>
          <w:p w14:paraId="2A4160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3"/>
                <w:rFonts w:hint="default" w:ascii="Times New Roman" w:hAnsi="Times New Roman" w:eastAsia="黑体" w:cs="Times New Roman"/>
                <w:sz w:val="21"/>
                <w:szCs w:val="21"/>
                <w:lang w:val="en-US" w:eastAsia="zh-CN" w:bidi="ar"/>
              </w:rPr>
              <w:t>公开责任</w:t>
            </w:r>
          </w:p>
        </w:tc>
        <w:tc>
          <w:tcPr>
            <w:tcW w:w="499" w:type="pct"/>
            <w:tcBorders>
              <w:top w:val="single" w:color="auto" w:sz="4" w:space="0"/>
              <w:left w:val="single" w:color="000000" w:sz="4" w:space="0"/>
              <w:bottom w:val="single" w:color="000000" w:sz="4" w:space="0"/>
              <w:right w:val="single" w:color="000000" w:sz="4" w:space="0"/>
            </w:tcBorders>
            <w:noWrap w:val="0"/>
            <w:vAlign w:val="center"/>
          </w:tcPr>
          <w:p w14:paraId="3CE325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3"/>
                <w:rFonts w:hint="default" w:ascii="Times New Roman" w:hAnsi="Times New Roman" w:eastAsia="黑体" w:cs="Times New Roman"/>
                <w:sz w:val="21"/>
                <w:szCs w:val="21"/>
                <w:lang w:val="en-US" w:eastAsia="zh-CN" w:bidi="ar"/>
              </w:rPr>
              <w:t>链接地址</w:t>
            </w:r>
          </w:p>
        </w:tc>
      </w:tr>
      <w:tr w14:paraId="7B3C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56C6AD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14:paraId="7BB65F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6CA15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6F51C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33D241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CF9D8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7A9F4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BB4C2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FD77D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http://www.chnzj.gov.cn/chnzj/c102520/gfxwjk.shtml</w:t>
            </w:r>
          </w:p>
        </w:tc>
      </w:tr>
      <w:tr w14:paraId="4D15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1" w:hRule="atLeast"/>
        </w:trPr>
        <w:tc>
          <w:tcPr>
            <w:tcW w:w="281" w:type="pct"/>
            <w:vMerge w:val="continue"/>
            <w:tcBorders>
              <w:top w:val="single" w:color="000000" w:sz="4" w:space="0"/>
              <w:left w:val="single" w:color="000000" w:sz="4" w:space="0"/>
              <w:bottom w:val="single" w:color="auto" w:sz="4" w:space="0"/>
              <w:right w:val="single" w:color="000000" w:sz="4" w:space="0"/>
            </w:tcBorders>
            <w:noWrap w:val="0"/>
            <w:vAlign w:val="center"/>
          </w:tcPr>
          <w:p w14:paraId="4BC5B6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10" w:type="pct"/>
            <w:vMerge w:val="continue"/>
            <w:tcBorders>
              <w:top w:val="single" w:color="000000" w:sz="4" w:space="0"/>
              <w:left w:val="single" w:color="000000" w:sz="4" w:space="0"/>
              <w:bottom w:val="single" w:color="auto" w:sz="4" w:space="0"/>
              <w:right w:val="single" w:color="000000" w:sz="4" w:space="0"/>
            </w:tcBorders>
            <w:noWrap w:val="0"/>
            <w:vAlign w:val="center"/>
          </w:tcPr>
          <w:p w14:paraId="399139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1" w:type="pct"/>
            <w:tcBorders>
              <w:top w:val="single" w:color="000000" w:sz="4" w:space="0"/>
              <w:left w:val="single" w:color="000000" w:sz="4" w:space="0"/>
              <w:bottom w:val="single" w:color="auto" w:sz="4" w:space="0"/>
              <w:right w:val="single" w:color="000000" w:sz="4" w:space="0"/>
            </w:tcBorders>
            <w:noWrap w:val="0"/>
            <w:vAlign w:val="center"/>
          </w:tcPr>
          <w:p w14:paraId="795E0A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714" w:type="pct"/>
            <w:tcBorders>
              <w:top w:val="single" w:color="000000" w:sz="4" w:space="0"/>
              <w:left w:val="single" w:color="000000" w:sz="4" w:space="0"/>
              <w:bottom w:val="single" w:color="auto" w:sz="4" w:space="0"/>
              <w:right w:val="single" w:color="000000" w:sz="4" w:space="0"/>
            </w:tcBorders>
            <w:noWrap w:val="0"/>
            <w:vAlign w:val="center"/>
          </w:tcPr>
          <w:p w14:paraId="4036D0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145" w:type="pct"/>
            <w:tcBorders>
              <w:top w:val="single" w:color="000000" w:sz="4" w:space="0"/>
              <w:left w:val="single" w:color="000000" w:sz="4" w:space="0"/>
              <w:bottom w:val="single" w:color="auto" w:sz="4" w:space="0"/>
              <w:right w:val="single" w:color="000000" w:sz="4" w:space="0"/>
            </w:tcBorders>
            <w:noWrap w:val="0"/>
            <w:vAlign w:val="center"/>
          </w:tcPr>
          <w:p w14:paraId="56FAD1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000000" w:sz="4" w:space="0"/>
              <w:left w:val="single" w:color="000000" w:sz="4" w:space="0"/>
              <w:bottom w:val="single" w:color="auto" w:sz="4" w:space="0"/>
              <w:right w:val="single" w:color="000000" w:sz="4" w:space="0"/>
            </w:tcBorders>
            <w:noWrap w:val="0"/>
            <w:vAlign w:val="center"/>
          </w:tcPr>
          <w:p w14:paraId="7752CA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auto" w:sz="4" w:space="0"/>
              <w:right w:val="single" w:color="000000" w:sz="4" w:space="0"/>
            </w:tcBorders>
            <w:noWrap w:val="0"/>
            <w:vAlign w:val="center"/>
          </w:tcPr>
          <w:p w14:paraId="36D294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auto" w:sz="4" w:space="0"/>
              <w:right w:val="single" w:color="000000" w:sz="4" w:space="0"/>
            </w:tcBorders>
            <w:noWrap w:val="0"/>
            <w:vAlign w:val="center"/>
          </w:tcPr>
          <w:p w14:paraId="371494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499" w:type="pct"/>
            <w:tcBorders>
              <w:top w:val="single" w:color="000000" w:sz="4" w:space="0"/>
              <w:left w:val="single" w:color="000000" w:sz="4" w:space="0"/>
              <w:bottom w:val="single" w:color="auto" w:sz="4" w:space="0"/>
              <w:right w:val="single" w:color="000000" w:sz="4" w:space="0"/>
            </w:tcBorders>
            <w:noWrap w:val="0"/>
            <w:vAlign w:val="center"/>
          </w:tcPr>
          <w:p w14:paraId="1529B4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http://www.chnzj.gov.cn/chnzj/c121594/rsjxxgk.shtml</w:t>
            </w:r>
          </w:p>
        </w:tc>
      </w:tr>
      <w:tr w14:paraId="7376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281" w:type="pct"/>
            <w:vMerge w:val="restart"/>
            <w:tcBorders>
              <w:top w:val="single" w:color="auto" w:sz="4" w:space="0"/>
              <w:left w:val="single" w:color="auto" w:sz="4" w:space="0"/>
              <w:bottom w:val="single" w:color="auto" w:sz="4" w:space="0"/>
              <w:right w:val="single" w:color="auto" w:sz="4" w:space="0"/>
            </w:tcBorders>
            <w:noWrap w:val="0"/>
            <w:vAlign w:val="center"/>
          </w:tcPr>
          <w:p w14:paraId="7B2D3A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14:paraId="5C9A84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71" w:type="pct"/>
            <w:tcBorders>
              <w:top w:val="single" w:color="auto" w:sz="4" w:space="0"/>
              <w:left w:val="single" w:color="auto" w:sz="4" w:space="0"/>
              <w:bottom w:val="single" w:color="auto" w:sz="4" w:space="0"/>
              <w:right w:val="single" w:color="auto" w:sz="4" w:space="0"/>
            </w:tcBorders>
            <w:noWrap w:val="0"/>
            <w:vAlign w:val="center"/>
          </w:tcPr>
          <w:p w14:paraId="6A2754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68F59B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145" w:type="pct"/>
            <w:tcBorders>
              <w:top w:val="single" w:color="auto" w:sz="4" w:space="0"/>
              <w:left w:val="single" w:color="auto" w:sz="4" w:space="0"/>
              <w:bottom w:val="single" w:color="auto" w:sz="4" w:space="0"/>
              <w:right w:val="single" w:color="auto" w:sz="4" w:space="0"/>
            </w:tcBorders>
            <w:noWrap w:val="0"/>
            <w:vAlign w:val="center"/>
          </w:tcPr>
          <w:p w14:paraId="3F1A43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2D237C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7DE6EE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2BEE13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办公室（人事财务股）</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47E0B3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http://www.chnzj.gov.cn/chnzj/c121590/jgznList.shtml</w:t>
            </w:r>
          </w:p>
        </w:tc>
      </w:tr>
      <w:tr w14:paraId="6672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06" w:hRule="atLeast"/>
        </w:trPr>
        <w:tc>
          <w:tcPr>
            <w:tcW w:w="281" w:type="pct"/>
            <w:vMerge w:val="continue"/>
            <w:tcBorders>
              <w:top w:val="single" w:color="auto" w:sz="4" w:space="0"/>
              <w:left w:val="single" w:color="auto" w:sz="4" w:space="0"/>
              <w:bottom w:val="single" w:color="auto" w:sz="4" w:space="0"/>
              <w:right w:val="single" w:color="auto" w:sz="4" w:space="0"/>
            </w:tcBorders>
            <w:noWrap w:val="0"/>
            <w:vAlign w:val="center"/>
          </w:tcPr>
          <w:p w14:paraId="1D8275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14:paraId="5562D0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1" w:type="pct"/>
            <w:tcBorders>
              <w:top w:val="single" w:color="auto" w:sz="4" w:space="0"/>
              <w:left w:val="single" w:color="auto" w:sz="4" w:space="0"/>
              <w:bottom w:val="single" w:color="auto" w:sz="4" w:space="0"/>
              <w:right w:val="single" w:color="auto" w:sz="4" w:space="0"/>
            </w:tcBorders>
            <w:noWrap w:val="0"/>
            <w:vAlign w:val="center"/>
          </w:tcPr>
          <w:p w14:paraId="452C5C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063BCC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145" w:type="pct"/>
            <w:tcBorders>
              <w:top w:val="single" w:color="auto" w:sz="4" w:space="0"/>
              <w:left w:val="single" w:color="auto" w:sz="4" w:space="0"/>
              <w:bottom w:val="single" w:color="auto" w:sz="4" w:space="0"/>
              <w:right w:val="single" w:color="auto" w:sz="4" w:space="0"/>
            </w:tcBorders>
            <w:noWrap w:val="0"/>
            <w:vAlign w:val="center"/>
          </w:tcPr>
          <w:p w14:paraId="79EF99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0595DD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38F925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43238A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办公室（人事财务股）</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43C1E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http://www.chnzj.gov.cn/chnzj/c121590/jgznList.shtml</w:t>
            </w:r>
          </w:p>
        </w:tc>
      </w:tr>
      <w:tr w14:paraId="0ED3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6" w:hRule="atLeast"/>
        </w:trPr>
        <w:tc>
          <w:tcPr>
            <w:tcW w:w="281" w:type="pct"/>
            <w:tcBorders>
              <w:top w:val="single" w:color="auto" w:sz="4" w:space="0"/>
              <w:left w:val="single" w:color="000000" w:sz="4" w:space="0"/>
              <w:bottom w:val="single" w:color="000000" w:sz="4" w:space="0"/>
              <w:right w:val="single" w:color="000000" w:sz="4" w:space="0"/>
            </w:tcBorders>
            <w:noWrap w:val="0"/>
            <w:vAlign w:val="center"/>
          </w:tcPr>
          <w:p w14:paraId="6A3175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410" w:type="pct"/>
            <w:tcBorders>
              <w:top w:val="single" w:color="auto" w:sz="4" w:space="0"/>
              <w:left w:val="single" w:color="000000" w:sz="4" w:space="0"/>
              <w:bottom w:val="single" w:color="000000" w:sz="4" w:space="0"/>
              <w:right w:val="single" w:color="000000" w:sz="4" w:space="0"/>
            </w:tcBorders>
            <w:noWrap w:val="0"/>
            <w:vAlign w:val="center"/>
          </w:tcPr>
          <w:p w14:paraId="6F30A6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71" w:type="pct"/>
            <w:tcBorders>
              <w:top w:val="single" w:color="auto" w:sz="4" w:space="0"/>
              <w:left w:val="single" w:color="000000" w:sz="4" w:space="0"/>
              <w:bottom w:val="single" w:color="000000" w:sz="4" w:space="0"/>
              <w:right w:val="single" w:color="000000" w:sz="4" w:space="0"/>
            </w:tcBorders>
            <w:noWrap w:val="0"/>
            <w:vAlign w:val="center"/>
          </w:tcPr>
          <w:p w14:paraId="2B442A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医疗保障领域规划计划</w:t>
            </w:r>
          </w:p>
        </w:tc>
        <w:tc>
          <w:tcPr>
            <w:tcW w:w="714" w:type="pct"/>
            <w:tcBorders>
              <w:top w:val="single" w:color="auto" w:sz="4" w:space="0"/>
              <w:left w:val="single" w:color="000000" w:sz="4" w:space="0"/>
              <w:bottom w:val="single" w:color="000000" w:sz="4" w:space="0"/>
              <w:right w:val="single" w:color="000000" w:sz="4" w:space="0"/>
            </w:tcBorders>
            <w:noWrap w:val="0"/>
            <w:vAlign w:val="center"/>
          </w:tcPr>
          <w:p w14:paraId="079E03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医疗保障发展规划、中长期计划</w:t>
            </w:r>
          </w:p>
        </w:tc>
        <w:tc>
          <w:tcPr>
            <w:tcW w:w="1145" w:type="pct"/>
            <w:tcBorders>
              <w:top w:val="single" w:color="auto" w:sz="4" w:space="0"/>
              <w:left w:val="single" w:color="000000" w:sz="4" w:space="0"/>
              <w:bottom w:val="single" w:color="000000" w:sz="4" w:space="0"/>
              <w:right w:val="single" w:color="000000" w:sz="4" w:space="0"/>
            </w:tcBorders>
            <w:noWrap w:val="0"/>
            <w:vAlign w:val="center"/>
          </w:tcPr>
          <w:p w14:paraId="327978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auto" w:sz="4" w:space="0"/>
              <w:left w:val="single" w:color="000000" w:sz="4" w:space="0"/>
              <w:bottom w:val="single" w:color="000000" w:sz="4" w:space="0"/>
              <w:right w:val="single" w:color="000000" w:sz="4" w:space="0"/>
            </w:tcBorders>
            <w:noWrap w:val="0"/>
            <w:vAlign w:val="center"/>
          </w:tcPr>
          <w:p w14:paraId="584029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000000" w:sz="4" w:space="0"/>
              <w:bottom w:val="single" w:color="000000" w:sz="4" w:space="0"/>
              <w:right w:val="single" w:color="000000" w:sz="4" w:space="0"/>
            </w:tcBorders>
            <w:noWrap w:val="0"/>
            <w:vAlign w:val="center"/>
          </w:tcPr>
          <w:p w14:paraId="1C2135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000000" w:sz="4" w:space="0"/>
              <w:bottom w:val="single" w:color="000000" w:sz="4" w:space="0"/>
              <w:right w:val="single" w:color="000000" w:sz="4" w:space="0"/>
            </w:tcBorders>
            <w:noWrap w:val="0"/>
            <w:vAlign w:val="center"/>
          </w:tcPr>
          <w:p w14:paraId="4DA9D1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基金监管</w:t>
            </w:r>
            <w:r>
              <w:rPr>
                <w:rFonts w:hint="eastAsia" w:ascii="Times New Roman" w:hAnsi="Times New Roman" w:eastAsia="方正仿宋_GBK" w:cs="Times New Roman"/>
                <w:i w:val="0"/>
                <w:iCs w:val="0"/>
                <w:color w:val="000000"/>
                <w:kern w:val="0"/>
                <w:sz w:val="20"/>
                <w:szCs w:val="20"/>
                <w:u w:val="none"/>
                <w:lang w:val="en-US" w:eastAsia="zh-CN" w:bidi="ar"/>
              </w:rPr>
              <w:t>股（规划法规股）</w:t>
            </w:r>
          </w:p>
        </w:tc>
        <w:tc>
          <w:tcPr>
            <w:tcW w:w="499" w:type="pct"/>
            <w:tcBorders>
              <w:top w:val="single" w:color="auto" w:sz="4" w:space="0"/>
              <w:left w:val="single" w:color="000000" w:sz="4" w:space="0"/>
              <w:bottom w:val="single" w:color="000000" w:sz="4" w:space="0"/>
              <w:right w:val="single" w:color="000000" w:sz="4" w:space="0"/>
            </w:tcBorders>
            <w:noWrap w:val="0"/>
            <w:vAlign w:val="center"/>
          </w:tcPr>
          <w:p w14:paraId="1BD504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http://www.chnzj.gov.cn/chnzj/c121595/rsjxxgk.shtml</w:t>
            </w:r>
          </w:p>
        </w:tc>
      </w:tr>
      <w:tr w14:paraId="11DD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25"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5E5581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5E4F4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05E24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医疗保障领域政务服务事项信息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DE10B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医疗保障领域办理行政许可和其他对外管理服务事项目录，行使事项的依据、条件、程序以及办理结果</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37F16D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2A1DB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FC5BA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8CD94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FC2D7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https://zwfw-new.hunan.gov.cn/onething/service/index.jsp?type=xndtbm&amp;main=1&amp;orgId=evOb13eJS0Wb21dDatrv2A&amp;areacode=431228999000</w:t>
            </w:r>
          </w:p>
        </w:tc>
      </w:tr>
      <w:tr w14:paraId="4FAB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8"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40FE6A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66489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D61AC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医疗保障领域行政处罚信息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3C56F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医疗保障领域实施行政处罚的依据、条件、程序以及本行政机关认为具有一定社会影响的行政处罚决定</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30D5FE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第四十八条；《中华人民共和国政府信息公开条例》（国务院令第711号）第二十条；《国务院关于建立完善守信联合激励和失信联合惩戒制度加快推进社会诚信建设的指导意见》（国发〔2016〕33号）第（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0E1BF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18149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456AD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基金监管</w:t>
            </w:r>
            <w:r>
              <w:rPr>
                <w:rFonts w:hint="eastAsia" w:ascii="Times New Roman" w:hAnsi="Times New Roman" w:eastAsia="方正仿宋_GBK" w:cs="Times New Roman"/>
                <w:i w:val="0"/>
                <w:iCs w:val="0"/>
                <w:color w:val="000000"/>
                <w:kern w:val="0"/>
                <w:sz w:val="20"/>
                <w:szCs w:val="20"/>
                <w:u w:val="none"/>
                <w:lang w:val="en-US" w:eastAsia="zh-CN" w:bidi="ar"/>
              </w:rPr>
              <w:t>股</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2B89A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http://www.chnzj.gov.cn/chnzj/c114260/zfxxgkIframeMultiList.shtml</w:t>
            </w:r>
          </w:p>
        </w:tc>
      </w:tr>
      <w:tr w14:paraId="4E30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6"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57EB93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6</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14:paraId="341E5E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5BA79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5D1C7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52612E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3C5FB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45DC1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批准（批复）后20日内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DC832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办公室（人事财务股）</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5B55A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http://www.chnzj.gov.cn/chnzj/c121597/rsjxxgk.shtml</w:t>
            </w:r>
          </w:p>
        </w:tc>
      </w:tr>
      <w:tr w14:paraId="719F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B331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B7C0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6435F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E6D83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571EC2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AC320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AEBCB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批准（批复）后20日内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0A484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办公室（人事财务股）</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B19C8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http://www.chnzj.gov.cn/chnzj/c121597/rsjxxgk.shtml</w:t>
            </w:r>
          </w:p>
        </w:tc>
      </w:tr>
      <w:tr w14:paraId="0B87F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5"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786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BD05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1DCD7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EB33A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363AD1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14DB3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8380B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D5708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办公室（人事财务股）</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44F7D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http://www.chnzj.gov.cn/chnzj/c121597/rsjxxgk.shtml</w:t>
            </w:r>
          </w:p>
        </w:tc>
      </w:tr>
      <w:tr w14:paraId="55BE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5"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68FF28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7</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F83D5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D9AA9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440EB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4640C7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18E94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C2220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D76AE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基金监管</w:t>
            </w:r>
            <w:r>
              <w:rPr>
                <w:rFonts w:hint="eastAsia" w:ascii="Times New Roman" w:hAnsi="Times New Roman" w:eastAsia="方正仿宋_GBK" w:cs="Times New Roman"/>
                <w:i w:val="0"/>
                <w:iCs w:val="0"/>
                <w:color w:val="000000"/>
                <w:kern w:val="0"/>
                <w:sz w:val="20"/>
                <w:szCs w:val="20"/>
                <w:u w:val="none"/>
                <w:lang w:val="en-US" w:eastAsia="zh-CN" w:bidi="ar"/>
              </w:rPr>
              <w:t>股</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94D01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http://www.chnzj.gov.cn/chnzj/c102531/zfxxgkList.shtml</w:t>
            </w:r>
          </w:p>
          <w:p w14:paraId="6639C4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14:paraId="1221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77BC2B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C1279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0C63D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BD6D3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28343A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D3CA2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DB5BC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F8129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办公室（人事财务股）</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D34B9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http://www.chnzj.gov.cn/chnzj/c102530/zfxxgkList.shtml</w:t>
            </w:r>
          </w:p>
        </w:tc>
      </w:tr>
      <w:tr w14:paraId="355A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5"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6DD69B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9</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22BBD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F9741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医疗保障领域重大建设项目的批准和实施情况</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45C98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医疗保障领域重大建设项目名称、审批、核准、备案和批准结果信息，实施过程、结果和社会效果等信息</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2E0D51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6E45E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8F174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FF7A5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E8117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http://www.chnzj.gov.cn/chnzj/c102513/zfxxgkMultiList.shtml</w:t>
            </w:r>
          </w:p>
        </w:tc>
      </w:tr>
      <w:tr w14:paraId="0285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6D02BB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4A122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BD46E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8EC4F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医疗保障领域突发公共事件应急预案，发布的预警信息和事件应对情况</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79F45C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0A026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FC0C2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09460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3D7D1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http://www.chnzj.gov.cn/chnzj/c102535/zfxxgkMultiList.shtml</w:t>
            </w:r>
          </w:p>
          <w:p w14:paraId="0D2FB3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14:paraId="08F9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134CE6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14:paraId="6CE6EC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6597F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2CE49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364AE6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54C82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96059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3FE68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办公室（人事财务股）</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A11AF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http://www.chnzj.gov.cn/chnzj/c102524/zfxxgkMultiList.shtml</w:t>
            </w:r>
          </w:p>
        </w:tc>
      </w:tr>
      <w:tr w14:paraId="43F7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24AA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E95B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9935F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7FA60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75A08F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0BA9D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A4318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D0E6E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办公室（人事财务股）</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EEA01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http://www.chnzj.gov.cn/chnzj/c1025</w:t>
            </w:r>
            <w:bookmarkStart w:id="0" w:name="_GoBack"/>
            <w:bookmarkEnd w:id="0"/>
            <w:r>
              <w:rPr>
                <w:rFonts w:hint="default" w:ascii="Times New Roman" w:hAnsi="Times New Roman" w:eastAsia="方正仿宋_GBK" w:cs="Times New Roman"/>
                <w:i w:val="0"/>
                <w:iCs w:val="0"/>
                <w:color w:val="000000"/>
                <w:kern w:val="0"/>
                <w:sz w:val="20"/>
                <w:szCs w:val="20"/>
                <w:u w:val="none"/>
                <w:lang w:val="en-US" w:eastAsia="zh-CN" w:bidi="ar"/>
              </w:rPr>
              <w:t>26/zfxxgkList.shtml</w:t>
            </w:r>
          </w:p>
        </w:tc>
      </w:tr>
      <w:tr w14:paraId="4D36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46"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797FC2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r>
              <w:rPr>
                <w:rFonts w:hint="eastAsia" w:ascii="Times New Roman" w:hAnsi="Times New Roman" w:eastAsia="方正仿宋_GBK" w:cs="Times New Roman"/>
                <w:i w:val="0"/>
                <w:iCs w:val="0"/>
                <w:color w:val="000000"/>
                <w:kern w:val="0"/>
                <w:sz w:val="20"/>
                <w:szCs w:val="20"/>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760C4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25AF1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27C93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6DB31A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78146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89100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2C153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基金监管</w:t>
            </w:r>
            <w:r>
              <w:rPr>
                <w:rFonts w:hint="eastAsia" w:ascii="Times New Roman" w:hAnsi="Times New Roman" w:eastAsia="方正仿宋_GBK" w:cs="Times New Roman"/>
                <w:i w:val="0"/>
                <w:iCs w:val="0"/>
                <w:color w:val="000000"/>
                <w:kern w:val="0"/>
                <w:sz w:val="20"/>
                <w:szCs w:val="20"/>
                <w:u w:val="none"/>
                <w:lang w:val="en-US" w:eastAsia="zh-CN" w:bidi="ar"/>
              </w:rPr>
              <w:t>股（规划法规股）</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87A95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http://www.chnzj.gov.cn/chnzj/c121595/rsjxxgk.shtml</w:t>
            </w:r>
          </w:p>
        </w:tc>
      </w:tr>
      <w:tr w14:paraId="3CAC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033BBC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r>
              <w:rPr>
                <w:rFonts w:hint="eastAsia" w:ascii="Times New Roman" w:hAnsi="Times New Roman" w:eastAsia="方正仿宋_GBK" w:cs="Times New Roman"/>
                <w:i w:val="0"/>
                <w:iCs w:val="0"/>
                <w:color w:val="000000"/>
                <w:kern w:val="0"/>
                <w:sz w:val="20"/>
                <w:szCs w:val="20"/>
                <w:u w:val="none"/>
                <w:lang w:val="en-US" w:eastAsia="zh-CN" w:bidi="ar"/>
              </w:rPr>
              <w:t>3</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14:paraId="5E83B7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A8A5E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医疗保障领域信用管理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5AA62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信用评价结果及其查询方法；医疗保障领域失信联合惩戒对象名单</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101166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《关于印发&lt;湖南省医疗保障信用管理办法&gt;的通知》（湘医保发〔2024〕12号）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FA225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F0173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7DF62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基金监管</w:t>
            </w:r>
            <w:r>
              <w:rPr>
                <w:rFonts w:hint="eastAsia" w:ascii="Times New Roman" w:hAnsi="Times New Roman" w:eastAsia="方正仿宋_GBK" w:cs="Times New Roman"/>
                <w:i w:val="0"/>
                <w:iCs w:val="0"/>
                <w:color w:val="000000"/>
                <w:kern w:val="0"/>
                <w:sz w:val="20"/>
                <w:szCs w:val="20"/>
                <w:u w:val="none"/>
                <w:lang w:val="en-US" w:eastAsia="zh-CN" w:bidi="ar"/>
              </w:rPr>
              <w:t>股</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2DC74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http://www.chnzj.gov.cn/chnzj/c121595/rsjxxgk.shtml</w:t>
            </w:r>
          </w:p>
        </w:tc>
      </w:tr>
      <w:tr w14:paraId="10FA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1C55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DBF5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1" w:type="pct"/>
            <w:vMerge w:val="restart"/>
            <w:tcBorders>
              <w:top w:val="single" w:color="000000" w:sz="4" w:space="0"/>
              <w:left w:val="single" w:color="000000" w:sz="4" w:space="0"/>
              <w:bottom w:val="single" w:color="000000" w:sz="4" w:space="0"/>
              <w:right w:val="single" w:color="000000" w:sz="4" w:space="0"/>
            </w:tcBorders>
            <w:noWrap w:val="0"/>
            <w:vAlign w:val="center"/>
          </w:tcPr>
          <w:p w14:paraId="343E20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医保定点医疗机构信息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11771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签订医保协议的定点医疗机构信息，包括名称、地址等，供参保人员选择</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1E54CC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CEBED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0A39E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4ACCD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医疗保障事务中心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35BAA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http://www.chnzj.gov.cn/chnzj/c131891/list.shtml</w:t>
            </w:r>
          </w:p>
        </w:tc>
      </w:tr>
      <w:tr w14:paraId="2E67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7D2F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9740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EAA2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63FFD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解除医保协议的医疗机构名单</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4733E4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D9088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DF92E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BC751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医疗保障事务中心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3E815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http://www.chnzj.gov.cn/chnzj/c131891/list.shtml</w:t>
            </w:r>
          </w:p>
        </w:tc>
      </w:tr>
      <w:tr w14:paraId="05A8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DA5B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2616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E126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6AE98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评估合格的拟签订协议医疗机构名单</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63E8A8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D94E5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9A899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D80C8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医疗保障事务中心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99950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http://www.chnzj.gov.cn/chnzj/c131891/list.shtml</w:t>
            </w:r>
          </w:p>
        </w:tc>
      </w:tr>
      <w:tr w14:paraId="3459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15"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27C5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3FC8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E0AB4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医疗保险经办机构信息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04988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办理基本医疗保险的依据、流程、办理时限、申报材料、缴费标准、经办人员和咨询电话等，简化服务程序，及时审核和支付基本医疗保险费用。基本医疗保险基金收入、支出、结余和投资运营收益等情况</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126EB6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《湖南省基本医疗保险监督管理办法》（湖南省人民政府令第286号）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A0ED4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ECC8C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3A6A6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医疗保障事务中心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24CD2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http://www.chnzj.gov.cn/chnzj/c131891/list.shtml</w:t>
            </w:r>
          </w:p>
        </w:tc>
      </w:tr>
      <w:tr w14:paraId="05201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5"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E2F4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12CB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D00C0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医保信息系统信息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7FD07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医保信息系统数据集和接口标准</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7D863F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62EF3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12800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4A184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医疗保障事务中心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39853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http://www.chnzj.gov.cn/chnzj/c131891/list.shtml</w:t>
            </w:r>
          </w:p>
        </w:tc>
      </w:tr>
      <w:tr w14:paraId="03CA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FC68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FD28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9F736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8448E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涉及医疗保障系统牵头的“高效办成一件事”办理标准化工作规程和办事指南</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6F0FA5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4AF5C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6924A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FD54D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医疗保障事务中心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CD540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https://zwfw-new.hunan.gov.cn/onething/v3/efficientOneThing/efficientOneThing.html</w:t>
            </w:r>
          </w:p>
        </w:tc>
      </w:tr>
      <w:tr w14:paraId="0F2C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95"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6720A9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r>
              <w:rPr>
                <w:rFonts w:hint="eastAsia" w:ascii="Times New Roman" w:hAnsi="Times New Roman" w:eastAsia="方正仿宋_GBK" w:cs="Times New Roman"/>
                <w:i w:val="0"/>
                <w:iCs w:val="0"/>
                <w:color w:val="000000"/>
                <w:kern w:val="0"/>
                <w:sz w:val="20"/>
                <w:szCs w:val="20"/>
                <w:u w:val="none"/>
                <w:lang w:val="en-US" w:eastAsia="zh-CN" w:bidi="ar"/>
              </w:rPr>
              <w:t>4</w:t>
            </w:r>
          </w:p>
        </w:tc>
        <w:tc>
          <w:tcPr>
            <w:tcW w:w="410" w:type="pct"/>
            <w:vMerge w:val="restart"/>
            <w:tcBorders>
              <w:top w:val="single" w:color="000000" w:sz="4" w:space="0"/>
              <w:left w:val="nil"/>
              <w:bottom w:val="single" w:color="000000" w:sz="4" w:space="0"/>
              <w:right w:val="single" w:color="000000" w:sz="4" w:space="0"/>
            </w:tcBorders>
            <w:noWrap w:val="0"/>
            <w:vAlign w:val="center"/>
          </w:tcPr>
          <w:p w14:paraId="4DCD79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C0420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205F9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1EC1EE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A4ECB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AA412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DC836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684B6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http://www.chnzj.gov.cn/chnzj/c121598/rsjxxgk.shtml</w:t>
            </w:r>
          </w:p>
        </w:tc>
      </w:tr>
      <w:tr w14:paraId="49E8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18F6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10" w:type="pct"/>
            <w:vMerge w:val="continue"/>
            <w:tcBorders>
              <w:top w:val="single" w:color="000000" w:sz="4" w:space="0"/>
              <w:left w:val="nil"/>
              <w:bottom w:val="single" w:color="000000" w:sz="4" w:space="0"/>
              <w:right w:val="single" w:color="000000" w:sz="4" w:space="0"/>
            </w:tcBorders>
            <w:noWrap w:val="0"/>
            <w:vAlign w:val="center"/>
          </w:tcPr>
          <w:p w14:paraId="758380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0CD90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F37A2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3CCF82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26059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B742E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ADD8E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F16C0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http://www.chnzj.gov.cn/chnzj/c121590/jgznList.shtml</w:t>
            </w:r>
          </w:p>
        </w:tc>
      </w:tr>
      <w:tr w14:paraId="4F5F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C1BF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10" w:type="pct"/>
            <w:vMerge w:val="continue"/>
            <w:tcBorders>
              <w:top w:val="single" w:color="000000" w:sz="4" w:space="0"/>
              <w:left w:val="nil"/>
              <w:bottom w:val="single" w:color="000000" w:sz="4" w:space="0"/>
              <w:right w:val="single" w:color="000000" w:sz="4" w:space="0"/>
            </w:tcBorders>
            <w:noWrap w:val="0"/>
            <w:vAlign w:val="center"/>
          </w:tcPr>
          <w:p w14:paraId="78492D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44DEA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6F521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7757F7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67A75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6BEF8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AACEA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9677B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http://www.chnzj.gov.cn/chnzj/c121599/rsjxxgk.shtml</w:t>
            </w:r>
          </w:p>
        </w:tc>
      </w:tr>
      <w:tr w14:paraId="358E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1EE8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10" w:type="pct"/>
            <w:vMerge w:val="continue"/>
            <w:tcBorders>
              <w:top w:val="single" w:color="000000" w:sz="4" w:space="0"/>
              <w:left w:val="nil"/>
              <w:bottom w:val="single" w:color="000000" w:sz="4" w:space="0"/>
              <w:right w:val="single" w:color="000000" w:sz="4" w:space="0"/>
            </w:tcBorders>
            <w:noWrap w:val="0"/>
            <w:vAlign w:val="center"/>
          </w:tcPr>
          <w:p w14:paraId="201B79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B4230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3D5C2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45" w:type="pct"/>
            <w:tcBorders>
              <w:top w:val="single" w:color="000000" w:sz="4" w:space="0"/>
              <w:left w:val="single" w:color="000000" w:sz="4" w:space="0"/>
              <w:bottom w:val="single" w:color="000000" w:sz="4" w:space="0"/>
              <w:right w:val="single" w:color="000000" w:sz="4" w:space="0"/>
            </w:tcBorders>
            <w:noWrap w:val="0"/>
            <w:vAlign w:val="center"/>
          </w:tcPr>
          <w:p w14:paraId="3F67B2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EF991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75EDE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9EE29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9BC74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http://www.chnzj.gov.cn/chnzj/c114194/zfxxgkList.shtml</w:t>
            </w:r>
          </w:p>
          <w:p w14:paraId="2FD7A0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bl>
    <w:p w14:paraId="0E6381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sectPr>
      <w:headerReference r:id="rId5" w:type="default"/>
      <w:footerReference r:id="rId6"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00"/>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F89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CCCF19">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51CCCF1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DE84E">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9734A6"/>
    <w:rsid w:val="02C1356F"/>
    <w:rsid w:val="03622388"/>
    <w:rsid w:val="046F0A59"/>
    <w:rsid w:val="056106F1"/>
    <w:rsid w:val="057E2E32"/>
    <w:rsid w:val="05CD5D86"/>
    <w:rsid w:val="09651DD0"/>
    <w:rsid w:val="0AEB73DB"/>
    <w:rsid w:val="0D304BEA"/>
    <w:rsid w:val="0EF40828"/>
    <w:rsid w:val="10370A70"/>
    <w:rsid w:val="10CD30DE"/>
    <w:rsid w:val="11431BD7"/>
    <w:rsid w:val="11867876"/>
    <w:rsid w:val="13CB4287"/>
    <w:rsid w:val="165E3157"/>
    <w:rsid w:val="175F37DC"/>
    <w:rsid w:val="17F24C25"/>
    <w:rsid w:val="17FC5EA2"/>
    <w:rsid w:val="19397563"/>
    <w:rsid w:val="1B6805D3"/>
    <w:rsid w:val="1C940F54"/>
    <w:rsid w:val="1D8B47C1"/>
    <w:rsid w:val="1EC975DB"/>
    <w:rsid w:val="1F647304"/>
    <w:rsid w:val="21306682"/>
    <w:rsid w:val="23EC3B38"/>
    <w:rsid w:val="258C1362"/>
    <w:rsid w:val="28A075FF"/>
    <w:rsid w:val="29420991"/>
    <w:rsid w:val="29E7300B"/>
    <w:rsid w:val="2B8C19E1"/>
    <w:rsid w:val="2D4542D1"/>
    <w:rsid w:val="2E913546"/>
    <w:rsid w:val="2F16198F"/>
    <w:rsid w:val="30281C88"/>
    <w:rsid w:val="329E11A2"/>
    <w:rsid w:val="345E3ECA"/>
    <w:rsid w:val="362C24D2"/>
    <w:rsid w:val="3717090A"/>
    <w:rsid w:val="37725353"/>
    <w:rsid w:val="380179F6"/>
    <w:rsid w:val="38EF5A38"/>
    <w:rsid w:val="39363667"/>
    <w:rsid w:val="3A744447"/>
    <w:rsid w:val="3C090BBF"/>
    <w:rsid w:val="3C425287"/>
    <w:rsid w:val="3DCE3E6E"/>
    <w:rsid w:val="3DFF4F62"/>
    <w:rsid w:val="3EFF0479"/>
    <w:rsid w:val="3FDB2873"/>
    <w:rsid w:val="413722F8"/>
    <w:rsid w:val="413761CE"/>
    <w:rsid w:val="41FF22EB"/>
    <w:rsid w:val="423544BC"/>
    <w:rsid w:val="4249440B"/>
    <w:rsid w:val="42A67168"/>
    <w:rsid w:val="438652B8"/>
    <w:rsid w:val="456D1474"/>
    <w:rsid w:val="46B856BC"/>
    <w:rsid w:val="49AB775A"/>
    <w:rsid w:val="4A20190A"/>
    <w:rsid w:val="4CB16E35"/>
    <w:rsid w:val="4E4A3A13"/>
    <w:rsid w:val="505D7518"/>
    <w:rsid w:val="50605000"/>
    <w:rsid w:val="50AF1E13"/>
    <w:rsid w:val="5141189A"/>
    <w:rsid w:val="51DA5080"/>
    <w:rsid w:val="52352944"/>
    <w:rsid w:val="544B4013"/>
    <w:rsid w:val="54930087"/>
    <w:rsid w:val="56617B1E"/>
    <w:rsid w:val="57934C21"/>
    <w:rsid w:val="584E6AC8"/>
    <w:rsid w:val="58BA73E8"/>
    <w:rsid w:val="59461F94"/>
    <w:rsid w:val="59BD525F"/>
    <w:rsid w:val="59E7658C"/>
    <w:rsid w:val="5BC36B85"/>
    <w:rsid w:val="5CF214D0"/>
    <w:rsid w:val="5E7120D2"/>
    <w:rsid w:val="5FBC5DC5"/>
    <w:rsid w:val="60863C78"/>
    <w:rsid w:val="62F029CF"/>
    <w:rsid w:val="63D50A37"/>
    <w:rsid w:val="647C5B23"/>
    <w:rsid w:val="64CF0348"/>
    <w:rsid w:val="64D21414"/>
    <w:rsid w:val="662710EE"/>
    <w:rsid w:val="66735C61"/>
    <w:rsid w:val="6A4B221F"/>
    <w:rsid w:val="6B607F4C"/>
    <w:rsid w:val="6B9B2D32"/>
    <w:rsid w:val="6BBA3B00"/>
    <w:rsid w:val="6C022DB1"/>
    <w:rsid w:val="6D51777A"/>
    <w:rsid w:val="6DB373B0"/>
    <w:rsid w:val="6DD93FE6"/>
    <w:rsid w:val="6E2C680B"/>
    <w:rsid w:val="6ED924EF"/>
    <w:rsid w:val="71926B20"/>
    <w:rsid w:val="7195123B"/>
    <w:rsid w:val="72655E48"/>
    <w:rsid w:val="72B8066E"/>
    <w:rsid w:val="732821B1"/>
    <w:rsid w:val="73FFA184"/>
    <w:rsid w:val="74561EEC"/>
    <w:rsid w:val="76317661"/>
    <w:rsid w:val="76E97048"/>
    <w:rsid w:val="777F5305"/>
    <w:rsid w:val="77EB5041"/>
    <w:rsid w:val="793842B6"/>
    <w:rsid w:val="79492020"/>
    <w:rsid w:val="7B4B6523"/>
    <w:rsid w:val="7C616BEC"/>
    <w:rsid w:val="7C8274E7"/>
    <w:rsid w:val="7CC41A3E"/>
    <w:rsid w:val="7F076C05"/>
    <w:rsid w:val="7FAE52D2"/>
    <w:rsid w:val="F79734A6"/>
    <w:rsid w:val="FDDE73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5"/>
    <w:basedOn w:val="1"/>
    <w:next w:val="1"/>
    <w:qFormat/>
    <w:uiPriority w:val="0"/>
    <w:pPr>
      <w:keepNext/>
      <w:keepLines/>
      <w:spacing w:before="280" w:after="290" w:line="374" w:lineRule="auto"/>
      <w:outlineLvl w:val="4"/>
    </w:pPr>
    <w:rPr>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font61"/>
    <w:basedOn w:val="10"/>
    <w:qFormat/>
    <w:uiPriority w:val="0"/>
    <w:rPr>
      <w:rFonts w:hint="default" w:ascii="Times New Roman" w:hAnsi="Times New Roman" w:cs="Times New Roman"/>
      <w:color w:val="000000"/>
      <w:sz w:val="20"/>
      <w:szCs w:val="20"/>
      <w:u w:val="none"/>
    </w:rPr>
  </w:style>
  <w:style w:type="character" w:customStyle="1" w:styleId="13">
    <w:name w:val="font71"/>
    <w:basedOn w:val="10"/>
    <w:qFormat/>
    <w:uiPriority w:val="0"/>
    <w:rPr>
      <w:rFonts w:hint="default" w:ascii="Times New Roman" w:hAnsi="Times New Roman" w:cs="Times New Roman"/>
      <w:color w:val="000000"/>
      <w:sz w:val="20"/>
      <w:szCs w:val="20"/>
      <w:u w:val="none"/>
    </w:rPr>
  </w:style>
  <w:style w:type="character" w:customStyle="1" w:styleId="14">
    <w:name w:val="font81"/>
    <w:basedOn w:val="10"/>
    <w:qFormat/>
    <w:uiPriority w:val="0"/>
    <w:rPr>
      <w:rFonts w:ascii="Calibri" w:hAnsi="Calibri" w:cs="Calibri"/>
      <w:color w:val="000000"/>
      <w:sz w:val="20"/>
      <w:szCs w:val="20"/>
      <w:u w:val="none"/>
    </w:rPr>
  </w:style>
  <w:style w:type="character" w:customStyle="1" w:styleId="15">
    <w:name w:val="font101"/>
    <w:basedOn w:val="10"/>
    <w:qFormat/>
    <w:uiPriority w:val="0"/>
    <w:rPr>
      <w:rFonts w:ascii="Calibri" w:hAnsi="Calibri" w:cs="Calibri"/>
      <w:color w:val="000000"/>
      <w:sz w:val="20"/>
      <w:szCs w:val="20"/>
      <w:u w:val="none"/>
    </w:rPr>
  </w:style>
  <w:style w:type="character" w:customStyle="1" w:styleId="16">
    <w:name w:val="font01"/>
    <w:basedOn w:val="10"/>
    <w:qFormat/>
    <w:uiPriority w:val="0"/>
    <w:rPr>
      <w:rFonts w:hint="eastAsia" w:ascii="仿宋" w:hAnsi="仿宋" w:eastAsia="仿宋" w:cs="仿宋"/>
      <w:color w:val="000000"/>
      <w:sz w:val="22"/>
      <w:szCs w:val="22"/>
      <w:u w:val="none"/>
    </w:rPr>
  </w:style>
  <w:style w:type="character" w:customStyle="1" w:styleId="17">
    <w:name w:val="font51"/>
    <w:basedOn w:val="10"/>
    <w:qFormat/>
    <w:uiPriority w:val="0"/>
    <w:rPr>
      <w:rFonts w:hint="eastAsia" w:ascii="黑体" w:hAnsi="宋体" w:eastAsia="黑体" w:cs="黑体"/>
      <w:color w:val="000000"/>
      <w:sz w:val="32"/>
      <w:szCs w:val="32"/>
      <w:u w:val="none"/>
    </w:rPr>
  </w:style>
  <w:style w:type="character" w:customStyle="1" w:styleId="18">
    <w:name w:val="font31"/>
    <w:basedOn w:val="10"/>
    <w:qFormat/>
    <w:uiPriority w:val="0"/>
    <w:rPr>
      <w:rFonts w:hint="default" w:ascii="Times New Roman" w:hAnsi="Times New Roman" w:cs="Times New Roman"/>
      <w:color w:val="000000"/>
      <w:sz w:val="20"/>
      <w:szCs w:val="20"/>
      <w:u w:val="none"/>
    </w:rPr>
  </w:style>
  <w:style w:type="character" w:customStyle="1" w:styleId="19">
    <w:name w:val="font4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3731</Words>
  <Characters>5388</Characters>
  <Lines>0</Lines>
  <Paragraphs>0</Paragraphs>
  <TotalTime>25</TotalTime>
  <ScaleCrop>false</ScaleCrop>
  <LinksUpToDate>false</LinksUpToDate>
  <CharactersWithSpaces>5391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2025-12-16T14:51:00Z</dcterms:created>
  <dc:creator>kylin</dc:creator>
  <cp:lastModifiedBy>独</cp:lastModifiedBy>
  <dcterms:modified xsi:type="dcterms:W3CDTF">2025-12-24T07:18:23Z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97B12997158F49C7912EA639DD721D33_13</vt:lpwstr>
  </property>
  <property fmtid="{D5CDD505-2E9C-101B-9397-08002B2CF9AE}" pid="4" name="KSOTemplateDocerSaveRecord">
    <vt:lpwstr>eyJoZGlkIjoiYmUwMWQzMGQ0OTRkYWI2Y2RkNDhhYmM0ZjAxMjFjNGEiLCJ1c2VySWQiOiI3NjE4NzgzOTcifQ==</vt:lpwstr>
  </property>
</Properties>
</file>